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5B" w14:textId="08977814" w:rsidR="002448FB" w:rsidRPr="003A7240" w:rsidRDefault="00296122" w:rsidP="002448FB">
      <w:pPr>
        <w:spacing w:after="0" w:line="240" w:lineRule="auto"/>
        <w:rPr>
          <w:rFonts w:ascii="Arial" w:hAnsi="Arial" w:cs="Arial"/>
        </w:rPr>
      </w:pPr>
      <w:r w:rsidRPr="003A7240">
        <w:rPr>
          <w:rFonts w:ascii="Arial" w:hAnsi="Arial" w:cs="Arial"/>
        </w:rPr>
        <w:t>1</w:t>
      </w:r>
      <w:r w:rsidR="0008761A" w:rsidRPr="003A7240">
        <w:rPr>
          <w:rFonts w:ascii="Arial" w:hAnsi="Arial" w:cs="Arial"/>
        </w:rPr>
        <w:t xml:space="preserve"> June</w:t>
      </w:r>
      <w:r w:rsidR="002448FB" w:rsidRPr="003A7240">
        <w:rPr>
          <w:rFonts w:ascii="Arial" w:hAnsi="Arial" w:cs="Arial"/>
        </w:rPr>
        <w:t xml:space="preserve"> 202</w:t>
      </w:r>
      <w:r w:rsidRPr="003A7240">
        <w:rPr>
          <w:rFonts w:ascii="Arial" w:hAnsi="Arial" w:cs="Arial"/>
        </w:rPr>
        <w:t>6</w:t>
      </w:r>
    </w:p>
    <w:p w14:paraId="790BB33B" w14:textId="24DE1E5B" w:rsidR="00C7142B" w:rsidRPr="003A7240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A7240">
        <w:rPr>
          <w:rFonts w:ascii="Arial" w:hAnsi="Arial" w:cs="Arial"/>
          <w:b/>
          <w:bCs/>
        </w:rPr>
        <w:t>RELX PLC</w:t>
      </w:r>
    </w:p>
    <w:p w14:paraId="67C56449" w14:textId="77777777" w:rsidR="002448FB" w:rsidRPr="003A7240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9275F" w14:textId="613830E3" w:rsidR="002448FB" w:rsidRPr="003A7240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A7240">
        <w:rPr>
          <w:rFonts w:ascii="Arial" w:hAnsi="Arial" w:cs="Arial"/>
          <w:b/>
          <w:bCs/>
        </w:rPr>
        <w:t>202</w:t>
      </w:r>
      <w:r w:rsidR="00296122" w:rsidRPr="003A7240">
        <w:rPr>
          <w:rFonts w:ascii="Arial" w:hAnsi="Arial" w:cs="Arial"/>
          <w:b/>
          <w:bCs/>
        </w:rPr>
        <w:t>5</w:t>
      </w:r>
      <w:r w:rsidRPr="003A7240">
        <w:rPr>
          <w:rFonts w:ascii="Arial" w:hAnsi="Arial" w:cs="Arial"/>
          <w:b/>
          <w:bCs/>
        </w:rPr>
        <w:t xml:space="preserve"> Final Dividend Euro Equivalent</w:t>
      </w:r>
    </w:p>
    <w:p w14:paraId="4C76367D" w14:textId="6E153A24" w:rsidR="002448FB" w:rsidRPr="003A7240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7D6527" w14:textId="5BD1CCF9" w:rsidR="002448FB" w:rsidRPr="003A7240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Arial" w:hAnsi="Arial" w:cs="Arial"/>
          <w:color w:val="000000"/>
          <w:sz w:val="22"/>
          <w:szCs w:val="22"/>
        </w:rPr>
      </w:pPr>
      <w:r w:rsidRPr="003A7240">
        <w:rPr>
          <w:rStyle w:val="ao"/>
          <w:rFonts w:ascii="Arial" w:hAnsi="Arial" w:cs="Arial"/>
          <w:color w:val="000000"/>
          <w:sz w:val="22"/>
          <w:szCs w:val="22"/>
        </w:rPr>
        <w:t>RELX PLC (the Company) today announces the Euro equivalent</w:t>
      </w:r>
      <w:r w:rsidR="00B22488"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amount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in respect of the final dividend of </w:t>
      </w:r>
      <w:r w:rsidR="0008761A" w:rsidRPr="003A7240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8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.0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 for the year ended 31 December 202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, which was announced on </w:t>
      </w:r>
      <w:r w:rsidR="0008761A" w:rsidRPr="003A7240">
        <w:rPr>
          <w:rStyle w:val="ao"/>
          <w:rFonts w:ascii="Arial" w:hAnsi="Arial" w:cs="Arial"/>
          <w:color w:val="000000"/>
          <w:sz w:val="22"/>
          <w:szCs w:val="22"/>
        </w:rPr>
        <w:t>1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February 202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and approved by shareholders at the</w:t>
      </w:r>
      <w:r w:rsidR="00B22488"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Company’s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Annual General Meeting on 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3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April 202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469E76CA" w14:textId="4C511D4D" w:rsidR="002448FB" w:rsidRPr="003A7240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Arial" w:hAnsi="Arial" w:cs="Arial"/>
          <w:color w:val="000000"/>
          <w:sz w:val="22"/>
          <w:szCs w:val="22"/>
        </w:rPr>
      </w:pPr>
      <w:r w:rsidRPr="003A7240">
        <w:rPr>
          <w:rStyle w:val="ao"/>
          <w:rFonts w:ascii="Arial" w:hAnsi="Arial" w:cs="Arial"/>
          <w:color w:val="000000"/>
          <w:sz w:val="22"/>
          <w:szCs w:val="22"/>
        </w:rPr>
        <w:t>Shareholders who hold their shares through Euroclear Nederland will receive a dividend in Euro of </w:t>
      </w:r>
      <w:r w:rsidR="00133D68" w:rsidRPr="003A7240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CD2EFC" w:rsidRPr="003A7240">
        <w:rPr>
          <w:rFonts w:ascii="Arial" w:hAnsi="Arial" w:cs="Arial"/>
          <w:color w:val="000000"/>
          <w:sz w:val="22"/>
          <w:szCs w:val="22"/>
          <w:lang w:val="en-US"/>
        </w:rPr>
        <w:t xml:space="preserve">0.553 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>per share, unless they have elected to receive their dividend in P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ounds S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>terling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. 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Shareholders who validly submitted a dividend currency election by 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Pounds Sterling will receive a dividend of 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8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.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0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share.</w:t>
      </w:r>
    </w:p>
    <w:p w14:paraId="483FF342" w14:textId="1245EF07" w:rsidR="002448FB" w:rsidRPr="003A7240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Arial" w:hAnsi="Arial" w:cs="Arial"/>
          <w:color w:val="000000"/>
          <w:sz w:val="22"/>
          <w:szCs w:val="22"/>
        </w:rPr>
      </w:pPr>
      <w:r w:rsidRPr="003A7240">
        <w:rPr>
          <w:rStyle w:val="ao"/>
          <w:rFonts w:ascii="Arial" w:hAnsi="Arial" w:cs="Arial"/>
          <w:color w:val="000000"/>
          <w:sz w:val="22"/>
          <w:szCs w:val="22"/>
        </w:rPr>
        <w:t>Shareholders who appear on the Register of Members or hold their shares through CREST will receive a dividend in Pounds Sterling of 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48</w:t>
      </w:r>
      <w:r w:rsidR="00296122" w:rsidRPr="003A7240">
        <w:rPr>
          <w:rStyle w:val="ao"/>
          <w:rFonts w:ascii="Arial" w:hAnsi="Arial" w:cs="Arial"/>
          <w:color w:val="000000"/>
          <w:sz w:val="22"/>
          <w:szCs w:val="22"/>
        </w:rPr>
        <w:t>.0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share, unless they have elected to receive their dividend in Euro. Shareholders who validly submitted a dividend currency election by 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283A1A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283A1A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Euro will receive a dividend of </w:t>
      </w:r>
      <w:r w:rsidR="00133D68" w:rsidRPr="003A7240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CD2EFC" w:rsidRPr="003A7240">
        <w:rPr>
          <w:rFonts w:ascii="Arial" w:eastAsiaTheme="minorHAnsi" w:hAnsi="Arial" w:cs="Arial"/>
          <w:sz w:val="22"/>
          <w:szCs w:val="22"/>
          <w:lang w:val="en-US" w:eastAsia="en-US"/>
        </w:rPr>
        <w:t>0</w:t>
      </w:r>
      <w:r w:rsidR="00CD2EFC" w:rsidRPr="003A7240">
        <w:rPr>
          <w:rFonts w:ascii="Arial" w:hAnsi="Arial" w:cs="Arial"/>
          <w:color w:val="000000"/>
          <w:sz w:val="22"/>
          <w:szCs w:val="22"/>
          <w:lang w:val="en-US"/>
        </w:rPr>
        <w:t>.553</w:t>
      </w:r>
      <w:r w:rsidR="00133D68"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>per share.</w:t>
      </w:r>
    </w:p>
    <w:p w14:paraId="5863F694" w14:textId="295E9F96" w:rsidR="002448FB" w:rsidRPr="003A7240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Arial" w:hAnsi="Arial" w:cs="Arial"/>
          <w:color w:val="000000"/>
          <w:sz w:val="22"/>
          <w:szCs w:val="22"/>
        </w:rPr>
      </w:pP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The dividend is payable on </w:t>
      </w:r>
      <w:r w:rsidR="008D7F3D" w:rsidRPr="003A7240">
        <w:rPr>
          <w:rStyle w:val="ao"/>
          <w:rFonts w:ascii="Arial" w:hAnsi="Arial" w:cs="Arial"/>
          <w:color w:val="000000"/>
          <w:sz w:val="22"/>
          <w:szCs w:val="22"/>
        </w:rPr>
        <w:t>1</w:t>
      </w:r>
      <w:r w:rsidR="00283A1A" w:rsidRPr="003A7240">
        <w:rPr>
          <w:rStyle w:val="ao"/>
          <w:rFonts w:ascii="Arial" w:hAnsi="Arial" w:cs="Arial"/>
          <w:color w:val="000000"/>
          <w:sz w:val="22"/>
          <w:szCs w:val="22"/>
        </w:rPr>
        <w:t>8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 xml:space="preserve"> June 202</w:t>
      </w:r>
      <w:r w:rsidR="00283A1A" w:rsidRPr="003A7240">
        <w:rPr>
          <w:rStyle w:val="ao"/>
          <w:rFonts w:ascii="Arial" w:hAnsi="Arial" w:cs="Arial"/>
          <w:color w:val="000000"/>
          <w:sz w:val="22"/>
          <w:szCs w:val="22"/>
        </w:rPr>
        <w:t>6</w:t>
      </w:r>
      <w:r w:rsidRPr="003A7240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6B8D4589" w14:textId="77777777" w:rsidR="009012E9" w:rsidRPr="003A7240" w:rsidRDefault="009012E9" w:rsidP="009012E9">
      <w:pPr>
        <w:spacing w:after="0" w:line="240" w:lineRule="auto"/>
        <w:jc w:val="center"/>
        <w:rPr>
          <w:rStyle w:val="ao"/>
          <w:rFonts w:ascii="Arial" w:eastAsia="Times New Roman" w:hAnsi="Arial" w:cs="Arial"/>
          <w:color w:val="000000"/>
          <w:lang w:eastAsia="en-GB"/>
        </w:rPr>
      </w:pPr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-ENDS-</w:t>
      </w:r>
    </w:p>
    <w:p w14:paraId="11BE555C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</w:p>
    <w:p w14:paraId="25B199A6" w14:textId="3462BF52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Enquiries:</w:t>
      </w:r>
    </w:p>
    <w:p w14:paraId="34466B3A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</w:p>
    <w:p w14:paraId="296038F7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Paul Sullivan (Investors)</w:t>
      </w:r>
    </w:p>
    <w:p w14:paraId="6B763664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proofErr w:type="gramStart"/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Tel :</w:t>
      </w:r>
      <w:proofErr w:type="gramEnd"/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 xml:space="preserve"> +44 (0)20 7166 5751</w:t>
      </w:r>
    </w:p>
    <w:p w14:paraId="33B7FC9C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</w:p>
    <w:p w14:paraId="3111924A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Paul Abrahams (Media)</w:t>
      </w:r>
    </w:p>
    <w:p w14:paraId="0A25F362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proofErr w:type="gramStart"/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Tel :</w:t>
      </w:r>
      <w:proofErr w:type="gramEnd"/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 xml:space="preserve"> +44 (0)20 7166 5724</w:t>
      </w:r>
    </w:p>
    <w:p w14:paraId="6CF6A98D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</w:p>
    <w:p w14:paraId="4DD373D8" w14:textId="77777777" w:rsidR="009012E9" w:rsidRPr="003A7240" w:rsidRDefault="009012E9" w:rsidP="009012E9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  <w:r w:rsidRPr="003A7240">
        <w:rPr>
          <w:rStyle w:val="ao"/>
          <w:rFonts w:ascii="Arial" w:eastAsia="Times New Roman" w:hAnsi="Arial" w:cs="Arial"/>
          <w:color w:val="000000"/>
          <w:lang w:eastAsia="en-GB"/>
        </w:rPr>
        <w:t>Legal Entity Identifier: 549300WSX3VBUFFJOO66</w:t>
      </w:r>
    </w:p>
    <w:p w14:paraId="3F646406" w14:textId="77777777" w:rsidR="002448FB" w:rsidRPr="003A7240" w:rsidRDefault="002448FB" w:rsidP="002448FB">
      <w:pPr>
        <w:spacing w:after="0" w:line="240" w:lineRule="auto"/>
        <w:rPr>
          <w:rStyle w:val="ao"/>
          <w:rFonts w:ascii="Arial" w:eastAsia="Times New Roman" w:hAnsi="Arial" w:cs="Arial"/>
          <w:color w:val="000000"/>
          <w:lang w:eastAsia="en-GB"/>
        </w:rPr>
      </w:pPr>
    </w:p>
    <w:p w14:paraId="6E5DCD6A" w14:textId="1F9E5FD5" w:rsidR="002448FB" w:rsidRPr="003A7240" w:rsidRDefault="002448FB" w:rsidP="002448FB">
      <w:pPr>
        <w:spacing w:after="0" w:line="240" w:lineRule="auto"/>
        <w:jc w:val="center"/>
        <w:rPr>
          <w:rFonts w:ascii="Arial" w:hAnsi="Arial" w:cs="Arial"/>
        </w:rPr>
      </w:pPr>
    </w:p>
    <w:p w14:paraId="19CF3FD4" w14:textId="77777777" w:rsidR="002448FB" w:rsidRPr="003A7240" w:rsidRDefault="002448FB" w:rsidP="002448FB">
      <w:pPr>
        <w:spacing w:after="0" w:line="240" w:lineRule="auto"/>
        <w:jc w:val="center"/>
        <w:rPr>
          <w:rFonts w:ascii="Arial" w:hAnsi="Arial" w:cs="Arial"/>
        </w:rPr>
      </w:pPr>
    </w:p>
    <w:sectPr w:rsidR="002448FB" w:rsidRPr="003A7240" w:rsidSect="008D7F3D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B"/>
    <w:rsid w:val="0008761A"/>
    <w:rsid w:val="000F60DD"/>
    <w:rsid w:val="00103BEC"/>
    <w:rsid w:val="00133D68"/>
    <w:rsid w:val="001F1E64"/>
    <w:rsid w:val="002448FB"/>
    <w:rsid w:val="00283A1A"/>
    <w:rsid w:val="00296122"/>
    <w:rsid w:val="003A7240"/>
    <w:rsid w:val="00704CE9"/>
    <w:rsid w:val="008246FC"/>
    <w:rsid w:val="008D7F3D"/>
    <w:rsid w:val="009012E9"/>
    <w:rsid w:val="00B22488"/>
    <w:rsid w:val="00B626F0"/>
    <w:rsid w:val="00C7142B"/>
    <w:rsid w:val="00C87D86"/>
    <w:rsid w:val="00CD2EFC"/>
    <w:rsid w:val="00E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84A5"/>
  <w15:chartTrackingRefBased/>
  <w15:docId w15:val="{F682705B-59EE-4E4B-B203-FEFC9AF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basedOn w:val="Normal"/>
    <w:rsid w:val="0024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2448FB"/>
  </w:style>
  <w:style w:type="paragraph" w:styleId="Revision">
    <w:name w:val="Revision"/>
    <w:hidden/>
    <w:uiPriority w:val="99"/>
    <w:semiHidden/>
    <w:rsid w:val="003A7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dlc_DocId xmlns="2dee1928-e90f-4e72-a1fb-0cdd402ef7fe">TNME3MZR7UAA-2112375194-226447</_dlc_DocId>
    <_dlc_DocIdUrl xmlns="2dee1928-e90f-4e72-a1fb-0cdd402ef7fe">
      <Url>https://reedelsevier.sharepoint.com/sites/rehlondatp021/_layouts/15/DocIdRedir.aspx?ID=TNME3MZR7UAA-2112375194-226447</Url>
      <Description>TNME3MZR7UAA-2112375194-226447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5" ma:contentTypeDescription="Create a new document." ma:contentTypeScope="" ma:versionID="844bd32d48218e8ff5444028b1e6271f">
  <xsd:schema xmlns:xsd="http://www.w3.org/2001/XMLSchema" xmlns:xs="http://www.w3.org/2001/XMLSchema" xmlns:p="http://schemas.microsoft.com/office/2006/metadata/properties" xmlns:ns1="http://schemas.microsoft.com/sharepoint/v3" xmlns:ns2="2dee1928-e90f-4e72-a1fb-0cdd402ef7fe" xmlns:ns3="c352c094-9485-4296-9455-a9295578a11e" targetNamespace="http://schemas.microsoft.com/office/2006/metadata/properties" ma:root="true" ma:fieldsID="c7d2392a6b32575eacd9f3d6c8e3197f" ns1:_="" ns2:_="" ns3:_="">
    <xsd:import namespace="http://schemas.microsoft.com/sharepoint/v3"/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61D91-0197-4272-BEE8-A6B801747C1C}">
  <ds:schemaRefs>
    <ds:schemaRef ds:uri="http://schemas.microsoft.com/office/2006/metadata/properties"/>
    <ds:schemaRef ds:uri="http://schemas.microsoft.com/office/infopath/2007/PartnerControls"/>
    <ds:schemaRef ds:uri="c352c094-9485-4296-9455-a9295578a11e"/>
    <ds:schemaRef ds:uri="2dee1928-e90f-4e72-a1fb-0cdd402ef7f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7D8FCC-3694-4AB4-B616-46B31CD54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CF757-1361-4B32-A0BB-ADA6E0CF05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9C0B48-F6F7-4717-8E68-689C6D1553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1079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RELX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Nurse, Emily (REHQ-LON)</dc:creator>
  <cp:keywords/>
  <dc:description/>
  <cp:lastModifiedBy>Hibino, Hitomi (REHQ-LON)</cp:lastModifiedBy>
  <cp:revision>8</cp:revision>
  <dcterms:created xsi:type="dcterms:W3CDTF">2025-05-30T14:15:00Z</dcterms:created>
  <dcterms:modified xsi:type="dcterms:W3CDTF">2026-06-01T08:53:00Z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2024-05-17T10:01:34Z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cbb21ac7-1f5b-4588-94cb-50de6ba76d1a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0x0101008BBF56F13186BF41B3BE38F0111253E1</vt:lpwstr>
  </property>
  <property fmtid="{D5CDD505-2E9C-101B-9397-08002B2CF9AE}" pid="10" name="_dlc_DocIdItemGuid">
    <vt:lpwstr>5ec37989-439f-46b0-b328-25fbcea5c8e8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