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2B41D6FA" w14:textId="329172B4" w:rsidR="0070623A" w:rsidRDefault="0070623A" w:rsidP="0070623A">
      <w:pPr>
        <w:pStyle w:val="AODocTxt"/>
        <w:rPr>
          <w:rFonts w:ascii="Verdana" w:hAnsi="Verdana"/>
          <w:b/>
          <w:caps/>
          <w:kern w:val="28"/>
          <w:sz w:val="20"/>
          <w:szCs w:val="20"/>
        </w:rPr>
      </w:pPr>
      <w:r w:rsidRPr="00010B65">
        <w:rPr>
          <w:rFonts w:ascii="Verdana" w:hAnsi="Verdana"/>
          <w:b/>
          <w:caps/>
          <w:kern w:val="28"/>
          <w:sz w:val="20"/>
          <w:szCs w:val="20"/>
        </w:rPr>
        <w:t xml:space="preserve">Voluntary Business Update for the </w:t>
      </w:r>
      <w:r w:rsidR="00B208ED" w:rsidRPr="00B208ED">
        <w:rPr>
          <w:rFonts w:ascii="Verdana" w:hAnsi="Verdana"/>
          <w:b/>
          <w:caps/>
          <w:kern w:val="28"/>
          <w:sz w:val="20"/>
          <w:szCs w:val="20"/>
        </w:rPr>
        <w:t>financial year ending 31 March 202</w:t>
      </w:r>
      <w:r w:rsidR="009D58EE">
        <w:rPr>
          <w:rFonts w:ascii="Verdana" w:hAnsi="Verdana"/>
          <w:b/>
          <w:caps/>
          <w:kern w:val="28"/>
          <w:sz w:val="20"/>
          <w:szCs w:val="20"/>
        </w:rPr>
        <w:t>6</w:t>
      </w:r>
    </w:p>
    <w:p w14:paraId="0BE31666" w14:textId="00F61351" w:rsidR="005E503D" w:rsidRPr="00E86A10" w:rsidRDefault="0070623A" w:rsidP="00E86A10">
      <w:pPr>
        <w:pStyle w:val="AODocTxt"/>
        <w:rPr>
          <w:rFonts w:ascii="Verdana" w:hAnsi="Verdana"/>
          <w:sz w:val="20"/>
          <w:szCs w:val="20"/>
        </w:rPr>
      </w:pPr>
      <w:r>
        <w:rPr>
          <w:rFonts w:ascii="Verdana" w:hAnsi="Verdana"/>
          <w:sz w:val="20"/>
          <w:szCs w:val="20"/>
        </w:rPr>
        <w:t xml:space="preserve">Prosus </w:t>
      </w:r>
      <w:r w:rsidR="00DD6517">
        <w:rPr>
          <w:rFonts w:ascii="Verdana" w:hAnsi="Verdana"/>
          <w:sz w:val="20"/>
          <w:szCs w:val="20"/>
        </w:rPr>
        <w:t xml:space="preserve">N.V. </w:t>
      </w:r>
      <w:r>
        <w:rPr>
          <w:rFonts w:ascii="Verdana" w:hAnsi="Verdana"/>
          <w:sz w:val="20"/>
          <w:szCs w:val="20"/>
        </w:rPr>
        <w:t>(</w:t>
      </w:r>
      <w:r w:rsidR="00DD6517" w:rsidRPr="00DD6517">
        <w:rPr>
          <w:rFonts w:ascii="Verdana" w:hAnsi="Verdana"/>
          <w:b/>
          <w:bCs/>
          <w:sz w:val="20"/>
          <w:szCs w:val="20"/>
        </w:rPr>
        <w:t>Prosus</w:t>
      </w:r>
      <w:r>
        <w:rPr>
          <w:rFonts w:ascii="Verdana" w:hAnsi="Verdana"/>
          <w:sz w:val="20"/>
          <w:szCs w:val="20"/>
        </w:rPr>
        <w:t xml:space="preserve">) today announces a </w:t>
      </w:r>
      <w:hyperlink r:id="rId13" w:history="1">
        <w:r w:rsidR="00AB0F51" w:rsidRPr="00C4338F">
          <w:rPr>
            <w:rStyle w:val="Hyperlink"/>
            <w:rFonts w:ascii="Verdana" w:hAnsi="Verdana"/>
            <w:color w:val="0000FF"/>
            <w:sz w:val="20"/>
            <w:szCs w:val="20"/>
          </w:rPr>
          <w:t>letter to shareholders</w:t>
        </w:r>
      </w:hyperlink>
      <w:r>
        <w:rPr>
          <w:rFonts w:ascii="Verdana" w:hAnsi="Verdana"/>
          <w:sz w:val="20"/>
          <w:szCs w:val="20"/>
        </w:rPr>
        <w:t xml:space="preserve"> </w:t>
      </w:r>
      <w:r w:rsidR="00E86A10" w:rsidRPr="00E86A10">
        <w:rPr>
          <w:rFonts w:ascii="Verdana" w:hAnsi="Verdana"/>
          <w:sz w:val="20"/>
          <w:szCs w:val="20"/>
          <w:lang w:val="en-ZA"/>
        </w:rPr>
        <w:t>outlin</w:t>
      </w:r>
      <w:r w:rsidR="00C905D6">
        <w:rPr>
          <w:rFonts w:ascii="Verdana" w:hAnsi="Verdana"/>
          <w:sz w:val="20"/>
          <w:szCs w:val="20"/>
          <w:lang w:val="en-ZA"/>
        </w:rPr>
        <w:t>ing</w:t>
      </w:r>
      <w:r w:rsidR="00E86A10" w:rsidRPr="00E86A10">
        <w:rPr>
          <w:rFonts w:ascii="Verdana" w:hAnsi="Verdana"/>
          <w:sz w:val="20"/>
          <w:szCs w:val="20"/>
          <w:lang w:val="en-ZA"/>
        </w:rPr>
        <w:t xml:space="preserve"> Prosus's performance for the financial year ending 31 March 202</w:t>
      </w:r>
      <w:r w:rsidR="009D58EE">
        <w:rPr>
          <w:rFonts w:ascii="Verdana" w:hAnsi="Verdana"/>
          <w:sz w:val="20"/>
          <w:szCs w:val="20"/>
          <w:lang w:val="en-ZA"/>
        </w:rPr>
        <w:t>6</w:t>
      </w:r>
      <w:r w:rsidR="00E86A10" w:rsidRPr="00E86A10">
        <w:rPr>
          <w:rFonts w:ascii="Verdana" w:hAnsi="Verdana"/>
          <w:sz w:val="20"/>
          <w:szCs w:val="20"/>
          <w:lang w:val="en-ZA"/>
        </w:rPr>
        <w:t xml:space="preserve">. The financial information on which this </w:t>
      </w:r>
      <w:r w:rsidR="00D92560">
        <w:rPr>
          <w:rFonts w:ascii="Verdana" w:hAnsi="Verdana"/>
          <w:sz w:val="20"/>
          <w:szCs w:val="20"/>
          <w:lang w:val="en-ZA"/>
        </w:rPr>
        <w:t>update</w:t>
      </w:r>
      <w:r w:rsidR="00E86A10" w:rsidRPr="00E86A10">
        <w:rPr>
          <w:rFonts w:ascii="Verdana" w:hAnsi="Verdana"/>
          <w:sz w:val="20"/>
          <w:szCs w:val="20"/>
          <w:lang w:val="en-ZA"/>
        </w:rPr>
        <w:t xml:space="preserve"> is based has not yet been reviewed nor reported on by Prosus’s independent auditor</w:t>
      </w:r>
      <w:r w:rsidR="00D92560">
        <w:rPr>
          <w:rFonts w:ascii="Verdana" w:hAnsi="Verdana"/>
          <w:sz w:val="20"/>
          <w:szCs w:val="20"/>
          <w:lang w:val="en-ZA"/>
        </w:rPr>
        <w:t>.</w:t>
      </w:r>
    </w:p>
    <w:p w14:paraId="7CEFF876" w14:textId="77777777" w:rsidR="00B208ED" w:rsidRDefault="00B208ED" w:rsidP="00B208ED">
      <w:pPr>
        <w:spacing w:after="225"/>
        <w:rPr>
          <w:rFonts w:ascii="Verdana" w:hAnsi="Verdana"/>
          <w:sz w:val="20"/>
          <w:szCs w:val="20"/>
        </w:rPr>
      </w:pPr>
    </w:p>
    <w:p w14:paraId="10F533B7" w14:textId="6D867AF7" w:rsidR="00B208ED" w:rsidRDefault="00AB0F51" w:rsidP="00B208ED">
      <w:pPr>
        <w:spacing w:after="225"/>
        <w:rPr>
          <w:rFonts w:ascii="Verdana" w:hAnsi="Verdana"/>
          <w:sz w:val="20"/>
          <w:szCs w:val="20"/>
        </w:rPr>
      </w:pPr>
      <w:r>
        <w:rPr>
          <w:rFonts w:ascii="Verdana" w:hAnsi="Verdana"/>
          <w:sz w:val="20"/>
          <w:szCs w:val="20"/>
        </w:rPr>
        <w:t xml:space="preserve">The detailed letter to shareholders can be found on our </w:t>
      </w:r>
      <w:hyperlink r:id="rId14" w:history="1">
        <w:r w:rsidRPr="00C4338F">
          <w:rPr>
            <w:rStyle w:val="Hyperlink"/>
            <w:rFonts w:ascii="Verdana" w:hAnsi="Verdana"/>
            <w:color w:val="0000FF"/>
            <w:sz w:val="20"/>
            <w:szCs w:val="20"/>
          </w:rPr>
          <w:t>website</w:t>
        </w:r>
      </w:hyperlink>
      <w:r w:rsidR="009D58EE">
        <w:rPr>
          <w:rFonts w:ascii="Verdana" w:hAnsi="Verdana"/>
          <w:sz w:val="20"/>
          <w:szCs w:val="20"/>
        </w:rPr>
        <w:t>.</w:t>
      </w:r>
      <w:r w:rsidR="00B208ED">
        <w:rPr>
          <w:rFonts w:ascii="Verdana" w:hAnsi="Verdana"/>
          <w:sz w:val="20"/>
          <w:szCs w:val="20"/>
        </w:rPr>
        <w:br/>
      </w:r>
    </w:p>
    <w:p w14:paraId="62A4D64E" w14:textId="77777777" w:rsidR="009D58EE" w:rsidRDefault="009D58EE" w:rsidP="009D58EE">
      <w:pPr>
        <w:pBdr>
          <w:top w:val="nil"/>
          <w:left w:val="nil"/>
          <w:bottom w:val="nil"/>
          <w:right w:val="nil"/>
          <w:between w:val="nil"/>
        </w:pBdr>
        <w:spacing w:before="240"/>
        <w:jc w:val="both"/>
        <w:rPr>
          <w:rFonts w:ascii="Verdana" w:eastAsia="Verdana" w:hAnsi="Verdana" w:cs="Verdana"/>
          <w:color w:val="000000"/>
          <w:sz w:val="20"/>
          <w:szCs w:val="20"/>
        </w:rPr>
      </w:pPr>
      <w:bookmarkStart w:id="0" w:name="_Hlk107580844"/>
      <w:r>
        <w:rPr>
          <w:rFonts w:ascii="Verdana" w:eastAsia="Verdana" w:hAnsi="Verdana" w:cs="Verdana"/>
          <w:color w:val="000000"/>
          <w:sz w:val="20"/>
          <w:szCs w:val="20"/>
        </w:rPr>
        <w:t>Amsterdam, the Netherlands</w:t>
      </w:r>
    </w:p>
    <w:p w14:paraId="68BE494C" w14:textId="1F99598E" w:rsidR="009D58EE" w:rsidRDefault="009D58EE" w:rsidP="009D58EE">
      <w:p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1</w:t>
      </w:r>
      <w:r w:rsidR="00483514">
        <w:rPr>
          <w:rFonts w:ascii="Verdana" w:eastAsia="Verdana" w:hAnsi="Verdana" w:cs="Verdana"/>
          <w:color w:val="000000"/>
          <w:sz w:val="20"/>
          <w:szCs w:val="20"/>
        </w:rPr>
        <w:t>2</w:t>
      </w:r>
      <w:r>
        <w:rPr>
          <w:rFonts w:ascii="Verdana" w:eastAsia="Verdana" w:hAnsi="Verdana" w:cs="Verdana"/>
          <w:color w:val="000000"/>
          <w:sz w:val="20"/>
          <w:szCs w:val="20"/>
        </w:rPr>
        <w:t xml:space="preserve"> May 2026</w:t>
      </w:r>
    </w:p>
    <w:p w14:paraId="670ED614" w14:textId="77777777" w:rsidR="009D58EE" w:rsidRDefault="009D58EE" w:rsidP="009D58EE">
      <w:pPr>
        <w:pBdr>
          <w:top w:val="nil"/>
          <w:left w:val="nil"/>
          <w:bottom w:val="nil"/>
          <w:right w:val="nil"/>
          <w:between w:val="nil"/>
        </w:pBdr>
        <w:spacing w:before="240"/>
        <w:jc w:val="both"/>
        <w:rPr>
          <w:rFonts w:ascii="Verdana" w:eastAsia="Verdana" w:hAnsi="Verdana" w:cs="Verdana"/>
          <w:color w:val="000000"/>
          <w:sz w:val="20"/>
          <w:szCs w:val="20"/>
        </w:rPr>
      </w:pPr>
      <w:r>
        <w:rPr>
          <w:rFonts w:ascii="Verdana" w:eastAsia="Verdana" w:hAnsi="Verdana" w:cs="Verdana"/>
          <w:color w:val="000000"/>
          <w:sz w:val="20"/>
          <w:szCs w:val="20"/>
        </w:rPr>
        <w:t>JSE sponsor to Prosus</w:t>
      </w:r>
    </w:p>
    <w:p w14:paraId="3F37A591" w14:textId="77777777" w:rsidR="009D58EE" w:rsidRDefault="009D58EE" w:rsidP="009D58EE">
      <w:p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000000"/>
          <w:sz w:val="20"/>
          <w:szCs w:val="20"/>
        </w:rPr>
        <w:t>Investec Bank Limited</w:t>
      </w:r>
    </w:p>
    <w:p w14:paraId="54D77F85" w14:textId="77777777" w:rsidR="009D58EE" w:rsidRDefault="009D58EE" w:rsidP="009D58EE">
      <w:pPr>
        <w:jc w:val="both"/>
        <w:rPr>
          <w:rFonts w:ascii="Calibri" w:eastAsia="Calibri" w:hAnsi="Calibri" w:cs="Calibri"/>
        </w:rPr>
      </w:pPr>
    </w:p>
    <w:p w14:paraId="6A43F4F8" w14:textId="77777777" w:rsidR="009D58EE" w:rsidRDefault="009D58EE" w:rsidP="009D58EE">
      <w:pPr>
        <w:spacing w:after="160" w:line="256" w:lineRule="auto"/>
        <w:jc w:val="both"/>
        <w:rPr>
          <w:rFonts w:ascii="Verdana" w:eastAsia="Verdana" w:hAnsi="Verdana" w:cs="Verdana"/>
          <w:sz w:val="20"/>
          <w:szCs w:val="20"/>
        </w:rPr>
      </w:pPr>
      <w:bookmarkStart w:id="1" w:name="_heading=h.xik6yku5yr7n" w:colFirst="0" w:colLast="0"/>
      <w:bookmarkEnd w:id="1"/>
      <w:r>
        <w:rPr>
          <w:rFonts w:ascii="Verdana" w:eastAsia="Verdana" w:hAnsi="Verdana" w:cs="Verdana"/>
          <w:b/>
          <w:bCs/>
          <w:sz w:val="20"/>
          <w:szCs w:val="20"/>
        </w:rPr>
        <w:t>Enquiries</w:t>
      </w:r>
      <w:r>
        <w:rPr>
          <w:rFonts w:ascii="Verdana" w:eastAsia="Verdana" w:hAnsi="Verdana" w:cs="Verdana"/>
          <w:sz w:val="20"/>
          <w:szCs w:val="20"/>
        </w:rPr>
        <w:t> </w:t>
      </w:r>
      <w:bookmarkStart w:id="2" w:name="_heading=h.wtid9xl2vx6k" w:colFirst="0" w:colLast="0"/>
      <w:bookmarkEnd w:id="2"/>
    </w:p>
    <w:p w14:paraId="4C19BE43" w14:textId="77777777" w:rsidR="009D58EE" w:rsidRPr="00280720" w:rsidRDefault="009D58EE" w:rsidP="009D58EE">
      <w:pPr>
        <w:spacing w:after="160" w:line="256" w:lineRule="auto"/>
        <w:jc w:val="both"/>
        <w:rPr>
          <w:rFonts w:ascii="Verdana" w:eastAsia="Verdana" w:hAnsi="Verdana" w:cs="Verdana"/>
          <w:sz w:val="20"/>
          <w:szCs w:val="20"/>
        </w:rPr>
      </w:pPr>
      <w:r w:rsidRPr="00280720">
        <w:rPr>
          <w:rFonts w:ascii="Verdana" w:eastAsia="Verdana" w:hAnsi="Verdana" w:cs="Verdana"/>
          <w:b/>
          <w:bCs/>
          <w:sz w:val="20"/>
          <w:szCs w:val="20"/>
        </w:rPr>
        <w:t>Media</w:t>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b/>
          <w:bCs/>
          <w:sz w:val="20"/>
          <w:szCs w:val="20"/>
        </w:rPr>
        <w:t>Investor Relations</w:t>
      </w:r>
    </w:p>
    <w:p w14:paraId="12A4E6F6" w14:textId="77777777" w:rsidR="009D58EE" w:rsidRPr="00280720" w:rsidRDefault="009D58EE" w:rsidP="009D58EE">
      <w:pPr>
        <w:spacing w:after="160" w:line="256" w:lineRule="auto"/>
        <w:jc w:val="both"/>
        <w:rPr>
          <w:rFonts w:ascii="Verdana" w:eastAsia="Verdana" w:hAnsi="Verdana" w:cs="Verdana"/>
          <w:sz w:val="20"/>
          <w:szCs w:val="20"/>
        </w:rPr>
      </w:pPr>
      <w:r w:rsidRPr="00280720">
        <w:rPr>
          <w:rFonts w:ascii="Verdana" w:eastAsia="Verdana" w:hAnsi="Verdana" w:cs="Verdana"/>
          <w:b/>
          <w:bCs/>
          <w:sz w:val="20"/>
          <w:szCs w:val="20"/>
        </w:rPr>
        <w:t>Charlie Pemberton</w:t>
      </w:r>
      <w:r w:rsidRPr="00280720">
        <w:rPr>
          <w:rFonts w:ascii="Verdana" w:eastAsia="Verdana" w:hAnsi="Verdana" w:cs="Verdana"/>
          <w:b/>
          <w:bCs/>
          <w:sz w:val="20"/>
          <w:szCs w:val="20"/>
        </w:rPr>
        <w:tab/>
      </w:r>
      <w:r w:rsidRPr="00280720">
        <w:rPr>
          <w:rFonts w:ascii="Verdana" w:eastAsia="Verdana" w:hAnsi="Verdana" w:cs="Verdana"/>
          <w:b/>
          <w:bCs/>
          <w:sz w:val="20"/>
          <w:szCs w:val="20"/>
        </w:rPr>
        <w:tab/>
      </w:r>
      <w:r w:rsidRPr="00280720">
        <w:rPr>
          <w:rFonts w:ascii="Verdana" w:eastAsia="Verdana" w:hAnsi="Verdana" w:cs="Verdana"/>
          <w:b/>
          <w:bCs/>
          <w:sz w:val="20"/>
          <w:szCs w:val="20"/>
        </w:rPr>
        <w:tab/>
      </w:r>
      <w:r w:rsidRPr="00280720">
        <w:rPr>
          <w:rFonts w:ascii="Verdana" w:eastAsia="Verdana" w:hAnsi="Verdana" w:cs="Verdana"/>
          <w:b/>
          <w:bCs/>
          <w:sz w:val="20"/>
          <w:szCs w:val="20"/>
        </w:rPr>
        <w:tab/>
      </w:r>
      <w:r w:rsidRPr="00280720">
        <w:rPr>
          <w:rFonts w:ascii="Verdana" w:eastAsia="Verdana" w:hAnsi="Verdana" w:cs="Verdana"/>
          <w:b/>
          <w:bCs/>
          <w:sz w:val="20"/>
          <w:szCs w:val="20"/>
        </w:rPr>
        <w:tab/>
      </w:r>
      <w:r w:rsidRPr="00280720">
        <w:rPr>
          <w:rFonts w:ascii="Verdana" w:eastAsia="Verdana" w:hAnsi="Verdana" w:cs="Verdana"/>
          <w:b/>
          <w:bCs/>
          <w:sz w:val="20"/>
          <w:szCs w:val="20"/>
        </w:rPr>
        <w:tab/>
        <w:t>Eoin Ryan</w:t>
      </w:r>
    </w:p>
    <w:p w14:paraId="5B3D1DF1" w14:textId="77777777" w:rsidR="009D58EE" w:rsidRPr="00280720" w:rsidRDefault="009D58EE" w:rsidP="009D58EE">
      <w:pPr>
        <w:spacing w:after="160" w:line="256" w:lineRule="auto"/>
        <w:jc w:val="both"/>
        <w:rPr>
          <w:rFonts w:ascii="Verdana" w:eastAsia="Verdana" w:hAnsi="Verdana" w:cs="Verdana"/>
          <w:sz w:val="20"/>
          <w:szCs w:val="20"/>
        </w:rPr>
      </w:pPr>
      <w:r w:rsidRPr="00280720">
        <w:rPr>
          <w:rFonts w:ascii="Verdana" w:eastAsia="Verdana" w:hAnsi="Verdana" w:cs="Verdana"/>
          <w:sz w:val="20"/>
          <w:szCs w:val="20"/>
        </w:rPr>
        <w:t>Group Communications Director</w:t>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r>
      <w:r w:rsidRPr="00280720">
        <w:rPr>
          <w:rFonts w:ascii="Verdana" w:eastAsia="Verdana" w:hAnsi="Verdana" w:cs="Verdana"/>
          <w:sz w:val="20"/>
          <w:szCs w:val="20"/>
        </w:rPr>
        <w:tab/>
        <w:t>Head of Investor Relations</w:t>
      </w:r>
    </w:p>
    <w:p w14:paraId="52B297B1" w14:textId="77777777" w:rsidR="009D58EE" w:rsidRPr="00280720" w:rsidRDefault="009D58EE" w:rsidP="009D58EE">
      <w:pPr>
        <w:spacing w:after="160" w:line="256" w:lineRule="auto"/>
        <w:jc w:val="both"/>
        <w:rPr>
          <w:rFonts w:ascii="Verdana" w:eastAsia="Verdana" w:hAnsi="Verdana" w:cs="Verdana"/>
          <w:sz w:val="20"/>
          <w:szCs w:val="20"/>
          <w:lang w:val="pt-BR"/>
        </w:rPr>
      </w:pPr>
      <w:r w:rsidRPr="00280720">
        <w:rPr>
          <w:rFonts w:ascii="Verdana" w:eastAsia="Verdana" w:hAnsi="Verdana" w:cs="Verdana"/>
          <w:sz w:val="20"/>
          <w:szCs w:val="20"/>
          <w:lang w:val="pt-BR"/>
        </w:rPr>
        <w:t>E:</w:t>
      </w:r>
      <w:r w:rsidRPr="00280720">
        <w:rPr>
          <w:rFonts w:ascii="Verdana" w:eastAsia="Verdana" w:hAnsi="Verdana" w:cs="Verdana"/>
          <w:sz w:val="20"/>
          <w:szCs w:val="20"/>
        </w:rPr>
        <w:fldChar w:fldCharType="begin"/>
      </w:r>
      <w:r w:rsidRPr="00280720">
        <w:rPr>
          <w:rFonts w:ascii="Verdana" w:eastAsia="Verdana" w:hAnsi="Verdana" w:cs="Verdana"/>
          <w:sz w:val="20"/>
          <w:szCs w:val="20"/>
          <w:lang w:val="pt-BR"/>
        </w:rPr>
        <w:instrText>HYPERLINK "mailto:charlie.pemberton@prosus.com"</w:instrText>
      </w:r>
      <w:r w:rsidRPr="00280720">
        <w:rPr>
          <w:rFonts w:ascii="Verdana" w:eastAsia="Verdana" w:hAnsi="Verdana" w:cs="Verdana"/>
          <w:sz w:val="20"/>
          <w:szCs w:val="20"/>
        </w:rPr>
      </w:r>
      <w:r w:rsidRPr="00280720">
        <w:rPr>
          <w:rFonts w:ascii="Verdana" w:eastAsia="Verdana" w:hAnsi="Verdana" w:cs="Verdana"/>
          <w:sz w:val="20"/>
          <w:szCs w:val="20"/>
        </w:rPr>
        <w:fldChar w:fldCharType="separate"/>
      </w:r>
      <w:r w:rsidRPr="00280720">
        <w:rPr>
          <w:rStyle w:val="Hyperlink"/>
          <w:rFonts w:ascii="Verdana" w:eastAsia="Verdana" w:hAnsi="Verdana" w:cs="Verdana"/>
          <w:sz w:val="20"/>
          <w:szCs w:val="20"/>
          <w:lang w:val="pt-BR"/>
        </w:rPr>
        <w:t>charlie.pemberton@prosus.com</w:t>
      </w:r>
      <w:r w:rsidRPr="00280720">
        <w:rPr>
          <w:rFonts w:ascii="Verdana" w:eastAsia="Verdana" w:hAnsi="Verdana" w:cs="Verdana"/>
          <w:sz w:val="20"/>
          <w:szCs w:val="20"/>
        </w:rPr>
        <w:fldChar w:fldCharType="end"/>
      </w:r>
      <w:r w:rsidRPr="00280720">
        <w:rPr>
          <w:rFonts w:ascii="Verdana" w:eastAsia="Verdana" w:hAnsi="Verdana" w:cs="Verdana"/>
          <w:sz w:val="20"/>
          <w:szCs w:val="20"/>
          <w:lang w:val="pt-BR"/>
        </w:rPr>
        <w:t xml:space="preserve"> </w:t>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t xml:space="preserve">E: </w:t>
      </w:r>
      <w:r w:rsidRPr="00280720">
        <w:rPr>
          <w:rFonts w:ascii="Verdana" w:eastAsia="Verdana" w:hAnsi="Verdana" w:cs="Verdana"/>
          <w:sz w:val="20"/>
          <w:szCs w:val="20"/>
          <w:u w:val="single"/>
          <w:lang w:val="pt-BR"/>
        </w:rPr>
        <w:t>eoin.ryan@prosus.com</w:t>
      </w:r>
    </w:p>
    <w:p w14:paraId="287245C8" w14:textId="77777777" w:rsidR="009D58EE" w:rsidRPr="00280720" w:rsidRDefault="009D58EE" w:rsidP="009D58EE">
      <w:pPr>
        <w:spacing w:after="160" w:line="256" w:lineRule="auto"/>
        <w:jc w:val="both"/>
        <w:rPr>
          <w:rFonts w:ascii="Verdana" w:eastAsia="Verdana" w:hAnsi="Verdana" w:cs="Verdana"/>
          <w:sz w:val="20"/>
          <w:szCs w:val="20"/>
          <w:lang w:val="pt-BR"/>
        </w:rPr>
      </w:pPr>
      <w:r w:rsidRPr="00280720">
        <w:rPr>
          <w:rFonts w:ascii="Verdana" w:eastAsia="Verdana" w:hAnsi="Verdana" w:cs="Verdana"/>
          <w:sz w:val="20"/>
          <w:szCs w:val="20"/>
          <w:lang w:val="pt-BR"/>
        </w:rPr>
        <w:t>M: +31 615 494 359</w:t>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t xml:space="preserve"> </w:t>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r>
      <w:r w:rsidRPr="00280720">
        <w:rPr>
          <w:rFonts w:ascii="Verdana" w:eastAsia="Verdana" w:hAnsi="Verdana" w:cs="Verdana"/>
          <w:sz w:val="20"/>
          <w:szCs w:val="20"/>
          <w:lang w:val="pt-BR"/>
        </w:rPr>
        <w:tab/>
      </w:r>
    </w:p>
    <w:p w14:paraId="42EBD363" w14:textId="77777777" w:rsidR="009D58EE" w:rsidRPr="00280720" w:rsidRDefault="009D58EE" w:rsidP="009D58EE">
      <w:pPr>
        <w:spacing w:after="160" w:line="256" w:lineRule="auto"/>
        <w:jc w:val="both"/>
        <w:rPr>
          <w:rFonts w:ascii="Verdana" w:eastAsia="Verdana" w:hAnsi="Verdana" w:cs="Verdana"/>
          <w:sz w:val="20"/>
          <w:szCs w:val="20"/>
          <w:lang w:val="pt-BR"/>
        </w:rPr>
      </w:pPr>
    </w:p>
    <w:p w14:paraId="6C194C9C" w14:textId="77777777" w:rsidR="009D58EE" w:rsidRPr="00280720" w:rsidRDefault="009D58EE" w:rsidP="009D58EE">
      <w:pPr>
        <w:spacing w:after="160" w:line="256" w:lineRule="auto"/>
        <w:jc w:val="both"/>
        <w:rPr>
          <w:rFonts w:ascii="Verdana" w:eastAsia="Verdana" w:hAnsi="Verdana" w:cs="Verdana"/>
          <w:sz w:val="20"/>
          <w:szCs w:val="20"/>
          <w:lang w:val="pt-BR"/>
        </w:rPr>
      </w:pPr>
      <w:r w:rsidRPr="00280720">
        <w:rPr>
          <w:rFonts w:ascii="Verdana" w:eastAsia="Verdana" w:hAnsi="Verdana" w:cs="Verdana"/>
          <w:b/>
          <w:bCs/>
          <w:sz w:val="20"/>
          <w:szCs w:val="20"/>
          <w:lang w:val="pt-BR"/>
        </w:rPr>
        <w:t>Sbu Tshabalala</w:t>
      </w:r>
    </w:p>
    <w:p w14:paraId="219D0019" w14:textId="77777777" w:rsidR="009D58EE" w:rsidRPr="00280720" w:rsidRDefault="009D58EE" w:rsidP="009D58EE">
      <w:pPr>
        <w:spacing w:after="160" w:line="256" w:lineRule="auto"/>
        <w:jc w:val="both"/>
        <w:rPr>
          <w:rFonts w:ascii="Verdana" w:eastAsia="Verdana" w:hAnsi="Verdana" w:cs="Verdana"/>
          <w:sz w:val="20"/>
          <w:szCs w:val="20"/>
        </w:rPr>
      </w:pPr>
      <w:r w:rsidRPr="00280720">
        <w:rPr>
          <w:rFonts w:ascii="Verdana" w:eastAsia="Verdana" w:hAnsi="Verdana" w:cs="Verdana"/>
          <w:sz w:val="20"/>
          <w:szCs w:val="20"/>
        </w:rPr>
        <w:t>Head of Communications, South Africa</w:t>
      </w:r>
    </w:p>
    <w:p w14:paraId="1F1989A3" w14:textId="77777777" w:rsidR="009D58EE" w:rsidRPr="00280720" w:rsidRDefault="009D58EE" w:rsidP="009D58EE">
      <w:pPr>
        <w:spacing w:after="160" w:line="256" w:lineRule="auto"/>
        <w:jc w:val="both"/>
        <w:rPr>
          <w:rFonts w:ascii="Verdana" w:eastAsia="Verdana" w:hAnsi="Verdana" w:cs="Verdana"/>
          <w:sz w:val="20"/>
          <w:szCs w:val="20"/>
        </w:rPr>
      </w:pPr>
      <w:r w:rsidRPr="00280720">
        <w:rPr>
          <w:rFonts w:ascii="Verdana" w:eastAsia="Verdana" w:hAnsi="Verdana" w:cs="Verdana"/>
          <w:sz w:val="20"/>
          <w:szCs w:val="20"/>
        </w:rPr>
        <w:t xml:space="preserve">E: </w:t>
      </w:r>
      <w:r w:rsidRPr="00280720">
        <w:rPr>
          <w:rFonts w:ascii="Verdana" w:eastAsia="Verdana" w:hAnsi="Verdana" w:cs="Verdana"/>
          <w:sz w:val="20"/>
          <w:szCs w:val="20"/>
          <w:u w:val="single"/>
        </w:rPr>
        <w:t>sibusiso.tshabalala@prosus.com</w:t>
      </w:r>
    </w:p>
    <w:p w14:paraId="31C201CA" w14:textId="77777777" w:rsidR="009D58EE" w:rsidRPr="00280720" w:rsidRDefault="009D58EE" w:rsidP="009D58EE">
      <w:pPr>
        <w:spacing w:after="160" w:line="256" w:lineRule="auto"/>
        <w:jc w:val="both"/>
        <w:rPr>
          <w:rFonts w:ascii="Verdana" w:eastAsia="Verdana" w:hAnsi="Verdana" w:cs="Verdana"/>
          <w:sz w:val="20"/>
          <w:szCs w:val="20"/>
        </w:rPr>
      </w:pPr>
      <w:r w:rsidRPr="00280720">
        <w:rPr>
          <w:rFonts w:ascii="Verdana" w:eastAsia="Verdana" w:hAnsi="Verdana" w:cs="Verdana"/>
          <w:sz w:val="20"/>
          <w:szCs w:val="20"/>
        </w:rPr>
        <w:t>M: +27 81 431 4855</w:t>
      </w:r>
    </w:p>
    <w:p w14:paraId="1F4686A7" w14:textId="77777777" w:rsidR="009D58EE" w:rsidRDefault="009D58EE" w:rsidP="009D58EE">
      <w:pPr>
        <w:spacing w:after="160" w:line="256" w:lineRule="auto"/>
        <w:jc w:val="both"/>
        <w:rPr>
          <w:rFonts w:ascii="Calibri" w:eastAsia="Calibri" w:hAnsi="Calibri" w:cs="Calibri"/>
          <w:b/>
          <w:bCs/>
          <w:i/>
          <w:iCs/>
          <w:color w:val="000000"/>
          <w:sz w:val="16"/>
          <w:szCs w:val="16"/>
        </w:rPr>
      </w:pPr>
      <w:r>
        <w:rPr>
          <w:rFonts w:ascii="Calibri" w:eastAsia="Calibri" w:hAnsi="Calibri" w:cs="Calibri"/>
          <w:b/>
          <w:bCs/>
          <w:i/>
          <w:iCs/>
          <w:color w:val="000000"/>
          <w:sz w:val="16"/>
          <w:szCs w:val="16"/>
        </w:rPr>
        <w:t>About Prosus</w:t>
      </w:r>
    </w:p>
    <w:p w14:paraId="6FA877A7" w14:textId="77777777" w:rsidR="009D58EE" w:rsidRDefault="009D58EE" w:rsidP="009D58EE">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Prosus is the power behind the world’s leading lifestyle ecommerce brands, across Europe, India, and Latin America, unlocking an AI-first world for our 2 billion customers.</w:t>
      </w:r>
    </w:p>
    <w:p w14:paraId="2D032A58" w14:textId="77777777" w:rsidR="009D58EE" w:rsidRDefault="009D58EE" w:rsidP="009D58EE">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 xml:space="preserve">The Prosus technology ecosystem spans food delivery, payments, classifieds, travel, events, and mobility. Our integrated approach enhances user engagement and creates the foundation for unprecedented AI capabilities through proprietary data and cross-service intelligence. Through Prosus Ventures, we invest in companies which inspire and support the Prosus ecosystem. We search for new opportunities at the leading edge of AI and ecommerce, the digital AI workforce and in frontier technologies, such as robotics, drones and </w:t>
      </w:r>
      <w:proofErr w:type="spellStart"/>
      <w:r>
        <w:rPr>
          <w:rFonts w:ascii="Calibri" w:eastAsia="Calibri" w:hAnsi="Calibri" w:cs="Calibri"/>
          <w:i/>
          <w:iCs/>
          <w:color w:val="000000"/>
          <w:sz w:val="16"/>
          <w:szCs w:val="16"/>
        </w:rPr>
        <w:t>synbio</w:t>
      </w:r>
      <w:proofErr w:type="spellEnd"/>
      <w:r>
        <w:rPr>
          <w:rFonts w:ascii="Calibri" w:eastAsia="Calibri" w:hAnsi="Calibri" w:cs="Calibri"/>
          <w:i/>
          <w:iCs/>
          <w:color w:val="000000"/>
          <w:sz w:val="16"/>
          <w:szCs w:val="16"/>
        </w:rPr>
        <w:t>.</w:t>
      </w:r>
    </w:p>
    <w:p w14:paraId="6D7C425D" w14:textId="77777777" w:rsidR="009D58EE" w:rsidRDefault="009D58EE" w:rsidP="009D58EE">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The team actively backs exceptional entrepreneurs who are using technology to improve people’s everyday lives.</w:t>
      </w:r>
    </w:p>
    <w:p w14:paraId="530AE62A" w14:textId="77777777" w:rsidR="009D58EE" w:rsidRDefault="009D58EE" w:rsidP="009D58EE">
      <w:pPr>
        <w:spacing w:after="160" w:line="256" w:lineRule="auto"/>
        <w:jc w:val="both"/>
        <w:rPr>
          <w:rFonts w:ascii="Calibri" w:eastAsia="Calibri" w:hAnsi="Calibri" w:cs="Calibri"/>
          <w:i/>
          <w:iCs/>
          <w:color w:val="000000"/>
          <w:sz w:val="16"/>
          <w:szCs w:val="16"/>
        </w:rPr>
      </w:pPr>
      <w:r>
        <w:rPr>
          <w:rFonts w:ascii="Calibri" w:eastAsia="Calibri" w:hAnsi="Calibri" w:cs="Calibri"/>
          <w:i/>
          <w:iCs/>
          <w:color w:val="000000"/>
          <w:sz w:val="16"/>
          <w:szCs w:val="16"/>
        </w:rPr>
        <w:t>To find out more, please visit</w:t>
      </w:r>
      <w:hyperlink r:id="rId15">
        <w:r>
          <w:rPr>
            <w:rFonts w:ascii="Calibri" w:eastAsia="Calibri" w:hAnsi="Calibri" w:cs="Calibri"/>
            <w:i/>
            <w:iCs/>
            <w:color w:val="000000"/>
            <w:sz w:val="16"/>
            <w:szCs w:val="16"/>
          </w:rPr>
          <w:t xml:space="preserve"> </w:t>
        </w:r>
      </w:hyperlink>
      <w:hyperlink r:id="rId16">
        <w:r>
          <w:rPr>
            <w:rFonts w:ascii="Calibri" w:eastAsia="Calibri" w:hAnsi="Calibri" w:cs="Calibri"/>
            <w:i/>
            <w:iCs/>
            <w:color w:val="000000"/>
            <w:sz w:val="16"/>
            <w:szCs w:val="16"/>
          </w:rPr>
          <w:t>www.prosus.com</w:t>
        </w:r>
      </w:hyperlink>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BE31688" w14:textId="6E5DA6F7" w:rsidR="005E503D" w:rsidRDefault="008C52B7" w:rsidP="009D58EE">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0"/>
      <w:r w:rsidR="009D58EE">
        <w:rPr>
          <w:rFonts w:ascii="Calibri" w:eastAsia="Calibri" w:hAnsi="Calibri" w:cs="Arial"/>
          <w:color w:val="000000"/>
          <w:sz w:val="16"/>
          <w:szCs w:val="16"/>
          <w:lang w:val="en-US"/>
        </w:rPr>
        <w:t>.</w:t>
      </w:r>
    </w:p>
    <w:sectPr w:rsidR="005E503D">
      <w:footerReference w:type="first" r:id="rId17"/>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ED08" w14:textId="77777777" w:rsidR="002D074A" w:rsidRDefault="002D074A">
      <w:r>
        <w:separator/>
      </w:r>
    </w:p>
  </w:endnote>
  <w:endnote w:type="continuationSeparator" w:id="0">
    <w:p w14:paraId="4F583F3B" w14:textId="77777777" w:rsidR="002D074A" w:rsidRDefault="002D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E618" w14:textId="77777777" w:rsidR="002D074A" w:rsidRDefault="002D074A">
      <w:r>
        <w:separator/>
      </w:r>
    </w:p>
  </w:footnote>
  <w:footnote w:type="continuationSeparator" w:id="0">
    <w:p w14:paraId="2E51AB73" w14:textId="77777777" w:rsidR="002D074A" w:rsidRDefault="002D0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44A8C"/>
    <w:rsid w:val="00183A70"/>
    <w:rsid w:val="00195F07"/>
    <w:rsid w:val="001B49A7"/>
    <w:rsid w:val="001C33E2"/>
    <w:rsid w:val="001C6E03"/>
    <w:rsid w:val="0020277B"/>
    <w:rsid w:val="00245DDB"/>
    <w:rsid w:val="002971BF"/>
    <w:rsid w:val="002D074A"/>
    <w:rsid w:val="003A25E3"/>
    <w:rsid w:val="003C7EE3"/>
    <w:rsid w:val="003D2AF2"/>
    <w:rsid w:val="003D720C"/>
    <w:rsid w:val="003F0B94"/>
    <w:rsid w:val="00424C22"/>
    <w:rsid w:val="004252ED"/>
    <w:rsid w:val="00483514"/>
    <w:rsid w:val="004C18BF"/>
    <w:rsid w:val="004D2F8A"/>
    <w:rsid w:val="004E3B40"/>
    <w:rsid w:val="004E685E"/>
    <w:rsid w:val="0056756B"/>
    <w:rsid w:val="00573078"/>
    <w:rsid w:val="00585EF3"/>
    <w:rsid w:val="00587712"/>
    <w:rsid w:val="00592F6D"/>
    <w:rsid w:val="005B24A3"/>
    <w:rsid w:val="005E503D"/>
    <w:rsid w:val="00673AEE"/>
    <w:rsid w:val="006937A9"/>
    <w:rsid w:val="0070623A"/>
    <w:rsid w:val="007C548B"/>
    <w:rsid w:val="007F7025"/>
    <w:rsid w:val="00894D84"/>
    <w:rsid w:val="008A767B"/>
    <w:rsid w:val="008B39BC"/>
    <w:rsid w:val="008C52B7"/>
    <w:rsid w:val="00920EB6"/>
    <w:rsid w:val="009345DF"/>
    <w:rsid w:val="009D58EE"/>
    <w:rsid w:val="00A25C0E"/>
    <w:rsid w:val="00AB0F51"/>
    <w:rsid w:val="00AF45CD"/>
    <w:rsid w:val="00B063CB"/>
    <w:rsid w:val="00B208ED"/>
    <w:rsid w:val="00B62308"/>
    <w:rsid w:val="00BA6487"/>
    <w:rsid w:val="00BD1868"/>
    <w:rsid w:val="00C27A17"/>
    <w:rsid w:val="00C4338F"/>
    <w:rsid w:val="00C905D6"/>
    <w:rsid w:val="00CA3CD3"/>
    <w:rsid w:val="00CB5195"/>
    <w:rsid w:val="00D35465"/>
    <w:rsid w:val="00D35D5F"/>
    <w:rsid w:val="00D64185"/>
    <w:rsid w:val="00D66D6E"/>
    <w:rsid w:val="00D92560"/>
    <w:rsid w:val="00DB6810"/>
    <w:rsid w:val="00DD53D7"/>
    <w:rsid w:val="00DD6517"/>
    <w:rsid w:val="00E24D6B"/>
    <w:rsid w:val="00E3338D"/>
    <w:rsid w:val="00E51240"/>
    <w:rsid w:val="00E64826"/>
    <w:rsid w:val="00E86A10"/>
    <w:rsid w:val="00EB5094"/>
    <w:rsid w:val="00F957D5"/>
    <w:rsid w:val="00FA43B6"/>
    <w:rsid w:val="00FA7239"/>
    <w:rsid w:val="00FB3D83"/>
    <w:rsid w:val="00FD0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rosus.com/news-insights/group-updates/2025/ceo-letters-to-shareholder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prosus.co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prosus.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prosus.com/news-insights/group-updates/2025/ceo-letters-to-shareholders"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5E046E6F-B47C-495B-9EC7-3FF3B6C2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Janine Stubbs</dc:creator>
  <cp:lastModifiedBy>Author</cp:lastModifiedBy>
  <cp:revision>5</cp:revision>
  <dcterms:created xsi:type="dcterms:W3CDTF">2025-05-07T14:34:00Z</dcterms:created>
  <dcterms:modified xsi:type="dcterms:W3CDTF">2026-05-11T18:24:00Z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