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4845" w14:textId="02CF5FE1" w:rsidR="002B2E04" w:rsidRDefault="002B2E04" w:rsidP="002B2E04">
      <w:pPr>
        <w:jc w:val="right"/>
        <w:rPr>
          <w:rFonts w:ascii="Arial" w:hAnsi="Arial" w:cs="Arial"/>
          <w:b/>
          <w:bCs/>
          <w:sz w:val="20"/>
          <w:szCs w:val="20"/>
        </w:rPr>
      </w:pPr>
      <w:r>
        <w:rPr>
          <w:noProof/>
        </w:rPr>
        <w:drawing>
          <wp:anchor distT="0" distB="0" distL="114300" distR="114300" simplePos="0" relativeHeight="251659264" behindDoc="0" locked="0" layoutInCell="1" allowOverlap="1" wp14:anchorId="689DE1EC" wp14:editId="2CDEB7EC">
            <wp:simplePos x="0" y="0"/>
            <wp:positionH relativeFrom="margin">
              <wp:align>right</wp:align>
            </wp:positionH>
            <wp:positionV relativeFrom="paragraph">
              <wp:posOffset>-228600</wp:posOffset>
            </wp:positionV>
            <wp:extent cx="1531620" cy="408305"/>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1620" cy="408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0B2DA" w14:textId="77777777" w:rsidR="002B2E04" w:rsidRDefault="002B2E04" w:rsidP="001E2C69">
      <w:pPr>
        <w:jc w:val="both"/>
        <w:rPr>
          <w:rFonts w:ascii="Arial" w:hAnsi="Arial" w:cs="Arial"/>
          <w:b/>
          <w:bCs/>
          <w:sz w:val="20"/>
          <w:szCs w:val="20"/>
        </w:rPr>
      </w:pPr>
    </w:p>
    <w:p w14:paraId="6A402FC2" w14:textId="0B58F7A2" w:rsidR="001E2C69" w:rsidRPr="002B2E04" w:rsidRDefault="001E2C69" w:rsidP="002B2E04">
      <w:pPr>
        <w:pStyle w:val="NoSpacing"/>
        <w:spacing w:before="0" w:beforeAutospacing="0" w:after="0" w:afterAutospacing="0"/>
        <w:rPr>
          <w:rFonts w:ascii="Arial" w:hAnsi="Arial" w:cs="Arial"/>
          <w:color w:val="0C4F88"/>
          <w:sz w:val="40"/>
          <w:szCs w:val="40"/>
          <w:lang w:val="en-GB"/>
        </w:rPr>
      </w:pPr>
      <w:r w:rsidRPr="002B2E04">
        <w:rPr>
          <w:rFonts w:ascii="Arial" w:hAnsi="Arial" w:cs="Arial"/>
          <w:color w:val="0C4F88"/>
          <w:sz w:val="40"/>
          <w:szCs w:val="40"/>
          <w:lang w:val="en-GB"/>
        </w:rPr>
        <w:t xml:space="preserve">CVC acquires leading US credit manager </w:t>
      </w:r>
      <w:r w:rsidR="00A17996" w:rsidRPr="002B2E04">
        <w:rPr>
          <w:rFonts w:ascii="Arial" w:hAnsi="Arial" w:cs="Arial"/>
          <w:color w:val="0C4F88"/>
          <w:sz w:val="40"/>
          <w:szCs w:val="40"/>
          <w:lang w:val="en-GB"/>
        </w:rPr>
        <w:t xml:space="preserve">Marathon </w:t>
      </w:r>
      <w:r w:rsidRPr="002B2E04">
        <w:rPr>
          <w:rFonts w:ascii="Arial" w:hAnsi="Arial" w:cs="Arial"/>
          <w:color w:val="0C4F88"/>
          <w:sz w:val="40"/>
          <w:szCs w:val="40"/>
          <w:lang w:val="en-GB"/>
        </w:rPr>
        <w:t>Asset Management (“</w:t>
      </w:r>
      <w:r w:rsidR="00A17996" w:rsidRPr="002B2E04">
        <w:rPr>
          <w:rFonts w:ascii="Arial" w:hAnsi="Arial" w:cs="Arial"/>
          <w:color w:val="0C4F88"/>
          <w:sz w:val="40"/>
          <w:szCs w:val="40"/>
          <w:lang w:val="en-GB"/>
        </w:rPr>
        <w:t>Marathon</w:t>
      </w:r>
      <w:r w:rsidRPr="002B2E04">
        <w:rPr>
          <w:rFonts w:ascii="Arial" w:hAnsi="Arial" w:cs="Arial"/>
          <w:color w:val="0C4F88"/>
          <w:sz w:val="40"/>
          <w:szCs w:val="40"/>
          <w:lang w:val="en-GB"/>
        </w:rPr>
        <w:t>”)</w:t>
      </w:r>
    </w:p>
    <w:p w14:paraId="29B0D629" w14:textId="77777777" w:rsidR="002B2E04" w:rsidRDefault="002B2E04" w:rsidP="00284D71">
      <w:pPr>
        <w:jc w:val="both"/>
        <w:rPr>
          <w:rFonts w:ascii="Arial" w:hAnsi="Arial" w:cs="Arial"/>
          <w:sz w:val="20"/>
          <w:szCs w:val="20"/>
        </w:rPr>
      </w:pPr>
    </w:p>
    <w:p w14:paraId="22A40D80" w14:textId="09F4049D" w:rsidR="002B2E04" w:rsidRDefault="002B2E04" w:rsidP="00284D71">
      <w:pPr>
        <w:jc w:val="both"/>
        <w:rPr>
          <w:rFonts w:ascii="Arial" w:hAnsi="Arial" w:cs="Arial"/>
          <w:sz w:val="20"/>
          <w:szCs w:val="20"/>
        </w:rPr>
      </w:pPr>
      <w:r>
        <w:rPr>
          <w:rFonts w:ascii="Arial" w:hAnsi="Arial" w:cs="Arial"/>
          <w:sz w:val="20"/>
          <w:szCs w:val="20"/>
        </w:rPr>
        <w:t>26 January 2026</w:t>
      </w:r>
    </w:p>
    <w:p w14:paraId="334F0FDD" w14:textId="77777777" w:rsidR="002B2E04" w:rsidRDefault="002B2E04" w:rsidP="00284D71">
      <w:pPr>
        <w:jc w:val="both"/>
        <w:rPr>
          <w:rFonts w:ascii="Arial" w:hAnsi="Arial" w:cs="Arial"/>
          <w:sz w:val="20"/>
          <w:szCs w:val="20"/>
        </w:rPr>
      </w:pPr>
    </w:p>
    <w:p w14:paraId="3B7515B8" w14:textId="0014A6C9" w:rsidR="001E2C69" w:rsidRPr="001E2C69" w:rsidRDefault="001E2C69" w:rsidP="00284D71">
      <w:pPr>
        <w:jc w:val="both"/>
        <w:rPr>
          <w:rFonts w:ascii="Arial" w:hAnsi="Arial" w:cs="Arial"/>
          <w:sz w:val="20"/>
          <w:szCs w:val="20"/>
        </w:rPr>
      </w:pPr>
      <w:r w:rsidRPr="001E2C69">
        <w:rPr>
          <w:rFonts w:ascii="Arial" w:hAnsi="Arial" w:cs="Arial"/>
          <w:sz w:val="20"/>
          <w:szCs w:val="20"/>
        </w:rPr>
        <w:t xml:space="preserve">CVC, one of the world’s leading private markets investment firms, and </w:t>
      </w:r>
      <w:r w:rsidR="00A17996">
        <w:rPr>
          <w:rFonts w:ascii="Arial" w:hAnsi="Arial" w:cs="Arial"/>
          <w:sz w:val="20"/>
          <w:szCs w:val="20"/>
        </w:rPr>
        <w:t>Marathon</w:t>
      </w:r>
      <w:r w:rsidRPr="001E2C69">
        <w:rPr>
          <w:rFonts w:ascii="Arial" w:hAnsi="Arial" w:cs="Arial"/>
          <w:sz w:val="20"/>
          <w:szCs w:val="20"/>
        </w:rPr>
        <w:t xml:space="preserve">, </w:t>
      </w:r>
      <w:bookmarkStart w:id="0" w:name="_Hlk220259324"/>
      <w:r w:rsidRPr="001E2C69">
        <w:rPr>
          <w:rFonts w:ascii="Arial" w:hAnsi="Arial" w:cs="Arial"/>
          <w:sz w:val="20"/>
          <w:szCs w:val="20"/>
        </w:rPr>
        <w:t>a leading global credit manager,</w:t>
      </w:r>
      <w:bookmarkEnd w:id="0"/>
      <w:r w:rsidRPr="001E2C69">
        <w:rPr>
          <w:rFonts w:ascii="Arial" w:hAnsi="Arial" w:cs="Arial"/>
          <w:sz w:val="20"/>
          <w:szCs w:val="20"/>
        </w:rPr>
        <w:t xml:space="preserve"> today announced </w:t>
      </w:r>
      <w:bookmarkStart w:id="1" w:name="_Hlk220259306"/>
      <w:r w:rsidRPr="001E2C69">
        <w:rPr>
          <w:rFonts w:ascii="Arial" w:hAnsi="Arial" w:cs="Arial"/>
          <w:sz w:val="20"/>
          <w:szCs w:val="20"/>
        </w:rPr>
        <w:t xml:space="preserve">that CVC has agreed to acquire 100% of </w:t>
      </w:r>
      <w:r w:rsidR="00A17996">
        <w:rPr>
          <w:rFonts w:ascii="Arial" w:hAnsi="Arial" w:cs="Arial"/>
          <w:sz w:val="20"/>
          <w:szCs w:val="20"/>
        </w:rPr>
        <w:t xml:space="preserve">Marathon </w:t>
      </w:r>
      <w:r w:rsidRPr="001E2C69">
        <w:rPr>
          <w:rFonts w:ascii="Arial" w:hAnsi="Arial" w:cs="Arial"/>
          <w:sz w:val="20"/>
          <w:szCs w:val="20"/>
        </w:rPr>
        <w:t xml:space="preserve">in a cash and equity transaction </w:t>
      </w:r>
      <w:r w:rsidR="006C4FBA">
        <w:rPr>
          <w:rFonts w:ascii="Arial" w:hAnsi="Arial" w:cs="Arial"/>
          <w:sz w:val="20"/>
          <w:szCs w:val="20"/>
        </w:rPr>
        <w:t xml:space="preserve">with a base consideration </w:t>
      </w:r>
      <w:r w:rsidRPr="001E2C69">
        <w:rPr>
          <w:rFonts w:ascii="Arial" w:hAnsi="Arial" w:cs="Arial"/>
          <w:sz w:val="20"/>
          <w:szCs w:val="20"/>
        </w:rPr>
        <w:t xml:space="preserve">valued at up to $1.2 billion. </w:t>
      </w:r>
      <w:bookmarkEnd w:id="1"/>
    </w:p>
    <w:p w14:paraId="59FE822D" w14:textId="7E73FFEE" w:rsidR="0038258E" w:rsidRPr="001E2C69" w:rsidRDefault="001E2C69" w:rsidP="001E2C69">
      <w:pPr>
        <w:jc w:val="both"/>
        <w:rPr>
          <w:rFonts w:ascii="Arial" w:hAnsi="Arial" w:cs="Arial"/>
          <w:sz w:val="20"/>
          <w:szCs w:val="20"/>
        </w:rPr>
      </w:pPr>
      <w:bookmarkStart w:id="2" w:name="_Hlk220259367"/>
      <w:r w:rsidRPr="001E2C69">
        <w:rPr>
          <w:rFonts w:ascii="Arial" w:hAnsi="Arial" w:cs="Arial"/>
          <w:sz w:val="20"/>
          <w:szCs w:val="20"/>
        </w:rPr>
        <w:t xml:space="preserve">The transaction significantly expands CVC’s access to the large and fast-growing US market </w:t>
      </w:r>
      <w:r w:rsidRPr="00B83E5C">
        <w:rPr>
          <w:rFonts w:ascii="Arial" w:hAnsi="Arial" w:cs="Arial"/>
          <w:sz w:val="20"/>
          <w:szCs w:val="20"/>
        </w:rPr>
        <w:t xml:space="preserve">through </w:t>
      </w:r>
      <w:r w:rsidR="00A17996">
        <w:rPr>
          <w:rFonts w:ascii="Arial" w:hAnsi="Arial" w:cs="Arial"/>
          <w:sz w:val="20"/>
          <w:szCs w:val="20"/>
        </w:rPr>
        <w:t>Marathon</w:t>
      </w:r>
      <w:r w:rsidR="00A17996" w:rsidRPr="00B83E5C">
        <w:rPr>
          <w:rFonts w:ascii="Arial" w:hAnsi="Arial" w:cs="Arial"/>
          <w:sz w:val="20"/>
          <w:szCs w:val="20"/>
        </w:rPr>
        <w:t xml:space="preserve">’s </w:t>
      </w:r>
      <w:r w:rsidRPr="00B83E5C">
        <w:rPr>
          <w:rFonts w:ascii="Arial" w:hAnsi="Arial" w:cs="Arial"/>
          <w:sz w:val="20"/>
          <w:szCs w:val="20"/>
        </w:rPr>
        <w:t xml:space="preserve">market-leading </w:t>
      </w:r>
      <w:r w:rsidR="00035970">
        <w:rPr>
          <w:rFonts w:ascii="Arial" w:hAnsi="Arial" w:cs="Arial"/>
          <w:sz w:val="20"/>
          <w:szCs w:val="20"/>
        </w:rPr>
        <w:t xml:space="preserve">positions in </w:t>
      </w:r>
      <w:r w:rsidRPr="00B83E5C">
        <w:rPr>
          <w:rFonts w:ascii="Arial" w:hAnsi="Arial" w:cs="Arial"/>
          <w:sz w:val="20"/>
          <w:szCs w:val="20"/>
        </w:rPr>
        <w:t>Asset-</w:t>
      </w:r>
      <w:r w:rsidR="00A17996" w:rsidRPr="00B83E5C">
        <w:rPr>
          <w:rFonts w:ascii="Arial" w:hAnsi="Arial" w:cs="Arial"/>
          <w:sz w:val="20"/>
          <w:szCs w:val="20"/>
        </w:rPr>
        <w:t>Ba</w:t>
      </w:r>
      <w:r w:rsidR="00A17996">
        <w:rPr>
          <w:rFonts w:ascii="Arial" w:hAnsi="Arial" w:cs="Arial"/>
          <w:sz w:val="20"/>
          <w:szCs w:val="20"/>
        </w:rPr>
        <w:t>s</w:t>
      </w:r>
      <w:r w:rsidR="00A17996" w:rsidRPr="00B83E5C">
        <w:rPr>
          <w:rFonts w:ascii="Arial" w:hAnsi="Arial" w:cs="Arial"/>
          <w:sz w:val="20"/>
          <w:szCs w:val="20"/>
        </w:rPr>
        <w:t>ed</w:t>
      </w:r>
      <w:r w:rsidRPr="00B83E5C">
        <w:rPr>
          <w:rFonts w:ascii="Arial" w:hAnsi="Arial" w:cs="Arial"/>
          <w:sz w:val="20"/>
          <w:szCs w:val="20"/>
        </w:rPr>
        <w:t>, Real Estate, Opportunistic</w:t>
      </w:r>
      <w:r w:rsidR="006C4FBA">
        <w:rPr>
          <w:rFonts w:ascii="Arial" w:hAnsi="Arial" w:cs="Arial"/>
          <w:sz w:val="20"/>
          <w:szCs w:val="20"/>
        </w:rPr>
        <w:t xml:space="preserve"> and Public</w:t>
      </w:r>
      <w:r w:rsidRPr="00B83E5C">
        <w:rPr>
          <w:rFonts w:ascii="Arial" w:hAnsi="Arial" w:cs="Arial"/>
          <w:sz w:val="20"/>
          <w:szCs w:val="20"/>
        </w:rPr>
        <w:t xml:space="preserve"> Cre</w:t>
      </w:r>
      <w:r w:rsidR="0038258E" w:rsidRPr="00B83E5C">
        <w:rPr>
          <w:rFonts w:ascii="Arial" w:hAnsi="Arial" w:cs="Arial"/>
          <w:sz w:val="20"/>
          <w:szCs w:val="20"/>
        </w:rPr>
        <w:t>dit</w:t>
      </w:r>
      <w:r w:rsidRPr="00B83E5C">
        <w:rPr>
          <w:rFonts w:ascii="Arial" w:hAnsi="Arial" w:cs="Arial"/>
          <w:sz w:val="20"/>
          <w:szCs w:val="20"/>
        </w:rPr>
        <w:t>.</w:t>
      </w:r>
      <w:r w:rsidRPr="001E2C69">
        <w:rPr>
          <w:rFonts w:ascii="Arial" w:hAnsi="Arial" w:cs="Arial"/>
          <w:sz w:val="20"/>
          <w:szCs w:val="20"/>
        </w:rPr>
        <w:t xml:space="preserve"> These capabilities are highly complementary to CVC’s established market leadership in Liquid Credit, where it is the #1 European CLO manager, and in European Direct Lending, where it is a top-three manager.</w:t>
      </w:r>
    </w:p>
    <w:bookmarkEnd w:id="2"/>
    <w:p w14:paraId="43DC7DC8" w14:textId="0B9C1E47" w:rsidR="001E2C69" w:rsidRPr="001E2C69" w:rsidRDefault="001E2C69" w:rsidP="001E2C69">
      <w:pPr>
        <w:jc w:val="both"/>
        <w:rPr>
          <w:rFonts w:ascii="Arial" w:hAnsi="Arial" w:cs="Arial"/>
          <w:sz w:val="20"/>
          <w:szCs w:val="20"/>
        </w:rPr>
      </w:pPr>
      <w:r w:rsidRPr="001E2C69">
        <w:rPr>
          <w:rFonts w:ascii="Arial" w:hAnsi="Arial" w:cs="Arial"/>
          <w:sz w:val="20"/>
          <w:szCs w:val="20"/>
        </w:rPr>
        <w:t xml:space="preserve">Following completion, the combination of CVC Credit and </w:t>
      </w:r>
      <w:r w:rsidR="00A17996">
        <w:rPr>
          <w:rFonts w:ascii="Arial" w:hAnsi="Arial" w:cs="Arial"/>
          <w:sz w:val="20"/>
          <w:szCs w:val="20"/>
        </w:rPr>
        <w:t xml:space="preserve">Marathon </w:t>
      </w:r>
      <w:r w:rsidRPr="001E2C69">
        <w:rPr>
          <w:rFonts w:ascii="Arial" w:hAnsi="Arial" w:cs="Arial"/>
          <w:sz w:val="20"/>
          <w:szCs w:val="20"/>
        </w:rPr>
        <w:t xml:space="preserve">will increase CVC Credit’s Fee-Paying Assets under Management </w:t>
      </w:r>
      <w:r w:rsidR="00A17996">
        <w:rPr>
          <w:rFonts w:ascii="Arial" w:hAnsi="Arial" w:cs="Arial"/>
          <w:sz w:val="20"/>
          <w:szCs w:val="20"/>
        </w:rPr>
        <w:t xml:space="preserve">(“FPAUM”) </w:t>
      </w:r>
      <w:r w:rsidRPr="001E2C69">
        <w:rPr>
          <w:rFonts w:ascii="Arial" w:hAnsi="Arial" w:cs="Arial"/>
          <w:sz w:val="20"/>
          <w:szCs w:val="20"/>
        </w:rPr>
        <w:t>to approximately €6</w:t>
      </w:r>
      <w:r w:rsidR="001D1198">
        <w:rPr>
          <w:rFonts w:ascii="Arial" w:hAnsi="Arial" w:cs="Arial"/>
          <w:sz w:val="20"/>
          <w:szCs w:val="20"/>
        </w:rPr>
        <w:t>1</w:t>
      </w:r>
      <w:r w:rsidRPr="001E2C69">
        <w:rPr>
          <w:rFonts w:ascii="Arial" w:hAnsi="Arial" w:cs="Arial"/>
          <w:sz w:val="20"/>
          <w:szCs w:val="20"/>
        </w:rPr>
        <w:t xml:space="preserve"> billion</w:t>
      </w:r>
      <w:r w:rsidR="00FD2F0F">
        <w:rPr>
          <w:rStyle w:val="FootnoteReference"/>
          <w:rFonts w:ascii="Arial" w:hAnsi="Arial" w:cs="Arial"/>
          <w:sz w:val="20"/>
          <w:szCs w:val="20"/>
        </w:rPr>
        <w:footnoteReference w:id="2"/>
      </w:r>
      <w:r w:rsidRPr="001E2C69">
        <w:rPr>
          <w:rFonts w:ascii="Arial" w:hAnsi="Arial" w:cs="Arial"/>
          <w:sz w:val="20"/>
          <w:szCs w:val="20"/>
        </w:rPr>
        <w:t xml:space="preserve">, creating a world-class, multi-asset global credit manager with scaled investment capabilities across both Private and Public Credit. The addition of </w:t>
      </w:r>
      <w:r w:rsidR="00A17996">
        <w:rPr>
          <w:rFonts w:ascii="Arial" w:hAnsi="Arial" w:cs="Arial"/>
          <w:sz w:val="20"/>
          <w:szCs w:val="20"/>
        </w:rPr>
        <w:t>Marathon</w:t>
      </w:r>
      <w:r w:rsidR="00A17996" w:rsidRPr="001E2C69">
        <w:rPr>
          <w:rFonts w:ascii="Arial" w:hAnsi="Arial" w:cs="Arial"/>
          <w:sz w:val="20"/>
          <w:szCs w:val="20"/>
        </w:rPr>
        <w:t xml:space="preserve"> </w:t>
      </w:r>
      <w:r w:rsidRPr="001E2C69">
        <w:rPr>
          <w:rFonts w:ascii="Arial" w:hAnsi="Arial" w:cs="Arial"/>
          <w:sz w:val="20"/>
          <w:szCs w:val="20"/>
        </w:rPr>
        <w:t>materially broadens CVC’s credit offering and significantly enhances its ability to scale and serve clients across Institutional, Private Wealth, and Insurance channels globally.</w:t>
      </w:r>
      <w:r w:rsidR="00080D1B">
        <w:rPr>
          <w:rFonts w:ascii="Arial" w:hAnsi="Arial" w:cs="Arial"/>
          <w:sz w:val="20"/>
          <w:szCs w:val="20"/>
        </w:rPr>
        <w:t xml:space="preserve"> </w:t>
      </w:r>
      <w:r w:rsidR="00080D1B" w:rsidRPr="00B83E5C">
        <w:rPr>
          <w:rFonts w:ascii="Arial" w:hAnsi="Arial" w:cs="Arial"/>
          <w:sz w:val="20"/>
          <w:szCs w:val="20"/>
        </w:rPr>
        <w:t>The transaction adds to CVC's existing plans to deliver double digit growth in FPAUM to €200bn by 2028</w:t>
      </w:r>
      <w:r w:rsidR="00971087">
        <w:rPr>
          <w:rFonts w:ascii="Arial" w:hAnsi="Arial" w:cs="Arial"/>
          <w:sz w:val="20"/>
          <w:szCs w:val="20"/>
        </w:rPr>
        <w:t>, as we drive growth across each of our platforms.</w:t>
      </w:r>
    </w:p>
    <w:p w14:paraId="72404E05" w14:textId="19851C72" w:rsidR="00333B97" w:rsidRPr="00E21CEE" w:rsidRDefault="00586BC7" w:rsidP="00333B97">
      <w:pPr>
        <w:jc w:val="both"/>
        <w:rPr>
          <w:rFonts w:ascii="Arial" w:hAnsi="Arial" w:cs="Arial"/>
          <w:i/>
          <w:iCs/>
          <w:sz w:val="20"/>
          <w:szCs w:val="20"/>
        </w:rPr>
      </w:pPr>
      <w:r w:rsidRPr="00586BC7">
        <w:rPr>
          <w:rFonts w:ascii="Arial" w:hAnsi="Arial" w:cs="Arial"/>
          <w:sz w:val="20"/>
          <w:szCs w:val="20"/>
        </w:rPr>
        <w:t xml:space="preserve">Commenting on the transaction, CVC CEO, Rob Lucas said: </w:t>
      </w:r>
      <w:bookmarkStart w:id="3" w:name="_Hlk220259384"/>
      <w:r w:rsidR="001E2C69" w:rsidRPr="001E2C69">
        <w:rPr>
          <w:rFonts w:ascii="Arial" w:hAnsi="Arial" w:cs="Arial"/>
          <w:sz w:val="20"/>
          <w:szCs w:val="20"/>
        </w:rPr>
        <w:t>“</w:t>
      </w:r>
      <w:r w:rsidR="00971087" w:rsidRPr="00971087">
        <w:rPr>
          <w:rFonts w:ascii="Arial" w:hAnsi="Arial" w:cs="Arial"/>
          <w:i/>
          <w:iCs/>
          <w:sz w:val="20"/>
          <w:szCs w:val="20"/>
        </w:rPr>
        <w:t>This is a highly strategic transaction that accelerates our growth and reinforces the strength of our platform.</w:t>
      </w:r>
      <w:r w:rsidR="00971087">
        <w:rPr>
          <w:rFonts w:ascii="Arial" w:hAnsi="Arial" w:cs="Arial"/>
          <w:i/>
          <w:iCs/>
          <w:sz w:val="20"/>
          <w:szCs w:val="20"/>
        </w:rPr>
        <w:t xml:space="preserve"> </w:t>
      </w:r>
      <w:r w:rsidR="00E21CEE" w:rsidRPr="005F45CA">
        <w:rPr>
          <w:rFonts w:ascii="Arial" w:hAnsi="Arial" w:cs="Arial"/>
          <w:i/>
          <w:iCs/>
          <w:sz w:val="20"/>
          <w:szCs w:val="20"/>
        </w:rPr>
        <w:t xml:space="preserve">Expanding credit capability in the US to complement our market-leading European platform has been a clear priority for CVC, and we are delighted to partner with Bruce, Lou, and the team. </w:t>
      </w:r>
      <w:bookmarkEnd w:id="3"/>
      <w:r w:rsidR="00A17996">
        <w:rPr>
          <w:rFonts w:ascii="Arial" w:hAnsi="Arial" w:cs="Arial"/>
          <w:i/>
          <w:iCs/>
          <w:sz w:val="20"/>
          <w:szCs w:val="20"/>
        </w:rPr>
        <w:t>Marathon</w:t>
      </w:r>
      <w:r w:rsidR="00A17996" w:rsidRPr="005F45CA">
        <w:rPr>
          <w:rFonts w:ascii="Arial" w:hAnsi="Arial" w:cs="Arial"/>
          <w:i/>
          <w:iCs/>
          <w:sz w:val="20"/>
          <w:szCs w:val="20"/>
        </w:rPr>
        <w:t xml:space="preserve">’s </w:t>
      </w:r>
      <w:r w:rsidR="00E21CEE" w:rsidRPr="005F45CA">
        <w:rPr>
          <w:rFonts w:ascii="Arial" w:hAnsi="Arial" w:cs="Arial"/>
          <w:i/>
          <w:iCs/>
          <w:sz w:val="20"/>
          <w:szCs w:val="20"/>
        </w:rPr>
        <w:t xml:space="preserve">outstanding track record across multiple cycles, combined with its performance and investment-led culture, aligns perfectly with CVC’s approach. Together, the </w:t>
      </w:r>
      <w:r w:rsidR="00A17996">
        <w:rPr>
          <w:rFonts w:ascii="Arial" w:hAnsi="Arial" w:cs="Arial"/>
          <w:i/>
          <w:iCs/>
          <w:sz w:val="20"/>
          <w:szCs w:val="20"/>
        </w:rPr>
        <w:t xml:space="preserve">Marathon </w:t>
      </w:r>
      <w:r w:rsidR="00E21CEE" w:rsidRPr="005F45CA">
        <w:rPr>
          <w:rFonts w:ascii="Arial" w:hAnsi="Arial" w:cs="Arial"/>
          <w:i/>
          <w:iCs/>
          <w:sz w:val="20"/>
          <w:szCs w:val="20"/>
        </w:rPr>
        <w:t>transaction combined with our recently announced strategic partnership with AIG, means we are even better positioned to deliver for our clients across the Institutional, Private Wealth, and rapidly growing Insurance channels.</w:t>
      </w:r>
      <w:r w:rsidR="00E21CEE">
        <w:rPr>
          <w:rFonts w:ascii="Arial" w:hAnsi="Arial" w:cs="Arial"/>
          <w:i/>
          <w:iCs/>
          <w:sz w:val="20"/>
          <w:szCs w:val="20"/>
        </w:rPr>
        <w:t>”</w:t>
      </w:r>
    </w:p>
    <w:p w14:paraId="5D847557" w14:textId="5D9DF954" w:rsidR="00B83E5C" w:rsidRPr="00B83E5C" w:rsidRDefault="00586BC7" w:rsidP="00BC5EB1">
      <w:pPr>
        <w:jc w:val="both"/>
        <w:rPr>
          <w:rFonts w:ascii="Arial" w:hAnsi="Arial" w:cs="Arial"/>
          <w:i/>
          <w:iCs/>
          <w:sz w:val="20"/>
          <w:szCs w:val="20"/>
        </w:rPr>
      </w:pPr>
      <w:r w:rsidRPr="00586BC7">
        <w:rPr>
          <w:rFonts w:ascii="Arial" w:hAnsi="Arial" w:cs="Arial"/>
          <w:sz w:val="20"/>
          <w:szCs w:val="20"/>
        </w:rPr>
        <w:t xml:space="preserve">Bruce Richards, Co-Founder of </w:t>
      </w:r>
      <w:r w:rsidR="00FD2F0F">
        <w:rPr>
          <w:rFonts w:ascii="Arial" w:hAnsi="Arial" w:cs="Arial"/>
          <w:sz w:val="20"/>
          <w:szCs w:val="20"/>
        </w:rPr>
        <w:t>Marathon</w:t>
      </w:r>
      <w:r w:rsidRPr="00586BC7">
        <w:rPr>
          <w:rFonts w:ascii="Arial" w:hAnsi="Arial" w:cs="Arial"/>
          <w:sz w:val="20"/>
          <w:szCs w:val="20"/>
        </w:rPr>
        <w:t>, said:</w:t>
      </w:r>
      <w:r w:rsidR="001E2C69">
        <w:rPr>
          <w:rFonts w:ascii="Arial" w:hAnsi="Arial" w:cs="Arial"/>
          <w:sz w:val="20"/>
          <w:szCs w:val="20"/>
        </w:rPr>
        <w:t xml:space="preserve"> </w:t>
      </w:r>
      <w:r w:rsidRPr="00586BC7">
        <w:rPr>
          <w:rFonts w:ascii="Arial" w:hAnsi="Arial" w:cs="Arial"/>
          <w:i/>
          <w:iCs/>
          <w:sz w:val="20"/>
          <w:szCs w:val="20"/>
        </w:rPr>
        <w:t xml:space="preserve">“For 28 years, </w:t>
      </w:r>
      <w:r w:rsidR="00FD2F0F">
        <w:rPr>
          <w:rFonts w:ascii="Arial" w:hAnsi="Arial" w:cs="Arial"/>
          <w:i/>
          <w:iCs/>
          <w:sz w:val="20"/>
          <w:szCs w:val="20"/>
        </w:rPr>
        <w:t>Marathon</w:t>
      </w:r>
      <w:r w:rsidR="00FD2F0F" w:rsidRPr="00586BC7">
        <w:rPr>
          <w:rFonts w:ascii="Arial" w:hAnsi="Arial" w:cs="Arial"/>
          <w:i/>
          <w:iCs/>
          <w:sz w:val="20"/>
          <w:szCs w:val="20"/>
        </w:rPr>
        <w:t xml:space="preserve">’s </w:t>
      </w:r>
      <w:r w:rsidRPr="00586BC7">
        <w:rPr>
          <w:rFonts w:ascii="Arial" w:hAnsi="Arial" w:cs="Arial"/>
          <w:i/>
          <w:iCs/>
          <w:sz w:val="20"/>
          <w:szCs w:val="20"/>
        </w:rPr>
        <w:t xml:space="preserve">unwavering mission is to deliver exceptional investment performance for clients through our robust origination platform, rigorous investment approach, deep specialization, and disciplined risk-management. CVC’s focus on delivering exceptional investment returns, integrity, collaboration, and client partnership closely aligns with </w:t>
      </w:r>
      <w:r w:rsidR="00FD2F0F">
        <w:rPr>
          <w:rFonts w:ascii="Arial" w:hAnsi="Arial" w:cs="Arial"/>
          <w:i/>
          <w:iCs/>
          <w:sz w:val="20"/>
          <w:szCs w:val="20"/>
        </w:rPr>
        <w:t>Marathon</w:t>
      </w:r>
      <w:r w:rsidR="00FD2F0F" w:rsidRPr="00586BC7">
        <w:rPr>
          <w:rFonts w:ascii="Arial" w:hAnsi="Arial" w:cs="Arial"/>
          <w:i/>
          <w:iCs/>
          <w:sz w:val="20"/>
          <w:szCs w:val="20"/>
        </w:rPr>
        <w:t xml:space="preserve">’s </w:t>
      </w:r>
      <w:r w:rsidRPr="00586BC7">
        <w:rPr>
          <w:rFonts w:ascii="Arial" w:hAnsi="Arial" w:cs="Arial"/>
          <w:i/>
          <w:iCs/>
          <w:sz w:val="20"/>
          <w:szCs w:val="20"/>
        </w:rPr>
        <w:t>culture. CVC’s global reach and its investment insights across multiple asset classes and geographies will deliver a powerful partnership, and we greatly look forward to growing our world class credit platform together with CVC.”</w:t>
      </w:r>
    </w:p>
    <w:p w14:paraId="58902860" w14:textId="72B39E6B" w:rsidR="00CA5007" w:rsidRDefault="00B83E5C" w:rsidP="007544E1">
      <w:pPr>
        <w:jc w:val="both"/>
        <w:rPr>
          <w:rFonts w:ascii="Arial" w:hAnsi="Arial" w:cs="Arial"/>
          <w:sz w:val="20"/>
          <w:szCs w:val="20"/>
        </w:rPr>
      </w:pPr>
      <w:r>
        <w:rPr>
          <w:rFonts w:ascii="Arial" w:hAnsi="Arial" w:cs="Arial"/>
          <w:sz w:val="20"/>
          <w:szCs w:val="20"/>
        </w:rPr>
        <w:t xml:space="preserve">The </w:t>
      </w:r>
      <w:r w:rsidRPr="00B83E5C">
        <w:rPr>
          <w:rFonts w:ascii="Arial" w:hAnsi="Arial" w:cs="Arial"/>
          <w:sz w:val="20"/>
          <w:szCs w:val="20"/>
        </w:rPr>
        <w:t>$1.2 billion</w:t>
      </w:r>
      <w:r>
        <w:rPr>
          <w:rFonts w:ascii="Arial" w:hAnsi="Arial" w:cs="Arial"/>
          <w:sz w:val="20"/>
          <w:szCs w:val="20"/>
        </w:rPr>
        <w:t xml:space="preserve"> </w:t>
      </w:r>
      <w:r w:rsidR="00CA5007">
        <w:rPr>
          <w:rFonts w:ascii="Arial" w:hAnsi="Arial" w:cs="Arial"/>
          <w:sz w:val="20"/>
          <w:szCs w:val="20"/>
        </w:rPr>
        <w:t xml:space="preserve">closing consideration </w:t>
      </w:r>
      <w:r w:rsidRPr="00B83E5C">
        <w:rPr>
          <w:rFonts w:ascii="Arial" w:hAnsi="Arial" w:cs="Arial"/>
          <w:sz w:val="20"/>
          <w:szCs w:val="20"/>
        </w:rPr>
        <w:t>comprises $400 million in cash and up to $800 million in CVC equity</w:t>
      </w:r>
      <w:r w:rsidR="00FD2F0F">
        <w:rPr>
          <w:rStyle w:val="FootnoteReference"/>
          <w:rFonts w:ascii="Arial" w:hAnsi="Arial" w:cs="Arial"/>
          <w:sz w:val="20"/>
          <w:szCs w:val="20"/>
        </w:rPr>
        <w:footnoteReference w:id="3"/>
      </w:r>
      <w:r w:rsidRPr="00B83E5C">
        <w:rPr>
          <w:rFonts w:ascii="Arial" w:hAnsi="Arial" w:cs="Arial"/>
          <w:sz w:val="20"/>
          <w:szCs w:val="20"/>
        </w:rPr>
        <w:t xml:space="preserve">. The transaction also includes earn-out consideration linked to </w:t>
      </w:r>
      <w:r w:rsidR="00FD2F0F">
        <w:rPr>
          <w:rFonts w:ascii="Arial" w:hAnsi="Arial" w:cs="Arial"/>
          <w:sz w:val="20"/>
          <w:szCs w:val="20"/>
        </w:rPr>
        <w:t>Marathon</w:t>
      </w:r>
      <w:r w:rsidR="00FD2F0F" w:rsidRPr="00B83E5C">
        <w:rPr>
          <w:rFonts w:ascii="Arial" w:hAnsi="Arial" w:cs="Arial"/>
          <w:sz w:val="20"/>
          <w:szCs w:val="20"/>
        </w:rPr>
        <w:t xml:space="preserve">’s </w:t>
      </w:r>
      <w:r w:rsidRPr="00B83E5C">
        <w:rPr>
          <w:rFonts w:ascii="Arial" w:hAnsi="Arial" w:cs="Arial"/>
          <w:sz w:val="20"/>
          <w:szCs w:val="20"/>
        </w:rPr>
        <w:t xml:space="preserve">future financial </w:t>
      </w:r>
      <w:r w:rsidRPr="00B83E5C">
        <w:rPr>
          <w:rFonts w:ascii="Arial" w:hAnsi="Arial" w:cs="Arial"/>
          <w:sz w:val="20"/>
          <w:szCs w:val="20"/>
        </w:rPr>
        <w:lastRenderedPageBreak/>
        <w:t>performance over the period from FY2027 to FY2029, of up to $200 million in cash and $200 million in CVC equity</w:t>
      </w:r>
      <w:r w:rsidR="00FD2F0F" w:rsidRPr="008630DC">
        <w:rPr>
          <w:rFonts w:ascii="Arial" w:hAnsi="Arial" w:cs="Arial"/>
          <w:sz w:val="20"/>
          <w:szCs w:val="20"/>
          <w:vertAlign w:val="superscript"/>
        </w:rPr>
        <w:t>2</w:t>
      </w:r>
      <w:r w:rsidRPr="00B83E5C">
        <w:rPr>
          <w:rFonts w:ascii="Arial" w:hAnsi="Arial" w:cs="Arial"/>
          <w:sz w:val="20"/>
          <w:szCs w:val="20"/>
        </w:rPr>
        <w:t>.</w:t>
      </w:r>
    </w:p>
    <w:p w14:paraId="0DCDF22B" w14:textId="16BDB7CA" w:rsidR="001E2C69" w:rsidRDefault="00BC5EB1" w:rsidP="007544E1">
      <w:pPr>
        <w:jc w:val="both"/>
        <w:rPr>
          <w:rFonts w:ascii="Arial" w:hAnsi="Arial" w:cs="Arial"/>
          <w:sz w:val="20"/>
          <w:szCs w:val="20"/>
        </w:rPr>
      </w:pPr>
      <w:r w:rsidRPr="004B466B">
        <w:rPr>
          <w:rFonts w:ascii="Arial" w:hAnsi="Arial" w:cs="Arial"/>
          <w:sz w:val="20"/>
          <w:szCs w:val="20"/>
        </w:rPr>
        <w:t>The acquisition is expected to be EPS neutral in 2027 and EPS accretive from 2028 onwards, before any revenue or cost synergies.</w:t>
      </w:r>
      <w:r w:rsidR="001E2C69">
        <w:rPr>
          <w:rFonts w:ascii="Arial" w:hAnsi="Arial" w:cs="Arial"/>
          <w:sz w:val="20"/>
          <w:szCs w:val="20"/>
        </w:rPr>
        <w:t xml:space="preserve"> </w:t>
      </w:r>
    </w:p>
    <w:p w14:paraId="36F19A00" w14:textId="20A5F1BA" w:rsidR="001E2C69" w:rsidRDefault="00813BA6" w:rsidP="007544E1">
      <w:pPr>
        <w:jc w:val="both"/>
        <w:rPr>
          <w:rFonts w:ascii="Arial" w:hAnsi="Arial" w:cs="Arial"/>
          <w:sz w:val="20"/>
          <w:szCs w:val="20"/>
        </w:rPr>
      </w:pPr>
      <w:r w:rsidRPr="004B466B">
        <w:rPr>
          <w:rFonts w:ascii="Arial" w:hAnsi="Arial" w:cs="Arial"/>
          <w:sz w:val="20"/>
          <w:szCs w:val="20"/>
        </w:rPr>
        <w:t xml:space="preserve">Bruce Richards and Lou Hanover will continue to co-head the </w:t>
      </w:r>
      <w:r w:rsidR="00FD2F0F">
        <w:rPr>
          <w:rFonts w:ascii="Arial" w:hAnsi="Arial" w:cs="Arial"/>
          <w:sz w:val="20"/>
          <w:szCs w:val="20"/>
        </w:rPr>
        <w:t xml:space="preserve">Marathon </w:t>
      </w:r>
      <w:r w:rsidRPr="004B466B">
        <w:rPr>
          <w:rFonts w:ascii="Arial" w:hAnsi="Arial" w:cs="Arial"/>
          <w:sz w:val="20"/>
          <w:szCs w:val="20"/>
        </w:rPr>
        <w:t xml:space="preserve">credit strategies, </w:t>
      </w:r>
      <w:r w:rsidR="007544E1" w:rsidRPr="004B466B">
        <w:rPr>
          <w:rFonts w:ascii="Arial" w:hAnsi="Arial" w:cs="Arial"/>
          <w:sz w:val="20"/>
          <w:szCs w:val="20"/>
        </w:rPr>
        <w:t xml:space="preserve">and </w:t>
      </w:r>
      <w:r w:rsidR="00FD2F0F">
        <w:rPr>
          <w:rFonts w:ascii="Arial" w:hAnsi="Arial" w:cs="Arial"/>
          <w:sz w:val="20"/>
          <w:szCs w:val="20"/>
        </w:rPr>
        <w:t xml:space="preserve">Marathon </w:t>
      </w:r>
      <w:r w:rsidR="007544E1" w:rsidRPr="004B466B">
        <w:rPr>
          <w:rFonts w:ascii="Arial" w:hAnsi="Arial" w:cs="Arial"/>
          <w:sz w:val="20"/>
          <w:szCs w:val="20"/>
        </w:rPr>
        <w:t>will be re-branded CVC</w:t>
      </w:r>
      <w:r w:rsidR="000A5531" w:rsidRPr="004B466B">
        <w:rPr>
          <w:rFonts w:ascii="Arial" w:hAnsi="Arial" w:cs="Arial"/>
          <w:sz w:val="20"/>
          <w:szCs w:val="20"/>
        </w:rPr>
        <w:t>-</w:t>
      </w:r>
      <w:r w:rsidR="00FD2F0F">
        <w:rPr>
          <w:rFonts w:ascii="Arial" w:hAnsi="Arial" w:cs="Arial"/>
          <w:sz w:val="20"/>
          <w:szCs w:val="20"/>
        </w:rPr>
        <w:t>Marathon</w:t>
      </w:r>
      <w:r w:rsidR="007544E1" w:rsidRPr="004B466B">
        <w:rPr>
          <w:rFonts w:ascii="Arial" w:hAnsi="Arial" w:cs="Arial"/>
          <w:sz w:val="20"/>
          <w:szCs w:val="20"/>
        </w:rPr>
        <w:t>.</w:t>
      </w:r>
      <w:r w:rsidRPr="004B466B">
        <w:rPr>
          <w:rFonts w:ascii="Arial" w:hAnsi="Arial" w:cs="Arial"/>
          <w:sz w:val="20"/>
          <w:szCs w:val="20"/>
        </w:rPr>
        <w:t xml:space="preserve"> </w:t>
      </w:r>
    </w:p>
    <w:p w14:paraId="40E74167" w14:textId="30D00236" w:rsidR="007544E1" w:rsidRPr="004B466B" w:rsidRDefault="00813BA6" w:rsidP="007544E1">
      <w:pPr>
        <w:jc w:val="both"/>
        <w:rPr>
          <w:rFonts w:ascii="Arial" w:hAnsi="Arial" w:cs="Arial"/>
          <w:sz w:val="20"/>
          <w:szCs w:val="20"/>
        </w:rPr>
      </w:pPr>
      <w:r w:rsidRPr="004B466B">
        <w:rPr>
          <w:rFonts w:ascii="Arial" w:hAnsi="Arial" w:cs="Arial"/>
          <w:sz w:val="20"/>
          <w:szCs w:val="20"/>
        </w:rPr>
        <w:t>Bruce Richards will join the Partner Board of CVC</w:t>
      </w:r>
      <w:r w:rsidR="00067044" w:rsidRPr="004B466B">
        <w:rPr>
          <w:rFonts w:ascii="Arial" w:hAnsi="Arial" w:cs="Arial"/>
          <w:sz w:val="20"/>
          <w:szCs w:val="20"/>
        </w:rPr>
        <w:t>,</w:t>
      </w:r>
      <w:r w:rsidRPr="004B466B">
        <w:rPr>
          <w:rFonts w:ascii="Arial" w:hAnsi="Arial" w:cs="Arial"/>
          <w:sz w:val="20"/>
          <w:szCs w:val="20"/>
        </w:rPr>
        <w:t xml:space="preserve"> and alongside Andrew Davies, will be responsible for </w:t>
      </w:r>
      <w:r w:rsidR="004350FF" w:rsidRPr="004B466B">
        <w:rPr>
          <w:rFonts w:ascii="Arial" w:hAnsi="Arial" w:cs="Arial"/>
          <w:sz w:val="20"/>
          <w:szCs w:val="20"/>
        </w:rPr>
        <w:t xml:space="preserve">managing </w:t>
      </w:r>
      <w:r w:rsidRPr="004B466B">
        <w:rPr>
          <w:rFonts w:ascii="Arial" w:hAnsi="Arial" w:cs="Arial"/>
          <w:sz w:val="20"/>
          <w:szCs w:val="20"/>
        </w:rPr>
        <w:t>the combined CVC Credit business</w:t>
      </w:r>
      <w:r w:rsidR="003B73C4" w:rsidRPr="004B466B">
        <w:rPr>
          <w:rFonts w:ascii="Arial" w:hAnsi="Arial" w:cs="Arial"/>
          <w:sz w:val="20"/>
          <w:szCs w:val="20"/>
        </w:rPr>
        <w:t>.</w:t>
      </w:r>
      <w:r w:rsidRPr="004B466B">
        <w:rPr>
          <w:rFonts w:ascii="Arial" w:hAnsi="Arial" w:cs="Arial"/>
          <w:sz w:val="20"/>
          <w:szCs w:val="20"/>
        </w:rPr>
        <w:t xml:space="preserve"> </w:t>
      </w:r>
    </w:p>
    <w:p w14:paraId="35A0F9B4" w14:textId="1508764F" w:rsidR="007544E1" w:rsidRPr="004B466B" w:rsidRDefault="007544E1" w:rsidP="007544E1">
      <w:pPr>
        <w:jc w:val="both"/>
        <w:rPr>
          <w:rFonts w:ascii="Arial" w:hAnsi="Arial" w:cs="Arial"/>
          <w:sz w:val="20"/>
          <w:szCs w:val="20"/>
        </w:rPr>
      </w:pPr>
      <w:r w:rsidRPr="004B466B">
        <w:rPr>
          <w:rFonts w:ascii="Arial" w:hAnsi="Arial" w:cs="Arial"/>
          <w:sz w:val="20"/>
          <w:szCs w:val="20"/>
        </w:rPr>
        <w:t xml:space="preserve">The transaction is subject to regulatory and other consents and is expected to close in </w:t>
      </w:r>
      <w:r w:rsidR="003A225C" w:rsidRPr="004B466B">
        <w:rPr>
          <w:rFonts w:ascii="Arial" w:hAnsi="Arial" w:cs="Arial"/>
          <w:sz w:val="20"/>
          <w:szCs w:val="20"/>
        </w:rPr>
        <w:t xml:space="preserve">Q3 </w:t>
      </w:r>
      <w:r w:rsidRPr="004B466B">
        <w:rPr>
          <w:rFonts w:ascii="Arial" w:hAnsi="Arial" w:cs="Arial"/>
          <w:sz w:val="20"/>
          <w:szCs w:val="20"/>
        </w:rPr>
        <w:t>202</w:t>
      </w:r>
      <w:r w:rsidR="00ED0B65" w:rsidRPr="004B466B">
        <w:rPr>
          <w:rFonts w:ascii="Arial" w:hAnsi="Arial" w:cs="Arial"/>
          <w:sz w:val="20"/>
          <w:szCs w:val="20"/>
        </w:rPr>
        <w:t xml:space="preserve">6.  </w:t>
      </w:r>
      <w:r w:rsidRPr="004B466B">
        <w:rPr>
          <w:rFonts w:ascii="Arial" w:hAnsi="Arial" w:cs="Arial"/>
          <w:sz w:val="20"/>
          <w:szCs w:val="20"/>
        </w:rPr>
        <w:t xml:space="preserve">Advisers to CVC included </w:t>
      </w:r>
      <w:r w:rsidR="00647B92" w:rsidRPr="004B466B">
        <w:rPr>
          <w:rFonts w:ascii="Arial" w:hAnsi="Arial" w:cs="Arial"/>
          <w:sz w:val="20"/>
          <w:szCs w:val="20"/>
        </w:rPr>
        <w:t>JP</w:t>
      </w:r>
      <w:r w:rsidR="00123F71">
        <w:rPr>
          <w:rFonts w:ascii="Arial" w:hAnsi="Arial" w:cs="Arial"/>
          <w:sz w:val="20"/>
          <w:szCs w:val="20"/>
        </w:rPr>
        <w:t xml:space="preserve"> </w:t>
      </w:r>
      <w:r w:rsidR="00647B92" w:rsidRPr="004B466B">
        <w:rPr>
          <w:rFonts w:ascii="Arial" w:hAnsi="Arial" w:cs="Arial"/>
          <w:sz w:val="20"/>
          <w:szCs w:val="20"/>
        </w:rPr>
        <w:t>M</w:t>
      </w:r>
      <w:r w:rsidR="00123F71">
        <w:rPr>
          <w:rFonts w:ascii="Arial" w:hAnsi="Arial" w:cs="Arial"/>
          <w:sz w:val="20"/>
          <w:szCs w:val="20"/>
        </w:rPr>
        <w:t>organ</w:t>
      </w:r>
      <w:r w:rsidR="00647B92" w:rsidRPr="004B466B">
        <w:rPr>
          <w:rFonts w:ascii="Arial" w:hAnsi="Arial" w:cs="Arial"/>
          <w:sz w:val="20"/>
          <w:szCs w:val="20"/>
        </w:rPr>
        <w:t xml:space="preserve">, </w:t>
      </w:r>
      <w:r w:rsidR="009B443E" w:rsidRPr="004B466B">
        <w:rPr>
          <w:rFonts w:ascii="Arial" w:hAnsi="Arial" w:cs="Arial"/>
          <w:sz w:val="20"/>
          <w:szCs w:val="20"/>
        </w:rPr>
        <w:t>Freshfields, Fried Frank</w:t>
      </w:r>
      <w:r w:rsidR="00FD2F0F">
        <w:rPr>
          <w:rFonts w:ascii="Arial" w:hAnsi="Arial" w:cs="Arial"/>
          <w:sz w:val="20"/>
          <w:szCs w:val="20"/>
        </w:rPr>
        <w:t xml:space="preserve"> and </w:t>
      </w:r>
      <w:r w:rsidR="00123F71" w:rsidRPr="004B466B">
        <w:rPr>
          <w:rFonts w:ascii="Arial" w:hAnsi="Arial" w:cs="Arial"/>
          <w:sz w:val="20"/>
          <w:szCs w:val="20"/>
        </w:rPr>
        <w:t>Ernst &amp; Young</w:t>
      </w:r>
      <w:r w:rsidRPr="004B466B">
        <w:rPr>
          <w:rFonts w:ascii="Arial" w:hAnsi="Arial" w:cs="Arial"/>
          <w:sz w:val="20"/>
          <w:szCs w:val="20"/>
        </w:rPr>
        <w:t xml:space="preserve">. </w:t>
      </w:r>
      <w:r w:rsidR="005E07D5" w:rsidRPr="004B466B">
        <w:rPr>
          <w:rFonts w:ascii="Arial" w:hAnsi="Arial" w:cs="Arial"/>
          <w:sz w:val="20"/>
          <w:szCs w:val="20"/>
        </w:rPr>
        <w:t>A</w:t>
      </w:r>
      <w:r w:rsidRPr="004B466B">
        <w:rPr>
          <w:rFonts w:ascii="Arial" w:hAnsi="Arial" w:cs="Arial"/>
          <w:sz w:val="20"/>
          <w:szCs w:val="20"/>
        </w:rPr>
        <w:t xml:space="preserve">dvisers </w:t>
      </w:r>
      <w:r w:rsidR="005E07D5" w:rsidRPr="004B466B">
        <w:rPr>
          <w:rFonts w:ascii="Arial" w:hAnsi="Arial" w:cs="Arial"/>
          <w:sz w:val="20"/>
          <w:szCs w:val="20"/>
        </w:rPr>
        <w:t xml:space="preserve">to </w:t>
      </w:r>
      <w:r w:rsidR="00FD2F0F">
        <w:rPr>
          <w:rFonts w:ascii="Arial" w:hAnsi="Arial" w:cs="Arial"/>
          <w:sz w:val="20"/>
          <w:szCs w:val="20"/>
        </w:rPr>
        <w:t>Marathon</w:t>
      </w:r>
      <w:r w:rsidR="00FD2F0F" w:rsidRPr="004B466B">
        <w:rPr>
          <w:rFonts w:ascii="Arial" w:hAnsi="Arial" w:cs="Arial"/>
          <w:sz w:val="20"/>
          <w:szCs w:val="20"/>
        </w:rPr>
        <w:t xml:space="preserve"> </w:t>
      </w:r>
      <w:r w:rsidRPr="004B466B">
        <w:rPr>
          <w:rFonts w:ascii="Arial" w:hAnsi="Arial" w:cs="Arial"/>
          <w:sz w:val="20"/>
          <w:szCs w:val="20"/>
        </w:rPr>
        <w:t xml:space="preserve">included </w:t>
      </w:r>
      <w:r w:rsidR="00906375" w:rsidRPr="004B466B">
        <w:rPr>
          <w:rFonts w:ascii="Arial" w:hAnsi="Arial" w:cs="Arial"/>
          <w:sz w:val="20"/>
          <w:szCs w:val="20"/>
        </w:rPr>
        <w:t>Sidley</w:t>
      </w:r>
      <w:r w:rsidR="00647B92" w:rsidRPr="004B466B">
        <w:rPr>
          <w:rFonts w:ascii="Arial" w:hAnsi="Arial" w:cs="Arial"/>
          <w:sz w:val="20"/>
          <w:szCs w:val="20"/>
        </w:rPr>
        <w:t xml:space="preserve"> Austin</w:t>
      </w:r>
      <w:r w:rsidRPr="004B466B">
        <w:rPr>
          <w:rFonts w:ascii="Arial" w:hAnsi="Arial" w:cs="Arial"/>
          <w:sz w:val="20"/>
          <w:szCs w:val="20"/>
        </w:rPr>
        <w:t>.</w:t>
      </w:r>
    </w:p>
    <w:p w14:paraId="40ADD3F6" w14:textId="6DADB74E" w:rsidR="00ED0332" w:rsidRPr="004B466B" w:rsidRDefault="00ED0332" w:rsidP="00ED0332">
      <w:pPr>
        <w:jc w:val="both"/>
        <w:rPr>
          <w:rFonts w:ascii="Arial" w:hAnsi="Arial" w:cs="Arial"/>
          <w:b/>
          <w:bCs/>
          <w:sz w:val="20"/>
          <w:szCs w:val="20"/>
        </w:rPr>
      </w:pPr>
      <w:r w:rsidRPr="004B466B">
        <w:rPr>
          <w:rFonts w:ascii="Arial" w:hAnsi="Arial" w:cs="Arial"/>
          <w:b/>
          <w:bCs/>
          <w:sz w:val="20"/>
          <w:szCs w:val="20"/>
        </w:rPr>
        <w:t>Transaction details</w:t>
      </w:r>
    </w:p>
    <w:p w14:paraId="3D20FCA1" w14:textId="668674D4" w:rsidR="00B85D86" w:rsidRDefault="00ED0332" w:rsidP="00CD4238">
      <w:pPr>
        <w:tabs>
          <w:tab w:val="num" w:pos="360"/>
        </w:tabs>
        <w:jc w:val="both"/>
        <w:rPr>
          <w:rFonts w:ascii="Arial" w:hAnsi="Arial" w:cs="Arial"/>
          <w:sz w:val="20"/>
          <w:szCs w:val="20"/>
        </w:rPr>
      </w:pPr>
      <w:r w:rsidRPr="004B466B">
        <w:rPr>
          <w:rFonts w:ascii="Arial" w:hAnsi="Arial" w:cs="Arial"/>
          <w:sz w:val="20"/>
          <w:szCs w:val="20"/>
        </w:rPr>
        <w:t xml:space="preserve">CVC will acquire 100% of </w:t>
      </w:r>
      <w:r w:rsidR="00FD2F0F">
        <w:rPr>
          <w:rFonts w:ascii="Arial" w:hAnsi="Arial" w:cs="Arial"/>
          <w:sz w:val="20"/>
          <w:szCs w:val="20"/>
        </w:rPr>
        <w:t xml:space="preserve">Marathon </w:t>
      </w:r>
      <w:r w:rsidR="003A225C" w:rsidRPr="004B466B">
        <w:rPr>
          <w:rFonts w:ascii="Arial" w:hAnsi="Arial" w:cs="Arial"/>
          <w:sz w:val="20"/>
          <w:szCs w:val="20"/>
        </w:rPr>
        <w:t xml:space="preserve">in a cash and equity transaction </w:t>
      </w:r>
      <w:r w:rsidR="008E4B7B">
        <w:rPr>
          <w:rFonts w:ascii="Arial" w:hAnsi="Arial" w:cs="Arial"/>
          <w:sz w:val="20"/>
          <w:szCs w:val="20"/>
        </w:rPr>
        <w:t xml:space="preserve">with a base consideration </w:t>
      </w:r>
      <w:r w:rsidR="003A225C" w:rsidRPr="004B466B">
        <w:rPr>
          <w:rFonts w:ascii="Arial" w:hAnsi="Arial" w:cs="Arial"/>
          <w:sz w:val="20"/>
          <w:szCs w:val="20"/>
        </w:rPr>
        <w:t xml:space="preserve">valued at </w:t>
      </w:r>
      <w:r w:rsidR="00123F71">
        <w:rPr>
          <w:rFonts w:ascii="Arial" w:hAnsi="Arial" w:cs="Arial"/>
          <w:sz w:val="20"/>
          <w:szCs w:val="20"/>
        </w:rPr>
        <w:t xml:space="preserve">up to </w:t>
      </w:r>
      <w:r w:rsidR="003A225C" w:rsidRPr="004B466B">
        <w:rPr>
          <w:rFonts w:ascii="Arial" w:hAnsi="Arial" w:cs="Arial"/>
          <w:sz w:val="20"/>
          <w:szCs w:val="20"/>
        </w:rPr>
        <w:t xml:space="preserve">$1.2 billion, </w:t>
      </w:r>
      <w:r w:rsidR="0038783F">
        <w:rPr>
          <w:rFonts w:ascii="Arial" w:hAnsi="Arial" w:cs="Arial"/>
          <w:sz w:val="20"/>
          <w:szCs w:val="20"/>
        </w:rPr>
        <w:t xml:space="preserve">comprising </w:t>
      </w:r>
      <w:r w:rsidR="00466E96" w:rsidRPr="004B466B">
        <w:rPr>
          <w:rFonts w:ascii="Arial" w:hAnsi="Arial" w:cs="Arial"/>
          <w:sz w:val="20"/>
          <w:szCs w:val="20"/>
        </w:rPr>
        <w:t xml:space="preserve">consideration at closing of </w:t>
      </w:r>
      <w:r w:rsidR="003A225C" w:rsidRPr="004B466B">
        <w:rPr>
          <w:rFonts w:ascii="Arial" w:hAnsi="Arial" w:cs="Arial"/>
          <w:sz w:val="20"/>
          <w:szCs w:val="20"/>
        </w:rPr>
        <w:t xml:space="preserve">$400 million in cash and up to </w:t>
      </w:r>
      <w:r w:rsidR="00466E96" w:rsidRPr="004B466B">
        <w:rPr>
          <w:rFonts w:ascii="Arial" w:hAnsi="Arial" w:cs="Arial"/>
          <w:sz w:val="20"/>
          <w:szCs w:val="20"/>
        </w:rPr>
        <w:t>45</w:t>
      </w:r>
      <w:r w:rsidR="003A225C" w:rsidRPr="004B466B">
        <w:rPr>
          <w:rFonts w:ascii="Arial" w:hAnsi="Arial" w:cs="Arial"/>
          <w:sz w:val="20"/>
          <w:szCs w:val="20"/>
        </w:rPr>
        <w:t xml:space="preserve"> million </w:t>
      </w:r>
      <w:r w:rsidR="000331BE">
        <w:rPr>
          <w:rFonts w:ascii="Arial" w:hAnsi="Arial" w:cs="Arial"/>
          <w:sz w:val="20"/>
          <w:szCs w:val="20"/>
        </w:rPr>
        <w:t xml:space="preserve">units of </w:t>
      </w:r>
      <w:r w:rsidR="00284D71">
        <w:rPr>
          <w:rFonts w:ascii="Arial" w:hAnsi="Arial" w:cs="Arial"/>
          <w:sz w:val="20"/>
          <w:szCs w:val="20"/>
        </w:rPr>
        <w:t>equity</w:t>
      </w:r>
      <w:r w:rsidR="00123F71">
        <w:rPr>
          <w:rFonts w:ascii="Arial" w:hAnsi="Arial" w:cs="Arial"/>
          <w:sz w:val="20"/>
          <w:szCs w:val="20"/>
        </w:rPr>
        <w:t xml:space="preserve"> to be issued by a wholly-owned subsidiary of CVC (“</w:t>
      </w:r>
      <w:proofErr w:type="spellStart"/>
      <w:r w:rsidR="00466E96" w:rsidRPr="004B466B">
        <w:rPr>
          <w:rFonts w:ascii="Arial" w:hAnsi="Arial" w:cs="Arial"/>
          <w:sz w:val="20"/>
          <w:szCs w:val="20"/>
        </w:rPr>
        <w:t>SubCo</w:t>
      </w:r>
      <w:proofErr w:type="spellEnd"/>
      <w:r w:rsidR="00466E96" w:rsidRPr="004B466B">
        <w:rPr>
          <w:rFonts w:ascii="Arial" w:hAnsi="Arial" w:cs="Arial"/>
          <w:sz w:val="20"/>
          <w:szCs w:val="20"/>
        </w:rPr>
        <w:t xml:space="preserve"> Units</w:t>
      </w:r>
      <w:r w:rsidR="00123F71">
        <w:rPr>
          <w:rFonts w:ascii="Arial" w:hAnsi="Arial" w:cs="Arial"/>
          <w:sz w:val="20"/>
          <w:szCs w:val="20"/>
        </w:rPr>
        <w:t>”)</w:t>
      </w:r>
      <w:r w:rsidR="003A225C" w:rsidRPr="004B466B">
        <w:rPr>
          <w:rFonts w:ascii="Arial" w:hAnsi="Arial" w:cs="Arial"/>
          <w:sz w:val="20"/>
          <w:szCs w:val="20"/>
        </w:rPr>
        <w:t xml:space="preserve">, </w:t>
      </w:r>
      <w:r w:rsidR="00123F71">
        <w:rPr>
          <w:rFonts w:ascii="Arial" w:hAnsi="Arial" w:cs="Arial"/>
          <w:sz w:val="20"/>
          <w:szCs w:val="20"/>
        </w:rPr>
        <w:t xml:space="preserve">exchangeable on a one-for-one basis into CVC ordinary shares, </w:t>
      </w:r>
      <w:r w:rsidR="003A225C" w:rsidRPr="004B466B">
        <w:rPr>
          <w:rFonts w:ascii="Arial" w:hAnsi="Arial" w:cs="Arial"/>
          <w:sz w:val="20"/>
          <w:szCs w:val="20"/>
        </w:rPr>
        <w:t xml:space="preserve">subject to </w:t>
      </w:r>
      <w:r w:rsidR="00466E96" w:rsidRPr="004B466B">
        <w:rPr>
          <w:rFonts w:ascii="Arial" w:hAnsi="Arial" w:cs="Arial"/>
          <w:sz w:val="20"/>
          <w:szCs w:val="20"/>
        </w:rPr>
        <w:t xml:space="preserve">customary completion accounts </w:t>
      </w:r>
      <w:r w:rsidR="00123F71">
        <w:rPr>
          <w:rFonts w:ascii="Arial" w:hAnsi="Arial" w:cs="Arial"/>
          <w:sz w:val="20"/>
          <w:szCs w:val="20"/>
        </w:rPr>
        <w:t xml:space="preserve">adjustments and, </w:t>
      </w:r>
      <w:r w:rsidR="00284D71">
        <w:rPr>
          <w:rFonts w:ascii="Arial" w:hAnsi="Arial" w:cs="Arial"/>
          <w:sz w:val="20"/>
          <w:szCs w:val="20"/>
        </w:rPr>
        <w:t>in respect of</w:t>
      </w:r>
      <w:r w:rsidR="00123F71">
        <w:rPr>
          <w:rFonts w:ascii="Arial" w:hAnsi="Arial" w:cs="Arial"/>
          <w:sz w:val="20"/>
          <w:szCs w:val="20"/>
        </w:rPr>
        <w:t xml:space="preserve"> 11 million </w:t>
      </w:r>
      <w:proofErr w:type="spellStart"/>
      <w:r w:rsidR="00123F71">
        <w:rPr>
          <w:rFonts w:ascii="Arial" w:hAnsi="Arial" w:cs="Arial"/>
          <w:sz w:val="20"/>
          <w:szCs w:val="20"/>
        </w:rPr>
        <w:t>SubCo</w:t>
      </w:r>
      <w:proofErr w:type="spellEnd"/>
      <w:r w:rsidR="00123F71">
        <w:rPr>
          <w:rFonts w:ascii="Arial" w:hAnsi="Arial" w:cs="Arial"/>
          <w:sz w:val="20"/>
          <w:szCs w:val="20"/>
        </w:rPr>
        <w:t xml:space="preserve"> Units, </w:t>
      </w:r>
      <w:r w:rsidR="00466E96" w:rsidRPr="004B466B">
        <w:rPr>
          <w:rFonts w:ascii="Arial" w:hAnsi="Arial" w:cs="Arial"/>
          <w:sz w:val="20"/>
          <w:szCs w:val="20"/>
        </w:rPr>
        <w:t>FY 2027</w:t>
      </w:r>
      <w:r w:rsidR="00284D71">
        <w:rPr>
          <w:rFonts w:ascii="Arial" w:hAnsi="Arial" w:cs="Arial"/>
          <w:sz w:val="20"/>
          <w:szCs w:val="20"/>
        </w:rPr>
        <w:t xml:space="preserve"> </w:t>
      </w:r>
      <w:r w:rsidR="00FD2F0F">
        <w:rPr>
          <w:rFonts w:ascii="Arial" w:hAnsi="Arial" w:cs="Arial"/>
          <w:sz w:val="20"/>
          <w:szCs w:val="20"/>
        </w:rPr>
        <w:t xml:space="preserve">Marathon </w:t>
      </w:r>
      <w:r w:rsidR="003A225C" w:rsidRPr="004B466B">
        <w:rPr>
          <w:rFonts w:ascii="Arial" w:hAnsi="Arial" w:cs="Arial"/>
          <w:sz w:val="20"/>
          <w:szCs w:val="20"/>
        </w:rPr>
        <w:t xml:space="preserve">financial performance adjustments.  </w:t>
      </w:r>
    </w:p>
    <w:p w14:paraId="6A20E531" w14:textId="432FE36C" w:rsidR="00BC5EB1" w:rsidRDefault="003A225C" w:rsidP="00CD4238">
      <w:pPr>
        <w:tabs>
          <w:tab w:val="num" w:pos="360"/>
        </w:tabs>
        <w:jc w:val="both"/>
        <w:rPr>
          <w:rFonts w:ascii="Arial" w:hAnsi="Arial" w:cs="Arial"/>
          <w:sz w:val="20"/>
          <w:szCs w:val="20"/>
        </w:rPr>
      </w:pPr>
      <w:r w:rsidRPr="004B466B">
        <w:rPr>
          <w:rFonts w:ascii="Arial" w:hAnsi="Arial" w:cs="Arial"/>
          <w:sz w:val="20"/>
          <w:szCs w:val="20"/>
        </w:rPr>
        <w:t>The transaction also includes earn-</w:t>
      </w:r>
      <w:r w:rsidR="00466E96" w:rsidRPr="004B466B">
        <w:rPr>
          <w:rFonts w:ascii="Arial" w:hAnsi="Arial" w:cs="Arial"/>
          <w:sz w:val="20"/>
          <w:szCs w:val="20"/>
        </w:rPr>
        <w:t xml:space="preserve">out consideration </w:t>
      </w:r>
      <w:r w:rsidR="00CA5007">
        <w:rPr>
          <w:rFonts w:ascii="Arial" w:hAnsi="Arial" w:cs="Arial"/>
          <w:sz w:val="20"/>
          <w:szCs w:val="20"/>
        </w:rPr>
        <w:t xml:space="preserve">linked to </w:t>
      </w:r>
      <w:r w:rsidR="00FD2F0F">
        <w:rPr>
          <w:rFonts w:ascii="Arial" w:hAnsi="Arial" w:cs="Arial"/>
          <w:sz w:val="20"/>
          <w:szCs w:val="20"/>
        </w:rPr>
        <w:t>Marathon</w:t>
      </w:r>
      <w:r w:rsidR="00FD2F0F" w:rsidRPr="004B466B">
        <w:rPr>
          <w:rFonts w:ascii="Arial" w:hAnsi="Arial" w:cs="Arial"/>
          <w:sz w:val="20"/>
          <w:szCs w:val="20"/>
        </w:rPr>
        <w:t xml:space="preserve">’s </w:t>
      </w:r>
      <w:r w:rsidRPr="004B466B">
        <w:rPr>
          <w:rFonts w:ascii="Arial" w:hAnsi="Arial" w:cs="Arial"/>
          <w:sz w:val="20"/>
          <w:szCs w:val="20"/>
        </w:rPr>
        <w:t>future financial performance</w:t>
      </w:r>
      <w:r w:rsidR="00466E96" w:rsidRPr="004B466B">
        <w:rPr>
          <w:rFonts w:ascii="Arial" w:hAnsi="Arial" w:cs="Arial"/>
          <w:sz w:val="20"/>
          <w:szCs w:val="20"/>
        </w:rPr>
        <w:t xml:space="preserve"> over the period from FY 2027</w:t>
      </w:r>
      <w:r w:rsidR="00284D71">
        <w:rPr>
          <w:rFonts w:ascii="Arial" w:hAnsi="Arial" w:cs="Arial"/>
          <w:sz w:val="20"/>
          <w:szCs w:val="20"/>
        </w:rPr>
        <w:t xml:space="preserve"> to FY </w:t>
      </w:r>
      <w:r w:rsidR="00466E96" w:rsidRPr="004B466B">
        <w:rPr>
          <w:rFonts w:ascii="Arial" w:hAnsi="Arial" w:cs="Arial"/>
          <w:sz w:val="20"/>
          <w:szCs w:val="20"/>
        </w:rPr>
        <w:t>2029</w:t>
      </w:r>
      <w:r w:rsidRPr="004B466B">
        <w:rPr>
          <w:rFonts w:ascii="Arial" w:hAnsi="Arial" w:cs="Arial"/>
          <w:sz w:val="20"/>
          <w:szCs w:val="20"/>
        </w:rPr>
        <w:t xml:space="preserve">, </w:t>
      </w:r>
      <w:r w:rsidR="00CA5007">
        <w:rPr>
          <w:rFonts w:ascii="Arial" w:hAnsi="Arial" w:cs="Arial"/>
          <w:sz w:val="20"/>
          <w:szCs w:val="20"/>
        </w:rPr>
        <w:t xml:space="preserve">of </w:t>
      </w:r>
      <w:r w:rsidRPr="004B466B">
        <w:rPr>
          <w:rFonts w:ascii="Arial" w:hAnsi="Arial" w:cs="Arial"/>
          <w:sz w:val="20"/>
          <w:szCs w:val="20"/>
        </w:rPr>
        <w:t xml:space="preserve">up to $200 million of cash and </w:t>
      </w:r>
      <w:r w:rsidR="00466E96" w:rsidRPr="004B466B">
        <w:rPr>
          <w:rFonts w:ascii="Arial" w:hAnsi="Arial" w:cs="Arial"/>
          <w:sz w:val="20"/>
          <w:szCs w:val="20"/>
        </w:rPr>
        <w:t>11</w:t>
      </w:r>
      <w:r w:rsidRPr="004B466B">
        <w:rPr>
          <w:rFonts w:ascii="Arial" w:hAnsi="Arial" w:cs="Arial"/>
          <w:sz w:val="20"/>
          <w:szCs w:val="20"/>
        </w:rPr>
        <w:t xml:space="preserve"> million </w:t>
      </w:r>
      <w:proofErr w:type="spellStart"/>
      <w:r w:rsidR="00466E96" w:rsidRPr="004B466B">
        <w:rPr>
          <w:rFonts w:ascii="Arial" w:hAnsi="Arial" w:cs="Arial"/>
          <w:sz w:val="20"/>
          <w:szCs w:val="20"/>
        </w:rPr>
        <w:t>SubCo</w:t>
      </w:r>
      <w:proofErr w:type="spellEnd"/>
      <w:r w:rsidR="00466E96" w:rsidRPr="004B466B">
        <w:rPr>
          <w:rFonts w:ascii="Arial" w:hAnsi="Arial" w:cs="Arial"/>
          <w:sz w:val="20"/>
          <w:szCs w:val="20"/>
        </w:rPr>
        <w:t xml:space="preserve"> Units</w:t>
      </w:r>
      <w:r w:rsidR="00BD7547">
        <w:rPr>
          <w:rFonts w:ascii="Arial" w:hAnsi="Arial" w:cs="Arial"/>
          <w:sz w:val="20"/>
          <w:szCs w:val="20"/>
        </w:rPr>
        <w:t xml:space="preserve">. The earn-out consideration is only payable to </w:t>
      </w:r>
      <w:r w:rsidR="00FD2F0F">
        <w:rPr>
          <w:rFonts w:ascii="Arial" w:hAnsi="Arial" w:cs="Arial"/>
          <w:sz w:val="20"/>
          <w:szCs w:val="20"/>
        </w:rPr>
        <w:t xml:space="preserve">Marathon’s </w:t>
      </w:r>
      <w:r w:rsidR="00BD7547">
        <w:rPr>
          <w:rFonts w:ascii="Arial" w:hAnsi="Arial" w:cs="Arial"/>
          <w:sz w:val="20"/>
          <w:szCs w:val="20"/>
        </w:rPr>
        <w:t xml:space="preserve">partners and employees, </w:t>
      </w:r>
      <w:r w:rsidR="00670E40" w:rsidRPr="004B466B">
        <w:rPr>
          <w:rFonts w:ascii="Arial" w:hAnsi="Arial" w:cs="Arial"/>
          <w:sz w:val="20"/>
          <w:szCs w:val="20"/>
        </w:rPr>
        <w:t>increasing long-term alignment and continuity across a broader group</w:t>
      </w:r>
      <w:r w:rsidRPr="004B466B">
        <w:rPr>
          <w:rFonts w:ascii="Arial" w:hAnsi="Arial" w:cs="Arial"/>
          <w:sz w:val="20"/>
          <w:szCs w:val="20"/>
        </w:rPr>
        <w:t xml:space="preserve">. </w:t>
      </w:r>
      <w:r w:rsidR="00FD2F0F">
        <w:rPr>
          <w:rFonts w:ascii="Arial" w:hAnsi="Arial" w:cs="Arial"/>
          <w:sz w:val="20"/>
          <w:szCs w:val="20"/>
        </w:rPr>
        <w:t>Marathon</w:t>
      </w:r>
      <w:r w:rsidR="00FD2F0F" w:rsidRPr="00DD3AD5">
        <w:rPr>
          <w:rFonts w:ascii="Arial" w:hAnsi="Arial" w:cs="Arial"/>
          <w:sz w:val="20"/>
          <w:szCs w:val="20"/>
        </w:rPr>
        <w:t xml:space="preserve">'s </w:t>
      </w:r>
      <w:r w:rsidR="00DD3AD5" w:rsidRPr="00DD3AD5">
        <w:rPr>
          <w:rFonts w:ascii="Arial" w:hAnsi="Arial" w:cs="Arial"/>
          <w:sz w:val="20"/>
          <w:szCs w:val="20"/>
        </w:rPr>
        <w:t xml:space="preserve">minority partner will receive $280 million of the cash consideration portion of the transaction for 100% of their interest in </w:t>
      </w:r>
      <w:r w:rsidR="00FD2F0F">
        <w:rPr>
          <w:rFonts w:ascii="Arial" w:hAnsi="Arial" w:cs="Arial"/>
          <w:sz w:val="20"/>
          <w:szCs w:val="20"/>
        </w:rPr>
        <w:t>Marathon</w:t>
      </w:r>
      <w:r w:rsidR="00DD3AD5">
        <w:rPr>
          <w:rFonts w:ascii="Arial" w:hAnsi="Arial" w:cs="Arial"/>
          <w:sz w:val="20"/>
          <w:szCs w:val="20"/>
        </w:rPr>
        <w:t>.</w:t>
      </w:r>
    </w:p>
    <w:p w14:paraId="3A724920" w14:textId="17629BCC" w:rsidR="003675F2" w:rsidRDefault="003D2C75" w:rsidP="00CD4238">
      <w:pPr>
        <w:tabs>
          <w:tab w:val="num" w:pos="360"/>
        </w:tabs>
        <w:jc w:val="both"/>
        <w:rPr>
          <w:rFonts w:ascii="Arial" w:hAnsi="Arial" w:cs="Arial"/>
          <w:sz w:val="20"/>
          <w:szCs w:val="20"/>
        </w:rPr>
      </w:pPr>
      <w:r>
        <w:rPr>
          <w:rFonts w:ascii="Arial" w:hAnsi="Arial" w:cs="Arial"/>
          <w:sz w:val="20"/>
          <w:szCs w:val="20"/>
        </w:rPr>
        <w:t xml:space="preserve">CVC </w:t>
      </w:r>
      <w:r w:rsidR="0038783F">
        <w:rPr>
          <w:rFonts w:ascii="Arial" w:hAnsi="Arial" w:cs="Arial"/>
          <w:sz w:val="20"/>
          <w:szCs w:val="20"/>
        </w:rPr>
        <w:t xml:space="preserve">ordinary </w:t>
      </w:r>
      <w:r>
        <w:rPr>
          <w:rFonts w:ascii="Arial" w:hAnsi="Arial" w:cs="Arial"/>
          <w:sz w:val="20"/>
          <w:szCs w:val="20"/>
        </w:rPr>
        <w:t xml:space="preserve">shares issued </w:t>
      </w:r>
      <w:r w:rsidR="000137B7">
        <w:rPr>
          <w:rFonts w:ascii="Arial" w:hAnsi="Arial" w:cs="Arial"/>
          <w:sz w:val="20"/>
          <w:szCs w:val="20"/>
        </w:rPr>
        <w:t>in</w:t>
      </w:r>
      <w:r w:rsidR="000C41D7">
        <w:rPr>
          <w:rFonts w:ascii="Arial" w:hAnsi="Arial" w:cs="Arial"/>
          <w:sz w:val="20"/>
          <w:szCs w:val="20"/>
        </w:rPr>
        <w:t xml:space="preserve"> </w:t>
      </w:r>
      <w:r>
        <w:rPr>
          <w:rFonts w:ascii="Arial" w:hAnsi="Arial" w:cs="Arial"/>
          <w:sz w:val="20"/>
          <w:szCs w:val="20"/>
        </w:rPr>
        <w:t xml:space="preserve">exchange </w:t>
      </w:r>
      <w:r w:rsidR="000C41D7">
        <w:rPr>
          <w:rFonts w:ascii="Arial" w:hAnsi="Arial" w:cs="Arial"/>
          <w:sz w:val="20"/>
          <w:szCs w:val="20"/>
        </w:rPr>
        <w:t xml:space="preserve">for any </w:t>
      </w:r>
      <w:proofErr w:type="spellStart"/>
      <w:r>
        <w:rPr>
          <w:rFonts w:ascii="Arial" w:hAnsi="Arial" w:cs="Arial"/>
          <w:sz w:val="20"/>
          <w:szCs w:val="20"/>
        </w:rPr>
        <w:t>SubCo</w:t>
      </w:r>
      <w:proofErr w:type="spellEnd"/>
      <w:r>
        <w:rPr>
          <w:rFonts w:ascii="Arial" w:hAnsi="Arial" w:cs="Arial"/>
          <w:sz w:val="20"/>
          <w:szCs w:val="20"/>
        </w:rPr>
        <w:t xml:space="preserve"> Units</w:t>
      </w:r>
      <w:r w:rsidR="000C41D7">
        <w:rPr>
          <w:rFonts w:ascii="Arial" w:hAnsi="Arial" w:cs="Arial"/>
          <w:sz w:val="20"/>
          <w:szCs w:val="20"/>
        </w:rPr>
        <w:t xml:space="preserve"> </w:t>
      </w:r>
      <w:r w:rsidR="00CA5007">
        <w:rPr>
          <w:rFonts w:ascii="Arial" w:hAnsi="Arial" w:cs="Arial"/>
          <w:sz w:val="20"/>
          <w:szCs w:val="20"/>
        </w:rPr>
        <w:t xml:space="preserve">will </w:t>
      </w:r>
      <w:r>
        <w:rPr>
          <w:rFonts w:ascii="Arial" w:hAnsi="Arial" w:cs="Arial"/>
          <w:sz w:val="20"/>
          <w:szCs w:val="20"/>
        </w:rPr>
        <w:t xml:space="preserve">be </w:t>
      </w:r>
      <w:r w:rsidR="0038783F">
        <w:rPr>
          <w:rFonts w:ascii="Arial" w:hAnsi="Arial" w:cs="Arial"/>
          <w:sz w:val="20"/>
          <w:szCs w:val="20"/>
        </w:rPr>
        <w:t xml:space="preserve">held </w:t>
      </w:r>
      <w:r>
        <w:rPr>
          <w:rFonts w:ascii="Arial" w:hAnsi="Arial" w:cs="Arial"/>
          <w:sz w:val="20"/>
          <w:szCs w:val="20"/>
        </w:rPr>
        <w:t xml:space="preserve">subject to </w:t>
      </w:r>
      <w:r w:rsidR="0038783F">
        <w:rPr>
          <w:rFonts w:ascii="Arial" w:hAnsi="Arial" w:cs="Arial"/>
          <w:sz w:val="20"/>
          <w:szCs w:val="20"/>
        </w:rPr>
        <w:t xml:space="preserve">substantially the same lock-up restrictions </w:t>
      </w:r>
      <w:r w:rsidR="00CA5007">
        <w:rPr>
          <w:rFonts w:ascii="Arial" w:hAnsi="Arial" w:cs="Arial"/>
          <w:sz w:val="20"/>
          <w:szCs w:val="20"/>
        </w:rPr>
        <w:t xml:space="preserve">entered into by </w:t>
      </w:r>
      <w:r w:rsidR="0038783F">
        <w:rPr>
          <w:rFonts w:ascii="Arial" w:hAnsi="Arial" w:cs="Arial"/>
          <w:sz w:val="20"/>
          <w:szCs w:val="20"/>
        </w:rPr>
        <w:t xml:space="preserve">CVC’s current and former </w:t>
      </w:r>
      <w:r w:rsidR="0038783F" w:rsidRPr="0038783F">
        <w:rPr>
          <w:rFonts w:ascii="Arial" w:hAnsi="Arial" w:cs="Arial"/>
          <w:sz w:val="20"/>
          <w:szCs w:val="20"/>
        </w:rPr>
        <w:t>employees (</w:t>
      </w:r>
      <w:r w:rsidR="0038783F">
        <w:rPr>
          <w:rFonts w:ascii="Arial" w:hAnsi="Arial" w:cs="Arial"/>
          <w:sz w:val="20"/>
          <w:szCs w:val="20"/>
        </w:rPr>
        <w:t xml:space="preserve">and </w:t>
      </w:r>
      <w:r w:rsidR="0038783F" w:rsidRPr="0038783F">
        <w:rPr>
          <w:rFonts w:ascii="Arial" w:hAnsi="Arial" w:cs="Arial"/>
          <w:sz w:val="20"/>
          <w:szCs w:val="20"/>
        </w:rPr>
        <w:t xml:space="preserve">permitted transferees) </w:t>
      </w:r>
      <w:r w:rsidR="00CA5007">
        <w:rPr>
          <w:rFonts w:ascii="Arial" w:hAnsi="Arial" w:cs="Arial"/>
          <w:sz w:val="20"/>
          <w:szCs w:val="20"/>
        </w:rPr>
        <w:t>as part of CVC’s IPO in April 2024.</w:t>
      </w:r>
      <w:r w:rsidR="00635284">
        <w:rPr>
          <w:rFonts w:ascii="Arial" w:hAnsi="Arial" w:cs="Arial"/>
          <w:sz w:val="20"/>
          <w:szCs w:val="20"/>
        </w:rPr>
        <w:t xml:space="preserve"> </w:t>
      </w:r>
      <w:r w:rsidR="007A3DD5" w:rsidRPr="004B466B">
        <w:rPr>
          <w:rFonts w:ascii="Arial" w:hAnsi="Arial" w:cs="Arial"/>
          <w:sz w:val="20"/>
          <w:szCs w:val="20"/>
        </w:rPr>
        <w:t xml:space="preserve">The cash portion of the transaction will be funded from CVC’s current cash </w:t>
      </w:r>
      <w:r w:rsidR="00670E40" w:rsidRPr="004B466B">
        <w:rPr>
          <w:rFonts w:ascii="Arial" w:hAnsi="Arial" w:cs="Arial"/>
          <w:sz w:val="20"/>
          <w:szCs w:val="20"/>
        </w:rPr>
        <w:t xml:space="preserve">on </w:t>
      </w:r>
      <w:r w:rsidR="007A3DD5" w:rsidRPr="004B466B">
        <w:rPr>
          <w:rFonts w:ascii="Arial" w:hAnsi="Arial" w:cs="Arial"/>
          <w:sz w:val="20"/>
          <w:szCs w:val="20"/>
        </w:rPr>
        <w:t xml:space="preserve">balance </w:t>
      </w:r>
      <w:r w:rsidR="00670E40" w:rsidRPr="004B466B">
        <w:rPr>
          <w:rFonts w:ascii="Arial" w:hAnsi="Arial" w:cs="Arial"/>
          <w:sz w:val="20"/>
          <w:szCs w:val="20"/>
        </w:rPr>
        <w:t xml:space="preserve">sheet </w:t>
      </w:r>
      <w:r w:rsidR="007A3DD5" w:rsidRPr="004B466B">
        <w:rPr>
          <w:rFonts w:ascii="Arial" w:hAnsi="Arial" w:cs="Arial"/>
          <w:sz w:val="20"/>
          <w:szCs w:val="20"/>
        </w:rPr>
        <w:t>and undrawn credit facilities</w:t>
      </w:r>
      <w:r w:rsidR="001609D9" w:rsidRPr="004B466B">
        <w:rPr>
          <w:rFonts w:ascii="Arial" w:hAnsi="Arial" w:cs="Arial"/>
          <w:sz w:val="20"/>
          <w:szCs w:val="20"/>
        </w:rPr>
        <w:t>.</w:t>
      </w:r>
    </w:p>
    <w:p w14:paraId="7DAADA97" w14:textId="77777777" w:rsidR="00FF7C76" w:rsidRDefault="00FF7C76" w:rsidP="00CD4238">
      <w:pPr>
        <w:tabs>
          <w:tab w:val="num" w:pos="360"/>
        </w:tabs>
        <w:jc w:val="both"/>
        <w:rPr>
          <w:rFonts w:ascii="Arial" w:hAnsi="Arial" w:cs="Arial"/>
          <w:sz w:val="20"/>
          <w:szCs w:val="20"/>
        </w:rPr>
      </w:pPr>
    </w:p>
    <w:p w14:paraId="4A62756B" w14:textId="5B702713" w:rsidR="002B2E04" w:rsidRDefault="002B2E04" w:rsidP="00CD4238">
      <w:pPr>
        <w:tabs>
          <w:tab w:val="num" w:pos="360"/>
        </w:tabs>
        <w:jc w:val="both"/>
        <w:rPr>
          <w:rFonts w:ascii="Arial" w:hAnsi="Arial" w:cs="Arial"/>
          <w:sz w:val="20"/>
          <w:szCs w:val="20"/>
        </w:rPr>
      </w:pPr>
      <w:r>
        <w:rPr>
          <w:rFonts w:ascii="Arial" w:hAnsi="Arial" w:cs="Arial"/>
          <w:sz w:val="20"/>
          <w:szCs w:val="20"/>
        </w:rPr>
        <w:t>ENDS</w:t>
      </w:r>
    </w:p>
    <w:p w14:paraId="34B6C9B9" w14:textId="77777777" w:rsidR="00AE41EE" w:rsidRDefault="00AE41EE" w:rsidP="00AE41EE">
      <w:pPr>
        <w:spacing w:after="0" w:line="240" w:lineRule="auto"/>
        <w:rPr>
          <w:rFonts w:ascii="Arial" w:eastAsia="Calibri" w:hAnsi="Arial" w:cs="Arial"/>
          <w:b/>
          <w:bCs/>
          <w:kern w:val="0"/>
          <w:sz w:val="20"/>
          <w:szCs w:val="20"/>
          <w14:ligatures w14:val="none"/>
        </w:rPr>
      </w:pPr>
    </w:p>
    <w:p w14:paraId="7ED84850" w14:textId="02849E3A" w:rsidR="00AE41EE" w:rsidRPr="002B2E04" w:rsidRDefault="00AE41EE" w:rsidP="00AE41EE">
      <w:pPr>
        <w:spacing w:after="0" w:line="240" w:lineRule="auto"/>
        <w:rPr>
          <w:rFonts w:ascii="Arial" w:eastAsia="Calibri" w:hAnsi="Arial" w:cs="Arial"/>
          <w:b/>
          <w:bCs/>
          <w:kern w:val="0"/>
          <w:sz w:val="20"/>
          <w:szCs w:val="20"/>
          <w14:ligatures w14:val="none"/>
        </w:rPr>
      </w:pPr>
      <w:r w:rsidRPr="002B2E04">
        <w:rPr>
          <w:rFonts w:ascii="Arial" w:eastAsia="Calibri" w:hAnsi="Arial" w:cs="Arial"/>
          <w:b/>
          <w:bCs/>
          <w:kern w:val="0"/>
          <w:sz w:val="20"/>
          <w:szCs w:val="20"/>
          <w14:ligatures w14:val="none"/>
        </w:rPr>
        <w:t>Enquiries</w:t>
      </w:r>
    </w:p>
    <w:p w14:paraId="4A5B2D35" w14:textId="77777777" w:rsidR="00AE41EE" w:rsidRPr="002B2E04" w:rsidRDefault="00AE41EE" w:rsidP="00AE41EE">
      <w:pPr>
        <w:spacing w:after="0" w:line="240" w:lineRule="auto"/>
        <w:rPr>
          <w:rFonts w:ascii="Arial" w:eastAsia="Calibri" w:hAnsi="Arial" w:cs="Arial"/>
          <w:b/>
          <w:bCs/>
          <w:kern w:val="0"/>
          <w:sz w:val="20"/>
          <w:szCs w:val="20"/>
          <w14:ligatures w14:val="none"/>
        </w:rPr>
      </w:pPr>
    </w:p>
    <w:p w14:paraId="26E225BE" w14:textId="77777777" w:rsidR="00AE41EE" w:rsidRDefault="00AE41EE" w:rsidP="00AE41EE">
      <w:pPr>
        <w:spacing w:after="0" w:line="240" w:lineRule="auto"/>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Bruce Hamilton</w:t>
      </w:r>
    </w:p>
    <w:p w14:paraId="4CCEBB8C" w14:textId="77777777" w:rsidR="00AE41EE" w:rsidRPr="002B2E04" w:rsidRDefault="00AE41EE" w:rsidP="00AE41EE">
      <w:pPr>
        <w:spacing w:after="0" w:line="240" w:lineRule="auto"/>
        <w:rPr>
          <w:rFonts w:ascii="Arial" w:eastAsia="Calibri" w:hAnsi="Arial" w:cs="Arial"/>
          <w:kern w:val="0"/>
          <w:sz w:val="20"/>
          <w:szCs w:val="20"/>
          <w14:ligatures w14:val="none"/>
        </w:rPr>
      </w:pPr>
      <w:r w:rsidRPr="002B2E04">
        <w:rPr>
          <w:rFonts w:ascii="Arial" w:eastAsia="Calibri" w:hAnsi="Arial" w:cs="Arial"/>
          <w:kern w:val="0"/>
          <w:sz w:val="20"/>
          <w:szCs w:val="20"/>
          <w14:ligatures w14:val="none"/>
        </w:rPr>
        <w:t>Head of Shareholder Relations</w:t>
      </w:r>
    </w:p>
    <w:p w14:paraId="31FDB550" w14:textId="77777777" w:rsidR="00AE41EE" w:rsidRPr="002B2E04" w:rsidRDefault="00AE41EE" w:rsidP="00AE41EE">
      <w:pPr>
        <w:spacing w:after="0" w:line="240" w:lineRule="auto"/>
        <w:rPr>
          <w:rFonts w:ascii="Arial" w:eastAsia="Calibri" w:hAnsi="Arial" w:cs="Arial"/>
          <w:kern w:val="0"/>
          <w:sz w:val="20"/>
          <w:szCs w:val="20"/>
          <w14:ligatures w14:val="none"/>
        </w:rPr>
      </w:pPr>
      <w:r w:rsidRPr="002B2E04">
        <w:rPr>
          <w:rFonts w:ascii="Arial" w:eastAsia="Calibri" w:hAnsi="Arial" w:cs="Arial"/>
          <w:kern w:val="0"/>
          <w:sz w:val="20"/>
          <w:szCs w:val="20"/>
          <w14:ligatures w14:val="none"/>
        </w:rPr>
        <w:t xml:space="preserve">Tel +44 207 420 4200 </w:t>
      </w:r>
    </w:p>
    <w:p w14:paraId="6D219487" w14:textId="77777777" w:rsidR="00AE41EE" w:rsidRPr="002B2E04" w:rsidRDefault="00AE41EE" w:rsidP="00AE41EE">
      <w:pPr>
        <w:spacing w:after="0" w:line="240" w:lineRule="auto"/>
        <w:rPr>
          <w:rFonts w:ascii="Arial" w:eastAsia="Calibri" w:hAnsi="Arial" w:cs="Arial"/>
          <w:kern w:val="0"/>
          <w:sz w:val="20"/>
          <w:szCs w:val="20"/>
          <w14:ligatures w14:val="none"/>
        </w:rPr>
      </w:pPr>
      <w:r w:rsidRPr="002B2E04">
        <w:rPr>
          <w:rFonts w:ascii="Arial" w:eastAsia="Calibri" w:hAnsi="Arial" w:cs="Arial"/>
          <w:kern w:val="0"/>
          <w:sz w:val="20"/>
          <w:szCs w:val="20"/>
          <w14:ligatures w14:val="none"/>
        </w:rPr>
        <w:t xml:space="preserve">Email: </w:t>
      </w:r>
      <w:hyperlink r:id="rId12" w:history="1">
        <w:r w:rsidRPr="002B2E04">
          <w:rPr>
            <w:rFonts w:ascii="Arial" w:eastAsia="Calibri" w:hAnsi="Arial" w:cs="Arial"/>
            <w:color w:val="0563C1"/>
            <w:kern w:val="0"/>
            <w:sz w:val="20"/>
            <w:szCs w:val="20"/>
            <w:u w:val="single"/>
            <w14:ligatures w14:val="none"/>
          </w:rPr>
          <w:t>shareholders@cvc.com</w:t>
        </w:r>
      </w:hyperlink>
      <w:r w:rsidRPr="002B2E04">
        <w:rPr>
          <w:rFonts w:ascii="Arial" w:eastAsia="Calibri" w:hAnsi="Arial" w:cs="Arial"/>
          <w:kern w:val="0"/>
          <w:sz w:val="20"/>
          <w:szCs w:val="20"/>
          <w14:ligatures w14:val="none"/>
        </w:rPr>
        <w:t xml:space="preserve"> </w:t>
      </w:r>
    </w:p>
    <w:p w14:paraId="3C4BF069" w14:textId="77777777" w:rsidR="00AE41EE" w:rsidRPr="002B2E04" w:rsidRDefault="00AE41EE" w:rsidP="00AE41EE">
      <w:pPr>
        <w:spacing w:after="0" w:line="240" w:lineRule="auto"/>
        <w:rPr>
          <w:rFonts w:ascii="Arial" w:eastAsia="Calibri" w:hAnsi="Arial" w:cs="Arial"/>
          <w:kern w:val="0"/>
          <w:sz w:val="20"/>
          <w:szCs w:val="20"/>
          <w14:ligatures w14:val="none"/>
        </w:rPr>
      </w:pPr>
    </w:p>
    <w:p w14:paraId="4852BF3D" w14:textId="77777777" w:rsidR="00AE41EE" w:rsidRPr="002B2E04" w:rsidRDefault="00AE41EE" w:rsidP="00AE41EE">
      <w:pPr>
        <w:spacing w:after="0" w:line="240" w:lineRule="auto"/>
        <w:rPr>
          <w:rFonts w:ascii="Arial" w:eastAsia="Calibri" w:hAnsi="Arial" w:cs="Arial"/>
          <w:b/>
          <w:bCs/>
          <w:kern w:val="0"/>
          <w:sz w:val="20"/>
          <w:szCs w:val="20"/>
          <w14:ligatures w14:val="none"/>
        </w:rPr>
      </w:pPr>
      <w:r w:rsidRPr="002B2E04">
        <w:rPr>
          <w:rFonts w:ascii="Arial" w:eastAsia="Calibri" w:hAnsi="Arial" w:cs="Arial"/>
          <w:b/>
          <w:bCs/>
          <w:kern w:val="0"/>
          <w:sz w:val="20"/>
          <w:szCs w:val="20"/>
          <w14:ligatures w14:val="none"/>
        </w:rPr>
        <w:t xml:space="preserve">Patrick Humphris </w:t>
      </w:r>
    </w:p>
    <w:p w14:paraId="297F71DC" w14:textId="77777777" w:rsidR="00AE41EE" w:rsidRPr="002B2E04" w:rsidRDefault="00AE41EE" w:rsidP="00AE41EE">
      <w:pPr>
        <w:spacing w:after="0" w:line="240" w:lineRule="auto"/>
        <w:rPr>
          <w:rFonts w:ascii="Arial" w:eastAsia="Calibri" w:hAnsi="Arial" w:cs="Arial"/>
          <w:kern w:val="0"/>
          <w:sz w:val="20"/>
          <w:szCs w:val="20"/>
          <w14:ligatures w14:val="none"/>
        </w:rPr>
      </w:pPr>
      <w:r w:rsidRPr="002B2E04">
        <w:rPr>
          <w:rFonts w:ascii="Arial" w:eastAsia="Calibri" w:hAnsi="Arial" w:cs="Arial"/>
          <w:kern w:val="0"/>
          <w:sz w:val="20"/>
          <w:szCs w:val="20"/>
          <w14:ligatures w14:val="none"/>
        </w:rPr>
        <w:t xml:space="preserve">Head of Corporate Affairs </w:t>
      </w:r>
    </w:p>
    <w:p w14:paraId="193FD194" w14:textId="77777777" w:rsidR="00AE41EE" w:rsidRPr="008E4B7B" w:rsidRDefault="00AE41EE" w:rsidP="00AE41EE">
      <w:pPr>
        <w:spacing w:after="0" w:line="240" w:lineRule="auto"/>
        <w:rPr>
          <w:rFonts w:ascii="Arial" w:eastAsia="Calibri" w:hAnsi="Arial" w:cs="Arial"/>
          <w:kern w:val="0"/>
          <w:sz w:val="20"/>
          <w:szCs w:val="20"/>
          <w:lang w:val="fr-FR"/>
          <w14:ligatures w14:val="none"/>
        </w:rPr>
      </w:pPr>
      <w:r w:rsidRPr="008E4B7B">
        <w:rPr>
          <w:rFonts w:ascii="Arial" w:eastAsia="Calibri" w:hAnsi="Arial" w:cs="Arial"/>
          <w:kern w:val="0"/>
          <w:sz w:val="20"/>
          <w:szCs w:val="20"/>
          <w:lang w:val="fr-FR"/>
          <w14:ligatures w14:val="none"/>
        </w:rPr>
        <w:t xml:space="preserve">Tel: +44 207 420 4200 </w:t>
      </w:r>
    </w:p>
    <w:p w14:paraId="4057C746" w14:textId="77777777" w:rsidR="00AE41EE" w:rsidRPr="008E4B7B" w:rsidRDefault="00AE41EE" w:rsidP="00AE41EE">
      <w:pPr>
        <w:jc w:val="both"/>
        <w:rPr>
          <w:rFonts w:ascii="Arial" w:hAnsi="Arial" w:cs="Arial"/>
          <w:sz w:val="20"/>
          <w:szCs w:val="20"/>
          <w:lang w:val="fr-FR"/>
        </w:rPr>
      </w:pPr>
      <w:r w:rsidRPr="008E4B7B">
        <w:rPr>
          <w:rFonts w:ascii="Arial" w:eastAsia="Calibri" w:hAnsi="Arial" w:cs="Arial"/>
          <w:sz w:val="20"/>
          <w:szCs w:val="20"/>
          <w:lang w:val="fr-FR"/>
        </w:rPr>
        <w:t xml:space="preserve">Email: </w:t>
      </w:r>
      <w:hyperlink r:id="rId13" w:history="1">
        <w:r w:rsidRPr="008E4B7B">
          <w:rPr>
            <w:rFonts w:ascii="Arial" w:eastAsia="Calibri" w:hAnsi="Arial" w:cs="Arial"/>
            <w:color w:val="0563C1"/>
            <w:sz w:val="20"/>
            <w:szCs w:val="20"/>
            <w:u w:val="single"/>
            <w:lang w:val="fr-FR"/>
          </w:rPr>
          <w:t>media@cvc.com</w:t>
        </w:r>
      </w:hyperlink>
    </w:p>
    <w:p w14:paraId="788C6C61" w14:textId="77777777" w:rsidR="002B2E04" w:rsidRPr="008E4B7B" w:rsidRDefault="002B2E04" w:rsidP="00CD4238">
      <w:pPr>
        <w:tabs>
          <w:tab w:val="num" w:pos="360"/>
        </w:tabs>
        <w:jc w:val="both"/>
        <w:rPr>
          <w:rFonts w:ascii="Arial" w:hAnsi="Arial" w:cs="Arial"/>
          <w:sz w:val="20"/>
          <w:szCs w:val="20"/>
          <w:lang w:val="fr-FR"/>
        </w:rPr>
      </w:pPr>
    </w:p>
    <w:p w14:paraId="1FE97ACB" w14:textId="6C9FFDC4" w:rsidR="00907C9B" w:rsidRPr="008E4B7B" w:rsidRDefault="4A304783" w:rsidP="1DEC7BB3">
      <w:pPr>
        <w:jc w:val="both"/>
        <w:rPr>
          <w:rFonts w:ascii="Arial" w:hAnsi="Arial" w:cs="Arial"/>
          <w:b/>
          <w:bCs/>
          <w:sz w:val="20"/>
          <w:szCs w:val="20"/>
          <w:lang w:val="fr-FR"/>
        </w:rPr>
      </w:pPr>
      <w:r w:rsidRPr="008E4B7B">
        <w:rPr>
          <w:rFonts w:ascii="Arial" w:hAnsi="Arial" w:cs="Arial"/>
          <w:b/>
          <w:bCs/>
          <w:sz w:val="20"/>
          <w:szCs w:val="20"/>
          <w:lang w:val="fr-FR"/>
        </w:rPr>
        <w:t>About CVC</w:t>
      </w:r>
      <w:hyperlink w:history="1"/>
    </w:p>
    <w:p w14:paraId="022A8A23" w14:textId="1D21A198" w:rsidR="00BC5EB1" w:rsidRPr="004B466B" w:rsidRDefault="00BC5EB1" w:rsidP="1DEC7BB3">
      <w:pPr>
        <w:jc w:val="both"/>
        <w:rPr>
          <w:rFonts w:ascii="Arial" w:hAnsi="Arial" w:cs="Arial"/>
          <w:sz w:val="20"/>
          <w:szCs w:val="20"/>
        </w:rPr>
      </w:pPr>
      <w:r w:rsidRPr="004B466B">
        <w:rPr>
          <w:rFonts w:ascii="Arial" w:hAnsi="Arial" w:cs="Arial"/>
          <w:sz w:val="20"/>
          <w:szCs w:val="20"/>
        </w:rPr>
        <w:t xml:space="preserve">CVC is a leading global private markets manager with a network of 30 office locations throughout EMEA, the Americas, and Asia, with approximately €201 billion of assets under management. CVC has seven complementary strategies across private equity, secondaries, credit and infrastructure, for which CVC </w:t>
      </w:r>
      <w:r w:rsidRPr="004B466B">
        <w:rPr>
          <w:rFonts w:ascii="Arial" w:hAnsi="Arial" w:cs="Arial"/>
          <w:sz w:val="20"/>
          <w:szCs w:val="20"/>
        </w:rPr>
        <w:lastRenderedPageBreak/>
        <w:t>funds have secured commitments of over €243 billion from some of the world's leading pension funds and other institutional investors. Funds managed or advised by CVC’s private equity strategy are invested in approximately 150+ companies worldwide, which have combined annual sales of over €165 billion and employ nearly 600,000 people. For further information about CVC please visit: </w:t>
      </w:r>
      <w:hyperlink r:id="rId14" w:tgtFrame="_blank" w:history="1">
        <w:r w:rsidRPr="004B466B">
          <w:rPr>
            <w:rStyle w:val="Hyperlink"/>
            <w:rFonts w:ascii="Arial" w:hAnsi="Arial" w:cs="Arial"/>
            <w:b/>
            <w:bCs/>
            <w:sz w:val="20"/>
            <w:szCs w:val="20"/>
          </w:rPr>
          <w:t>https://www.cvc.com/</w:t>
        </w:r>
      </w:hyperlink>
      <w:r w:rsidRPr="004B466B">
        <w:rPr>
          <w:rFonts w:ascii="Arial" w:hAnsi="Arial" w:cs="Arial"/>
          <w:sz w:val="20"/>
          <w:szCs w:val="20"/>
        </w:rPr>
        <w:t>. Follow us on </w:t>
      </w:r>
      <w:hyperlink r:id="rId15" w:tgtFrame="_blank" w:history="1">
        <w:r w:rsidRPr="004B466B">
          <w:rPr>
            <w:rStyle w:val="Hyperlink"/>
            <w:rFonts w:ascii="Arial" w:hAnsi="Arial" w:cs="Arial"/>
            <w:b/>
            <w:bCs/>
            <w:sz w:val="20"/>
            <w:szCs w:val="20"/>
          </w:rPr>
          <w:t>LinkedIn</w:t>
        </w:r>
      </w:hyperlink>
      <w:r w:rsidRPr="004B466B">
        <w:rPr>
          <w:rFonts w:ascii="Arial" w:hAnsi="Arial" w:cs="Arial"/>
          <w:sz w:val="20"/>
          <w:szCs w:val="20"/>
        </w:rPr>
        <w:t>.</w:t>
      </w:r>
    </w:p>
    <w:p w14:paraId="2BBFFD70" w14:textId="77777777" w:rsidR="002B2E04" w:rsidRDefault="002B2E04" w:rsidP="1DEC7BB3">
      <w:pPr>
        <w:jc w:val="both"/>
        <w:rPr>
          <w:rFonts w:ascii="Arial" w:hAnsi="Arial" w:cs="Arial"/>
          <w:b/>
          <w:bCs/>
          <w:sz w:val="20"/>
          <w:szCs w:val="20"/>
        </w:rPr>
      </w:pPr>
    </w:p>
    <w:p w14:paraId="5EBC7910" w14:textId="6C3E43E8" w:rsidR="00FF7C76" w:rsidRPr="002B2E04" w:rsidRDefault="00907C9B" w:rsidP="1DEC7BB3">
      <w:pPr>
        <w:jc w:val="both"/>
        <w:rPr>
          <w:rFonts w:ascii="Arial" w:hAnsi="Arial" w:cs="Arial"/>
          <w:sz w:val="20"/>
          <w:szCs w:val="20"/>
        </w:rPr>
      </w:pPr>
      <w:r w:rsidRPr="002B2E04">
        <w:rPr>
          <w:rFonts w:ascii="Arial" w:hAnsi="Arial" w:cs="Arial"/>
          <w:b/>
          <w:bCs/>
          <w:sz w:val="20"/>
          <w:szCs w:val="20"/>
        </w:rPr>
        <w:t xml:space="preserve">About </w:t>
      </w:r>
      <w:r w:rsidR="00FD2F0F" w:rsidRPr="002B2E04">
        <w:rPr>
          <w:rFonts w:ascii="Arial" w:hAnsi="Arial" w:cs="Arial"/>
          <w:b/>
          <w:bCs/>
          <w:sz w:val="20"/>
          <w:szCs w:val="20"/>
        </w:rPr>
        <w:t>Marathon</w:t>
      </w:r>
      <w:r w:rsidR="0059349A" w:rsidRPr="002B2E04">
        <w:rPr>
          <w:rFonts w:ascii="Arial" w:hAnsi="Arial" w:cs="Arial"/>
          <w:sz w:val="20"/>
          <w:szCs w:val="20"/>
        </w:rPr>
        <w:t xml:space="preserve"> </w:t>
      </w:r>
    </w:p>
    <w:p w14:paraId="56F3C4F6" w14:textId="74F0652D" w:rsidR="00F812AF" w:rsidRPr="00F812AF" w:rsidRDefault="00FD2F0F" w:rsidP="00F812AF">
      <w:pPr>
        <w:jc w:val="both"/>
        <w:rPr>
          <w:rFonts w:ascii="Arial" w:hAnsi="Arial" w:cs="Arial"/>
          <w:sz w:val="20"/>
          <w:szCs w:val="20"/>
        </w:rPr>
      </w:pPr>
      <w:r>
        <w:rPr>
          <w:rFonts w:ascii="Arial" w:hAnsi="Arial" w:cs="Arial"/>
          <w:sz w:val="20"/>
          <w:szCs w:val="20"/>
        </w:rPr>
        <w:t xml:space="preserve">Marathon </w:t>
      </w:r>
      <w:r w:rsidR="0059349A" w:rsidRPr="00F812AF">
        <w:rPr>
          <w:rFonts w:ascii="Arial" w:hAnsi="Arial" w:cs="Arial"/>
          <w:sz w:val="20"/>
          <w:szCs w:val="20"/>
        </w:rPr>
        <w:t>is a</w:t>
      </w:r>
      <w:r w:rsidR="00487A5E" w:rsidRPr="00F812AF">
        <w:rPr>
          <w:rFonts w:ascii="Arial" w:hAnsi="Arial" w:cs="Arial"/>
          <w:sz w:val="20"/>
          <w:szCs w:val="20"/>
        </w:rPr>
        <w:t xml:space="preserve"> leading </w:t>
      </w:r>
      <w:r w:rsidR="0059349A" w:rsidRPr="00F812AF">
        <w:rPr>
          <w:rFonts w:ascii="Arial" w:hAnsi="Arial" w:cs="Arial"/>
          <w:sz w:val="20"/>
          <w:szCs w:val="20"/>
        </w:rPr>
        <w:t xml:space="preserve">global </w:t>
      </w:r>
      <w:r w:rsidR="00487A5E" w:rsidRPr="00F812AF">
        <w:rPr>
          <w:rFonts w:ascii="Arial" w:hAnsi="Arial" w:cs="Arial"/>
          <w:sz w:val="20"/>
          <w:szCs w:val="20"/>
        </w:rPr>
        <w:t xml:space="preserve">asset </w:t>
      </w:r>
      <w:r w:rsidR="0059349A" w:rsidRPr="00F812AF">
        <w:rPr>
          <w:rFonts w:ascii="Arial" w:hAnsi="Arial" w:cs="Arial"/>
          <w:sz w:val="20"/>
          <w:szCs w:val="20"/>
        </w:rPr>
        <w:t>manager</w:t>
      </w:r>
      <w:r w:rsidR="00487A5E" w:rsidRPr="00F812AF">
        <w:rPr>
          <w:rFonts w:ascii="Arial" w:hAnsi="Arial" w:cs="Arial"/>
          <w:sz w:val="20"/>
          <w:szCs w:val="20"/>
        </w:rPr>
        <w:t xml:space="preserve"> founded in 1998, managing </w:t>
      </w:r>
      <w:r w:rsidR="00DD3AD5" w:rsidRPr="00F812AF">
        <w:rPr>
          <w:rFonts w:ascii="Arial" w:hAnsi="Arial" w:cs="Arial"/>
          <w:sz w:val="20"/>
          <w:szCs w:val="20"/>
        </w:rPr>
        <w:t>over</w:t>
      </w:r>
      <w:r w:rsidR="00487A5E" w:rsidRPr="00F812AF">
        <w:rPr>
          <w:rFonts w:ascii="Arial" w:hAnsi="Arial" w:cs="Arial"/>
          <w:sz w:val="20"/>
          <w:szCs w:val="20"/>
        </w:rPr>
        <w:t xml:space="preserve"> $</w:t>
      </w:r>
      <w:r w:rsidR="00DD3AD5" w:rsidRPr="00F812AF">
        <w:rPr>
          <w:rFonts w:ascii="Arial" w:hAnsi="Arial" w:cs="Arial"/>
          <w:sz w:val="20"/>
          <w:szCs w:val="20"/>
        </w:rPr>
        <w:t>24</w:t>
      </w:r>
      <w:r w:rsidR="00487A5E" w:rsidRPr="00F812AF">
        <w:rPr>
          <w:rFonts w:ascii="Arial" w:hAnsi="Arial" w:cs="Arial"/>
          <w:sz w:val="20"/>
          <w:szCs w:val="20"/>
        </w:rPr>
        <w:t xml:space="preserve"> billion in </w:t>
      </w:r>
      <w:r w:rsidR="00B85D86" w:rsidRPr="00F812AF">
        <w:rPr>
          <w:rFonts w:ascii="Arial" w:hAnsi="Arial" w:cs="Arial"/>
          <w:sz w:val="20"/>
          <w:szCs w:val="20"/>
        </w:rPr>
        <w:t>AUM</w:t>
      </w:r>
      <w:r w:rsidR="00487A5E" w:rsidRPr="00F812AF">
        <w:rPr>
          <w:rFonts w:ascii="Arial" w:hAnsi="Arial" w:cs="Arial"/>
          <w:sz w:val="20"/>
          <w:szCs w:val="20"/>
        </w:rPr>
        <w:t xml:space="preserve"> across</w:t>
      </w:r>
      <w:r w:rsidR="009E1415" w:rsidRPr="00F812AF">
        <w:rPr>
          <w:rFonts w:ascii="Arial" w:hAnsi="Arial" w:cs="Arial"/>
          <w:sz w:val="20"/>
          <w:szCs w:val="20"/>
        </w:rPr>
        <w:t xml:space="preserve"> </w:t>
      </w:r>
      <w:r w:rsidR="00487A5E" w:rsidRPr="00F812AF">
        <w:rPr>
          <w:rFonts w:ascii="Arial" w:hAnsi="Arial" w:cs="Arial"/>
          <w:sz w:val="20"/>
          <w:szCs w:val="20"/>
        </w:rPr>
        <w:t>Private and Public</w:t>
      </w:r>
      <w:r w:rsidR="009E1415" w:rsidRPr="00F812AF">
        <w:rPr>
          <w:rFonts w:ascii="Arial" w:hAnsi="Arial" w:cs="Arial"/>
          <w:sz w:val="20"/>
          <w:szCs w:val="20"/>
        </w:rPr>
        <w:t xml:space="preserve"> Credit</w:t>
      </w:r>
      <w:r w:rsidR="0059349A" w:rsidRPr="00F812AF">
        <w:rPr>
          <w:rFonts w:ascii="Arial" w:hAnsi="Arial" w:cs="Arial"/>
          <w:sz w:val="20"/>
          <w:szCs w:val="20"/>
        </w:rPr>
        <w:t xml:space="preserve">. </w:t>
      </w:r>
      <w:r>
        <w:rPr>
          <w:rFonts w:ascii="Arial" w:hAnsi="Arial" w:cs="Arial"/>
          <w:sz w:val="20"/>
          <w:szCs w:val="20"/>
        </w:rPr>
        <w:t>Marathon</w:t>
      </w:r>
      <w:r w:rsidRPr="00F812AF">
        <w:rPr>
          <w:rFonts w:ascii="Arial" w:hAnsi="Arial" w:cs="Arial"/>
          <w:sz w:val="20"/>
          <w:szCs w:val="20"/>
        </w:rPr>
        <w:t xml:space="preserve">’s </w:t>
      </w:r>
      <w:r w:rsidR="009E1415" w:rsidRPr="00F812AF">
        <w:rPr>
          <w:rFonts w:ascii="Arial" w:hAnsi="Arial" w:cs="Arial"/>
          <w:sz w:val="20"/>
          <w:szCs w:val="20"/>
        </w:rPr>
        <w:t xml:space="preserve">investment programs </w:t>
      </w:r>
      <w:r w:rsidR="0059349A" w:rsidRPr="00F812AF">
        <w:rPr>
          <w:rFonts w:ascii="Arial" w:hAnsi="Arial" w:cs="Arial"/>
          <w:sz w:val="20"/>
          <w:szCs w:val="20"/>
        </w:rPr>
        <w:t xml:space="preserve">specialize </w:t>
      </w:r>
      <w:r w:rsidR="009E1415" w:rsidRPr="00F812AF">
        <w:rPr>
          <w:rFonts w:ascii="Arial" w:hAnsi="Arial" w:cs="Arial"/>
          <w:sz w:val="20"/>
          <w:szCs w:val="20"/>
        </w:rPr>
        <w:t>across the Private Credit markets: Asset-Based Lending, Direct Lending and Opportunistic Credit as well as the Public Credit markets: Structured Credit, High Yield, Leveraged Loans, and Emerging Markets</w:t>
      </w:r>
      <w:r w:rsidR="0059349A" w:rsidRPr="00F812AF">
        <w:rPr>
          <w:rFonts w:ascii="Arial" w:hAnsi="Arial" w:cs="Arial"/>
          <w:sz w:val="20"/>
          <w:szCs w:val="20"/>
        </w:rPr>
        <w:t>. Headquartered in New York,</w:t>
      </w:r>
      <w:r w:rsidR="00487A5E" w:rsidRPr="00F812AF">
        <w:rPr>
          <w:rFonts w:ascii="Arial" w:hAnsi="Arial" w:cs="Arial"/>
          <w:sz w:val="20"/>
          <w:szCs w:val="20"/>
        </w:rPr>
        <w:t xml:space="preserve"> </w:t>
      </w:r>
      <w:r>
        <w:rPr>
          <w:rFonts w:ascii="Arial" w:hAnsi="Arial" w:cs="Arial"/>
          <w:sz w:val="20"/>
          <w:szCs w:val="20"/>
        </w:rPr>
        <w:t xml:space="preserve">Marathon </w:t>
      </w:r>
      <w:r w:rsidR="0059349A" w:rsidRPr="00F812AF">
        <w:rPr>
          <w:rFonts w:ascii="Arial" w:hAnsi="Arial" w:cs="Arial"/>
          <w:sz w:val="20"/>
          <w:szCs w:val="20"/>
        </w:rPr>
        <w:t>has more than 190 employees across five global offices. For more information, please visit</w:t>
      </w:r>
      <w:r>
        <w:rPr>
          <w:rFonts w:ascii="Arial" w:hAnsi="Arial" w:cs="Arial"/>
          <w:sz w:val="20"/>
          <w:szCs w:val="20"/>
        </w:rPr>
        <w:t xml:space="preserve"> </w:t>
      </w:r>
      <w:hyperlink r:id="rId16" w:history="1">
        <w:r w:rsidRPr="008630DC">
          <w:rPr>
            <w:rStyle w:val="Hyperlink"/>
            <w:rFonts w:ascii="Arial" w:hAnsi="Arial" w:cs="Arial"/>
            <w:b/>
            <w:bCs/>
            <w:sz w:val="20"/>
            <w:szCs w:val="20"/>
          </w:rPr>
          <w:t>www.marathonfund.com</w:t>
        </w:r>
      </w:hyperlink>
      <w:r w:rsidR="0059349A" w:rsidRPr="00F812AF">
        <w:rPr>
          <w:rFonts w:ascii="Arial" w:hAnsi="Arial" w:cs="Arial"/>
          <w:sz w:val="20"/>
          <w:szCs w:val="20"/>
        </w:rPr>
        <w:t>.</w:t>
      </w:r>
    </w:p>
    <w:p w14:paraId="1E6B79B3" w14:textId="77777777" w:rsidR="00FD2F0F" w:rsidRDefault="00FD2F0F" w:rsidP="1DEC7BB3">
      <w:pPr>
        <w:jc w:val="both"/>
        <w:rPr>
          <w:rFonts w:ascii="Arial" w:hAnsi="Arial" w:cs="Arial"/>
          <w:i/>
          <w:iCs/>
          <w:sz w:val="20"/>
          <w:szCs w:val="20"/>
        </w:rPr>
      </w:pPr>
    </w:p>
    <w:p w14:paraId="4585F7E9" w14:textId="612D3588" w:rsidR="00284D71" w:rsidRDefault="00CA5007" w:rsidP="1DEC7BB3">
      <w:pPr>
        <w:jc w:val="both"/>
        <w:rPr>
          <w:rFonts w:ascii="Arial" w:hAnsi="Arial" w:cs="Arial"/>
          <w:i/>
          <w:iCs/>
          <w:sz w:val="20"/>
          <w:szCs w:val="20"/>
        </w:rPr>
      </w:pPr>
      <w:r>
        <w:rPr>
          <w:rFonts w:ascii="Arial" w:hAnsi="Arial" w:cs="Arial"/>
          <w:i/>
          <w:iCs/>
          <w:sz w:val="20"/>
          <w:szCs w:val="20"/>
        </w:rPr>
        <w:t>T</w:t>
      </w:r>
      <w:r w:rsidR="00F812AF" w:rsidRPr="00F812AF">
        <w:rPr>
          <w:rFonts w:ascii="Arial" w:hAnsi="Arial" w:cs="Arial"/>
          <w:i/>
          <w:iCs/>
          <w:sz w:val="20"/>
          <w:szCs w:val="20"/>
        </w:rPr>
        <w:t>his press release contains inside information within the meaning of Article 7(1) of the EU Market Abuse Regulation (Regulation 596/2014).</w:t>
      </w:r>
    </w:p>
    <w:p w14:paraId="7378FD64" w14:textId="77777777" w:rsidR="00FD2F0F" w:rsidRDefault="00FD2F0F" w:rsidP="00284D71">
      <w:pPr>
        <w:jc w:val="both"/>
        <w:rPr>
          <w:rFonts w:ascii="Arial" w:hAnsi="Arial" w:cs="Arial"/>
          <w:sz w:val="20"/>
          <w:szCs w:val="20"/>
        </w:rPr>
      </w:pPr>
    </w:p>
    <w:p w14:paraId="630B8B62" w14:textId="156F8CCB" w:rsidR="00284D71" w:rsidRPr="00CA5007" w:rsidRDefault="00284D71" w:rsidP="00284D71">
      <w:pPr>
        <w:jc w:val="both"/>
        <w:rPr>
          <w:rFonts w:ascii="Arial" w:hAnsi="Arial" w:cs="Arial"/>
          <w:sz w:val="20"/>
          <w:szCs w:val="20"/>
        </w:rPr>
      </w:pPr>
      <w:r w:rsidRPr="008630DC">
        <w:rPr>
          <w:rFonts w:ascii="Arial" w:hAnsi="Arial" w:cs="Arial"/>
          <w:sz w:val="20"/>
          <w:szCs w:val="20"/>
        </w:rPr>
        <w:t xml:space="preserve">Forward looking statements </w:t>
      </w:r>
    </w:p>
    <w:p w14:paraId="56A3262B" w14:textId="16F0BB6B" w:rsidR="00284D71" w:rsidRDefault="00284D71" w:rsidP="00284D71">
      <w:pPr>
        <w:jc w:val="both"/>
        <w:rPr>
          <w:rFonts w:ascii="Arial" w:hAnsi="Arial" w:cs="Arial"/>
          <w:sz w:val="20"/>
          <w:szCs w:val="20"/>
        </w:rPr>
      </w:pPr>
      <w:r w:rsidRPr="00284D71">
        <w:rPr>
          <w:rFonts w:ascii="Arial" w:hAnsi="Arial" w:cs="Arial"/>
          <w:sz w:val="20"/>
          <w:szCs w:val="20"/>
        </w:rPr>
        <w:t>This document contains forward-looking statements, which are statements that are not historical facts and that reflect CVC’s beliefs and expectations with respect to future events and financial and operational performance. These forward-looking statements involve known and unknown risks, uncertainties, assumptions, estimates and other factors, which may be beyond the control of CVC and which may cause actual results or performance to differ materially from those expressed or implied from such forward-looking statements, which should therefore be treated with caution. Nothing contained within this document is or should be relied upon as a warranty, promise or representation, express or implied, as to the future performance of CVC or its business. Any historical information contained in this statistical information is not indicative of future performance. The information contained in this document is provided as at the dates shown and, except as required by law, CVC assumes no obligation to publicly update or revise any forward-looking statements, whether as a result of new information or for any other reason. Nothing in this document should be construed as legal, tax, investment, financial, or accounting advice, or solicitation for or an offer to invest in CVC. No statement in this communication is intended to be a profit forecast.</w:t>
      </w:r>
    </w:p>
    <w:p w14:paraId="3B566486" w14:textId="77777777" w:rsidR="002B2E04" w:rsidRDefault="002B2E04" w:rsidP="00284D71">
      <w:pPr>
        <w:jc w:val="both"/>
        <w:rPr>
          <w:rFonts w:ascii="Arial" w:hAnsi="Arial" w:cs="Arial"/>
          <w:sz w:val="20"/>
          <w:szCs w:val="20"/>
        </w:rPr>
      </w:pPr>
    </w:p>
    <w:sectPr w:rsidR="002B2E0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CBB6" w14:textId="77777777" w:rsidR="00541431" w:rsidRDefault="00541431" w:rsidP="007F61F6">
      <w:pPr>
        <w:spacing w:after="0" w:line="240" w:lineRule="auto"/>
      </w:pPr>
      <w:r>
        <w:separator/>
      </w:r>
    </w:p>
  </w:endnote>
  <w:endnote w:type="continuationSeparator" w:id="0">
    <w:p w14:paraId="79381AF5" w14:textId="77777777" w:rsidR="00541431" w:rsidRDefault="00541431" w:rsidP="007F61F6">
      <w:pPr>
        <w:spacing w:after="0" w:line="240" w:lineRule="auto"/>
      </w:pPr>
      <w:r>
        <w:continuationSeparator/>
      </w:r>
    </w:p>
  </w:endnote>
  <w:endnote w:type="continuationNotice" w:id="1">
    <w:p w14:paraId="5CA93B45" w14:textId="77777777" w:rsidR="00541431" w:rsidRDefault="00541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E2CC" w14:textId="77777777" w:rsidR="00284D71" w:rsidRPr="00284D71" w:rsidRDefault="00284D71" w:rsidP="00284D71">
    <w:pPr>
      <w:pStyle w:val="Footer"/>
    </w:pPr>
  </w:p>
  <w:p w14:paraId="64F77683" w14:textId="77777777" w:rsidR="00284D71" w:rsidRPr="00284D71" w:rsidRDefault="00284D71" w:rsidP="00284D71">
    <w:pPr>
      <w:pStyle w:val="Footer"/>
    </w:pPr>
    <w:r w:rsidRPr="00284D71">
      <w:t xml:space="preserve"> </w:t>
    </w:r>
  </w:p>
  <w:p w14:paraId="2F8A8608" w14:textId="77777777" w:rsidR="007F61F6" w:rsidRDefault="007F6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F386" w14:textId="77777777" w:rsidR="00541431" w:rsidRDefault="00541431" w:rsidP="007F61F6">
      <w:pPr>
        <w:spacing w:after="0" w:line="240" w:lineRule="auto"/>
      </w:pPr>
      <w:r>
        <w:separator/>
      </w:r>
    </w:p>
  </w:footnote>
  <w:footnote w:type="continuationSeparator" w:id="0">
    <w:p w14:paraId="4F2654F6" w14:textId="77777777" w:rsidR="00541431" w:rsidRDefault="00541431" w:rsidP="007F61F6">
      <w:pPr>
        <w:spacing w:after="0" w:line="240" w:lineRule="auto"/>
      </w:pPr>
      <w:r>
        <w:continuationSeparator/>
      </w:r>
    </w:p>
  </w:footnote>
  <w:footnote w:type="continuationNotice" w:id="1">
    <w:p w14:paraId="7A6A31EC" w14:textId="77777777" w:rsidR="00541431" w:rsidRDefault="00541431">
      <w:pPr>
        <w:spacing w:after="0" w:line="240" w:lineRule="auto"/>
      </w:pPr>
    </w:p>
  </w:footnote>
  <w:footnote w:id="2">
    <w:p w14:paraId="101063B9" w14:textId="22330749" w:rsidR="00FD2F0F" w:rsidRPr="00634CE6" w:rsidRDefault="00FD2F0F">
      <w:pPr>
        <w:pStyle w:val="FootnoteText"/>
        <w:rPr>
          <w:rFonts w:ascii="Arial" w:hAnsi="Arial" w:cs="Arial"/>
          <w:sz w:val="18"/>
          <w:szCs w:val="18"/>
        </w:rPr>
      </w:pPr>
      <w:r w:rsidRPr="00634CE6">
        <w:rPr>
          <w:rStyle w:val="FootnoteReference"/>
          <w:rFonts w:ascii="Arial" w:hAnsi="Arial" w:cs="Arial"/>
          <w:sz w:val="18"/>
          <w:szCs w:val="18"/>
        </w:rPr>
        <w:footnoteRef/>
      </w:r>
      <w:r w:rsidRPr="00634CE6">
        <w:rPr>
          <w:rFonts w:ascii="Arial" w:hAnsi="Arial" w:cs="Arial"/>
          <w:sz w:val="18"/>
          <w:szCs w:val="18"/>
        </w:rPr>
        <w:t xml:space="preserve">  As at 30 September 2025.</w:t>
      </w:r>
    </w:p>
  </w:footnote>
  <w:footnote w:id="3">
    <w:p w14:paraId="08C3F5F8" w14:textId="316B86F1" w:rsidR="00FD2F0F" w:rsidRPr="008630DC" w:rsidRDefault="00FD2F0F">
      <w:pPr>
        <w:pStyle w:val="FootnoteText"/>
        <w:rPr>
          <w:sz w:val="18"/>
          <w:szCs w:val="18"/>
        </w:rPr>
      </w:pPr>
      <w:r w:rsidRPr="00634CE6">
        <w:rPr>
          <w:rStyle w:val="FootnoteReference"/>
          <w:rFonts w:ascii="Arial" w:hAnsi="Arial" w:cs="Arial"/>
          <w:sz w:val="18"/>
          <w:szCs w:val="18"/>
        </w:rPr>
        <w:footnoteRef/>
      </w:r>
      <w:r w:rsidRPr="00634CE6">
        <w:rPr>
          <w:rFonts w:ascii="Arial" w:hAnsi="Arial" w:cs="Arial"/>
          <w:sz w:val="18"/>
          <w:szCs w:val="18"/>
        </w:rPr>
        <w:t xml:space="preserve">  The CVC equity will be issued by a wholly-owned CVC subsidiary </w:t>
      </w:r>
      <w:r w:rsidR="00C53E66" w:rsidRPr="00634CE6">
        <w:rPr>
          <w:rFonts w:ascii="Arial" w:hAnsi="Arial" w:cs="Arial"/>
          <w:sz w:val="18"/>
          <w:szCs w:val="18"/>
        </w:rPr>
        <w:t xml:space="preserve">and </w:t>
      </w:r>
      <w:r w:rsidRPr="00634CE6">
        <w:rPr>
          <w:rFonts w:ascii="Arial" w:hAnsi="Arial" w:cs="Arial"/>
          <w:sz w:val="18"/>
          <w:szCs w:val="18"/>
        </w:rPr>
        <w:t>will be exchangeable on a one-for-one basis into CVC ordinary shares</w:t>
      </w:r>
      <w:r w:rsidRPr="008630DC">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E2C9B"/>
    <w:multiLevelType w:val="multilevel"/>
    <w:tmpl w:val="EC1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B7DED"/>
    <w:multiLevelType w:val="hybridMultilevel"/>
    <w:tmpl w:val="FCDA02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D26328"/>
    <w:multiLevelType w:val="multilevel"/>
    <w:tmpl w:val="8782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71626">
    <w:abstractNumId w:val="0"/>
  </w:num>
  <w:num w:numId="2" w16cid:durableId="830560851">
    <w:abstractNumId w:val="2"/>
  </w:num>
  <w:num w:numId="3" w16cid:durableId="136690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DD"/>
    <w:rsid w:val="00007BA9"/>
    <w:rsid w:val="000137B7"/>
    <w:rsid w:val="0001637C"/>
    <w:rsid w:val="00020C8C"/>
    <w:rsid w:val="000331BE"/>
    <w:rsid w:val="00035970"/>
    <w:rsid w:val="0005024A"/>
    <w:rsid w:val="00067044"/>
    <w:rsid w:val="00074D7E"/>
    <w:rsid w:val="000762A4"/>
    <w:rsid w:val="00080D1B"/>
    <w:rsid w:val="00081D4D"/>
    <w:rsid w:val="000870B7"/>
    <w:rsid w:val="00091DB9"/>
    <w:rsid w:val="000930F8"/>
    <w:rsid w:val="000941CE"/>
    <w:rsid w:val="000A5531"/>
    <w:rsid w:val="000A5B54"/>
    <w:rsid w:val="000C41D7"/>
    <w:rsid w:val="000C54DC"/>
    <w:rsid w:val="000C560E"/>
    <w:rsid w:val="000D5172"/>
    <w:rsid w:val="000F29CC"/>
    <w:rsid w:val="00101121"/>
    <w:rsid w:val="00105439"/>
    <w:rsid w:val="00123F71"/>
    <w:rsid w:val="00144099"/>
    <w:rsid w:val="0015527A"/>
    <w:rsid w:val="001576F2"/>
    <w:rsid w:val="001609D9"/>
    <w:rsid w:val="00170DA3"/>
    <w:rsid w:val="001D1198"/>
    <w:rsid w:val="001E2B78"/>
    <w:rsid w:val="001E2C69"/>
    <w:rsid w:val="001E4CFF"/>
    <w:rsid w:val="00225155"/>
    <w:rsid w:val="00225A50"/>
    <w:rsid w:val="00246EF6"/>
    <w:rsid w:val="00266CCA"/>
    <w:rsid w:val="00272EF9"/>
    <w:rsid w:val="00284D71"/>
    <w:rsid w:val="002A5CC1"/>
    <w:rsid w:val="002B2E04"/>
    <w:rsid w:val="002D7BDD"/>
    <w:rsid w:val="002E0385"/>
    <w:rsid w:val="002E2A1A"/>
    <w:rsid w:val="002E3251"/>
    <w:rsid w:val="002E5B16"/>
    <w:rsid w:val="002F25C8"/>
    <w:rsid w:val="00304B0B"/>
    <w:rsid w:val="003122CB"/>
    <w:rsid w:val="00330354"/>
    <w:rsid w:val="00332B9B"/>
    <w:rsid w:val="00333267"/>
    <w:rsid w:val="00333B97"/>
    <w:rsid w:val="0033484B"/>
    <w:rsid w:val="00361040"/>
    <w:rsid w:val="003675F2"/>
    <w:rsid w:val="003775F9"/>
    <w:rsid w:val="0038258E"/>
    <w:rsid w:val="003859D9"/>
    <w:rsid w:val="0038783F"/>
    <w:rsid w:val="003A225C"/>
    <w:rsid w:val="003B3158"/>
    <w:rsid w:val="003B4C69"/>
    <w:rsid w:val="003B73C4"/>
    <w:rsid w:val="003C2B84"/>
    <w:rsid w:val="003D2C75"/>
    <w:rsid w:val="003E5AC6"/>
    <w:rsid w:val="00400CC5"/>
    <w:rsid w:val="004350FF"/>
    <w:rsid w:val="0045328A"/>
    <w:rsid w:val="0045481D"/>
    <w:rsid w:val="0045570D"/>
    <w:rsid w:val="00455EAE"/>
    <w:rsid w:val="004571A0"/>
    <w:rsid w:val="00466E96"/>
    <w:rsid w:val="00487A5E"/>
    <w:rsid w:val="004B0317"/>
    <w:rsid w:val="004B466B"/>
    <w:rsid w:val="004C717D"/>
    <w:rsid w:val="005000B4"/>
    <w:rsid w:val="00527755"/>
    <w:rsid w:val="0053099D"/>
    <w:rsid w:val="00541431"/>
    <w:rsid w:val="00546D88"/>
    <w:rsid w:val="00564476"/>
    <w:rsid w:val="00565AB9"/>
    <w:rsid w:val="005728CD"/>
    <w:rsid w:val="00575C49"/>
    <w:rsid w:val="00586BC7"/>
    <w:rsid w:val="0059349A"/>
    <w:rsid w:val="005A0926"/>
    <w:rsid w:val="005A1DA6"/>
    <w:rsid w:val="005E07D5"/>
    <w:rsid w:val="005E36CD"/>
    <w:rsid w:val="00620893"/>
    <w:rsid w:val="00625FF8"/>
    <w:rsid w:val="00633A4B"/>
    <w:rsid w:val="00634CE6"/>
    <w:rsid w:val="00635284"/>
    <w:rsid w:val="00647B92"/>
    <w:rsid w:val="0066716D"/>
    <w:rsid w:val="00670E40"/>
    <w:rsid w:val="006B5175"/>
    <w:rsid w:val="006C4FBA"/>
    <w:rsid w:val="006D0C6E"/>
    <w:rsid w:val="006D2ABC"/>
    <w:rsid w:val="006E3215"/>
    <w:rsid w:val="006F3546"/>
    <w:rsid w:val="006F75C0"/>
    <w:rsid w:val="00706FCF"/>
    <w:rsid w:val="007344D7"/>
    <w:rsid w:val="00737FA3"/>
    <w:rsid w:val="00740403"/>
    <w:rsid w:val="007544E1"/>
    <w:rsid w:val="007804BF"/>
    <w:rsid w:val="007A3DD5"/>
    <w:rsid w:val="007C40CE"/>
    <w:rsid w:val="007D4007"/>
    <w:rsid w:val="007D68CA"/>
    <w:rsid w:val="007F401F"/>
    <w:rsid w:val="007F61F6"/>
    <w:rsid w:val="00812A2D"/>
    <w:rsid w:val="00813BA6"/>
    <w:rsid w:val="008177BA"/>
    <w:rsid w:val="008202A4"/>
    <w:rsid w:val="0082576A"/>
    <w:rsid w:val="008630DC"/>
    <w:rsid w:val="00866B3B"/>
    <w:rsid w:val="00872BC4"/>
    <w:rsid w:val="00882024"/>
    <w:rsid w:val="00882395"/>
    <w:rsid w:val="008A170F"/>
    <w:rsid w:val="008A7857"/>
    <w:rsid w:val="008B24D1"/>
    <w:rsid w:val="008D20C8"/>
    <w:rsid w:val="008E4B7B"/>
    <w:rsid w:val="008E78BF"/>
    <w:rsid w:val="008F3644"/>
    <w:rsid w:val="00906375"/>
    <w:rsid w:val="00907C9B"/>
    <w:rsid w:val="00930EA0"/>
    <w:rsid w:val="00932428"/>
    <w:rsid w:val="0093271C"/>
    <w:rsid w:val="00950055"/>
    <w:rsid w:val="0096790D"/>
    <w:rsid w:val="00971087"/>
    <w:rsid w:val="00991691"/>
    <w:rsid w:val="009B443E"/>
    <w:rsid w:val="009C168B"/>
    <w:rsid w:val="009D13E4"/>
    <w:rsid w:val="009D33B7"/>
    <w:rsid w:val="009E1415"/>
    <w:rsid w:val="00A02156"/>
    <w:rsid w:val="00A15B55"/>
    <w:rsid w:val="00A16106"/>
    <w:rsid w:val="00A17996"/>
    <w:rsid w:val="00A20C48"/>
    <w:rsid w:val="00A42253"/>
    <w:rsid w:val="00A465E0"/>
    <w:rsid w:val="00A757AF"/>
    <w:rsid w:val="00A85063"/>
    <w:rsid w:val="00A8552D"/>
    <w:rsid w:val="00AE41EE"/>
    <w:rsid w:val="00AF24FE"/>
    <w:rsid w:val="00B25C42"/>
    <w:rsid w:val="00B57C2F"/>
    <w:rsid w:val="00B67615"/>
    <w:rsid w:val="00B83E5C"/>
    <w:rsid w:val="00B85D86"/>
    <w:rsid w:val="00BC18D3"/>
    <w:rsid w:val="00BC5EB1"/>
    <w:rsid w:val="00BD1589"/>
    <w:rsid w:val="00BD32B2"/>
    <w:rsid w:val="00BD7547"/>
    <w:rsid w:val="00BF2B71"/>
    <w:rsid w:val="00C445ED"/>
    <w:rsid w:val="00C50AEF"/>
    <w:rsid w:val="00C53E66"/>
    <w:rsid w:val="00C606D5"/>
    <w:rsid w:val="00C75513"/>
    <w:rsid w:val="00C76F47"/>
    <w:rsid w:val="00C77EE3"/>
    <w:rsid w:val="00C8412B"/>
    <w:rsid w:val="00CA5007"/>
    <w:rsid w:val="00CB21E2"/>
    <w:rsid w:val="00CC7546"/>
    <w:rsid w:val="00CD4238"/>
    <w:rsid w:val="00D305C8"/>
    <w:rsid w:val="00D43BAE"/>
    <w:rsid w:val="00D5740F"/>
    <w:rsid w:val="00D603CF"/>
    <w:rsid w:val="00D85F03"/>
    <w:rsid w:val="00D90688"/>
    <w:rsid w:val="00D948D5"/>
    <w:rsid w:val="00D97D5C"/>
    <w:rsid w:val="00DA23B6"/>
    <w:rsid w:val="00DA4D72"/>
    <w:rsid w:val="00DA66E8"/>
    <w:rsid w:val="00DB21A0"/>
    <w:rsid w:val="00DC57C1"/>
    <w:rsid w:val="00DD3AD5"/>
    <w:rsid w:val="00DE0C80"/>
    <w:rsid w:val="00DF34EC"/>
    <w:rsid w:val="00E023E2"/>
    <w:rsid w:val="00E024D3"/>
    <w:rsid w:val="00E116C3"/>
    <w:rsid w:val="00E17F79"/>
    <w:rsid w:val="00E21CEE"/>
    <w:rsid w:val="00E43C57"/>
    <w:rsid w:val="00E55121"/>
    <w:rsid w:val="00E66561"/>
    <w:rsid w:val="00E66FCB"/>
    <w:rsid w:val="00E7437D"/>
    <w:rsid w:val="00E83875"/>
    <w:rsid w:val="00E8AD4C"/>
    <w:rsid w:val="00E929A1"/>
    <w:rsid w:val="00E97594"/>
    <w:rsid w:val="00EA2F4B"/>
    <w:rsid w:val="00EA5C3B"/>
    <w:rsid w:val="00EB20D0"/>
    <w:rsid w:val="00EC3045"/>
    <w:rsid w:val="00EC3EB5"/>
    <w:rsid w:val="00ED0332"/>
    <w:rsid w:val="00ED0B65"/>
    <w:rsid w:val="00ED3A1B"/>
    <w:rsid w:val="00EF4F62"/>
    <w:rsid w:val="00F1088D"/>
    <w:rsid w:val="00F12DCF"/>
    <w:rsid w:val="00F245F5"/>
    <w:rsid w:val="00F26B82"/>
    <w:rsid w:val="00F37469"/>
    <w:rsid w:val="00F40CE8"/>
    <w:rsid w:val="00F812AF"/>
    <w:rsid w:val="00FD0AEA"/>
    <w:rsid w:val="00FD2F0F"/>
    <w:rsid w:val="00FD5EC2"/>
    <w:rsid w:val="00FF0650"/>
    <w:rsid w:val="00FF0C73"/>
    <w:rsid w:val="00FF76E4"/>
    <w:rsid w:val="00FF7C76"/>
    <w:rsid w:val="015FA2A1"/>
    <w:rsid w:val="023C26DA"/>
    <w:rsid w:val="025578A2"/>
    <w:rsid w:val="03919F28"/>
    <w:rsid w:val="04F2CCC0"/>
    <w:rsid w:val="052CB2C5"/>
    <w:rsid w:val="06A0397A"/>
    <w:rsid w:val="08B5B1B0"/>
    <w:rsid w:val="09FECB02"/>
    <w:rsid w:val="0A15AC5D"/>
    <w:rsid w:val="0AE1580C"/>
    <w:rsid w:val="0D085D10"/>
    <w:rsid w:val="0DA2D0EF"/>
    <w:rsid w:val="0DE71AFE"/>
    <w:rsid w:val="0E752CB1"/>
    <w:rsid w:val="0F7A4150"/>
    <w:rsid w:val="1134FF57"/>
    <w:rsid w:val="12852DA9"/>
    <w:rsid w:val="12B49A3C"/>
    <w:rsid w:val="12C6A578"/>
    <w:rsid w:val="130C61D1"/>
    <w:rsid w:val="1330521C"/>
    <w:rsid w:val="1435B362"/>
    <w:rsid w:val="14D8D2DA"/>
    <w:rsid w:val="1546F9E5"/>
    <w:rsid w:val="163FD814"/>
    <w:rsid w:val="170E8701"/>
    <w:rsid w:val="1787864B"/>
    <w:rsid w:val="184F2A7F"/>
    <w:rsid w:val="18A259C7"/>
    <w:rsid w:val="18C2FD03"/>
    <w:rsid w:val="1A0CC1F3"/>
    <w:rsid w:val="1B30D9E6"/>
    <w:rsid w:val="1B403370"/>
    <w:rsid w:val="1C6BF85F"/>
    <w:rsid w:val="1DEC7BB3"/>
    <w:rsid w:val="1EE73A26"/>
    <w:rsid w:val="1F4C6D0E"/>
    <w:rsid w:val="1F70E6A5"/>
    <w:rsid w:val="1FC497B8"/>
    <w:rsid w:val="200E48E7"/>
    <w:rsid w:val="2059D632"/>
    <w:rsid w:val="20D23525"/>
    <w:rsid w:val="214617B0"/>
    <w:rsid w:val="234FB3AF"/>
    <w:rsid w:val="23A4BEE0"/>
    <w:rsid w:val="23AA7F90"/>
    <w:rsid w:val="23CBC6F5"/>
    <w:rsid w:val="24C78A50"/>
    <w:rsid w:val="2683F6B5"/>
    <w:rsid w:val="273897A3"/>
    <w:rsid w:val="2803C44F"/>
    <w:rsid w:val="2845523C"/>
    <w:rsid w:val="2BE2BFAC"/>
    <w:rsid w:val="2CB223A0"/>
    <w:rsid w:val="2F3C4699"/>
    <w:rsid w:val="2F844DD2"/>
    <w:rsid w:val="2FB9EBCC"/>
    <w:rsid w:val="31242C2E"/>
    <w:rsid w:val="31406C79"/>
    <w:rsid w:val="3148C655"/>
    <w:rsid w:val="32A78016"/>
    <w:rsid w:val="336DFC9D"/>
    <w:rsid w:val="343AC9C7"/>
    <w:rsid w:val="36D5345E"/>
    <w:rsid w:val="370965F9"/>
    <w:rsid w:val="377201C0"/>
    <w:rsid w:val="387C94AB"/>
    <w:rsid w:val="391C836F"/>
    <w:rsid w:val="3934410E"/>
    <w:rsid w:val="3964CE57"/>
    <w:rsid w:val="39F6C9A6"/>
    <w:rsid w:val="3A1B7279"/>
    <w:rsid w:val="3AC58EB0"/>
    <w:rsid w:val="3AD193CC"/>
    <w:rsid w:val="3ADCFD58"/>
    <w:rsid w:val="3C30E448"/>
    <w:rsid w:val="3D029AE8"/>
    <w:rsid w:val="3EFDE6A1"/>
    <w:rsid w:val="405AA23F"/>
    <w:rsid w:val="43242DE6"/>
    <w:rsid w:val="444A6486"/>
    <w:rsid w:val="44AA7A74"/>
    <w:rsid w:val="4532FFC0"/>
    <w:rsid w:val="45897C19"/>
    <w:rsid w:val="46C5A776"/>
    <w:rsid w:val="475F58E1"/>
    <w:rsid w:val="47947076"/>
    <w:rsid w:val="47DB1109"/>
    <w:rsid w:val="4883F457"/>
    <w:rsid w:val="489C75C1"/>
    <w:rsid w:val="48D7416F"/>
    <w:rsid w:val="4A304783"/>
    <w:rsid w:val="4C102A04"/>
    <w:rsid w:val="4C4D0162"/>
    <w:rsid w:val="4C7A6D27"/>
    <w:rsid w:val="4CB1958D"/>
    <w:rsid w:val="4D687481"/>
    <w:rsid w:val="4D732DB4"/>
    <w:rsid w:val="4D7E3F78"/>
    <w:rsid w:val="4DDB2E16"/>
    <w:rsid w:val="4E592507"/>
    <w:rsid w:val="4ED9B408"/>
    <w:rsid w:val="4F534330"/>
    <w:rsid w:val="4F5AFFA4"/>
    <w:rsid w:val="5149C8D7"/>
    <w:rsid w:val="549F4B92"/>
    <w:rsid w:val="569C51D2"/>
    <w:rsid w:val="56BF6A1E"/>
    <w:rsid w:val="581BE4E8"/>
    <w:rsid w:val="583A9CCB"/>
    <w:rsid w:val="5916DE2F"/>
    <w:rsid w:val="598C0A46"/>
    <w:rsid w:val="59C30CE6"/>
    <w:rsid w:val="5A080B81"/>
    <w:rsid w:val="5AEFE6D9"/>
    <w:rsid w:val="5C1627A9"/>
    <w:rsid w:val="6053F5A8"/>
    <w:rsid w:val="60779EE9"/>
    <w:rsid w:val="60E1D562"/>
    <w:rsid w:val="61CE73FC"/>
    <w:rsid w:val="6388C62D"/>
    <w:rsid w:val="65B65AE6"/>
    <w:rsid w:val="666CBCED"/>
    <w:rsid w:val="66A2DA3A"/>
    <w:rsid w:val="69510FAB"/>
    <w:rsid w:val="695B1DAB"/>
    <w:rsid w:val="6A0A7696"/>
    <w:rsid w:val="6C401879"/>
    <w:rsid w:val="6CDBB76E"/>
    <w:rsid w:val="6F1CC6D4"/>
    <w:rsid w:val="6F7731DA"/>
    <w:rsid w:val="6F9545E7"/>
    <w:rsid w:val="70B79253"/>
    <w:rsid w:val="74BC3529"/>
    <w:rsid w:val="75ED247F"/>
    <w:rsid w:val="76A5A12E"/>
    <w:rsid w:val="774956DB"/>
    <w:rsid w:val="79E04283"/>
    <w:rsid w:val="7B16BE1B"/>
    <w:rsid w:val="7BDC0870"/>
    <w:rsid w:val="7C06F88E"/>
    <w:rsid w:val="7C537C1D"/>
    <w:rsid w:val="7D20D91C"/>
    <w:rsid w:val="7EF7D4F3"/>
    <w:rsid w:val="7F88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4316"/>
  <w15:chartTrackingRefBased/>
  <w15:docId w15:val="{54658BF0-BE50-48F1-9993-A0AE479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BDD"/>
    <w:rPr>
      <w:rFonts w:eastAsiaTheme="majorEastAsia" w:cstheme="majorBidi"/>
      <w:color w:val="272727" w:themeColor="text1" w:themeTint="D8"/>
    </w:rPr>
  </w:style>
  <w:style w:type="paragraph" w:styleId="Title">
    <w:name w:val="Title"/>
    <w:basedOn w:val="Normal"/>
    <w:next w:val="Normal"/>
    <w:link w:val="TitleChar"/>
    <w:uiPriority w:val="10"/>
    <w:qFormat/>
    <w:rsid w:val="002D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BDD"/>
    <w:pPr>
      <w:spacing w:before="160"/>
      <w:jc w:val="center"/>
    </w:pPr>
    <w:rPr>
      <w:i/>
      <w:iCs/>
      <w:color w:val="404040" w:themeColor="text1" w:themeTint="BF"/>
    </w:rPr>
  </w:style>
  <w:style w:type="character" w:customStyle="1" w:styleId="QuoteChar">
    <w:name w:val="Quote Char"/>
    <w:basedOn w:val="DefaultParagraphFont"/>
    <w:link w:val="Quote"/>
    <w:uiPriority w:val="29"/>
    <w:rsid w:val="002D7BDD"/>
    <w:rPr>
      <w:i/>
      <w:iCs/>
      <w:color w:val="404040" w:themeColor="text1" w:themeTint="BF"/>
    </w:rPr>
  </w:style>
  <w:style w:type="paragraph" w:styleId="ListParagraph">
    <w:name w:val="List Paragraph"/>
    <w:basedOn w:val="Normal"/>
    <w:uiPriority w:val="34"/>
    <w:qFormat/>
    <w:rsid w:val="002D7BDD"/>
    <w:pPr>
      <w:ind w:left="720"/>
      <w:contextualSpacing/>
    </w:pPr>
  </w:style>
  <w:style w:type="character" w:styleId="IntenseEmphasis">
    <w:name w:val="Intense Emphasis"/>
    <w:basedOn w:val="DefaultParagraphFont"/>
    <w:uiPriority w:val="21"/>
    <w:qFormat/>
    <w:rsid w:val="002D7BDD"/>
    <w:rPr>
      <w:i/>
      <w:iCs/>
      <w:color w:val="0F4761" w:themeColor="accent1" w:themeShade="BF"/>
    </w:rPr>
  </w:style>
  <w:style w:type="paragraph" w:styleId="IntenseQuote">
    <w:name w:val="Intense Quote"/>
    <w:basedOn w:val="Normal"/>
    <w:next w:val="Normal"/>
    <w:link w:val="IntenseQuoteChar"/>
    <w:uiPriority w:val="30"/>
    <w:qFormat/>
    <w:rsid w:val="002D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BDD"/>
    <w:rPr>
      <w:i/>
      <w:iCs/>
      <w:color w:val="0F4761" w:themeColor="accent1" w:themeShade="BF"/>
    </w:rPr>
  </w:style>
  <w:style w:type="character" w:styleId="IntenseReference">
    <w:name w:val="Intense Reference"/>
    <w:basedOn w:val="DefaultParagraphFont"/>
    <w:uiPriority w:val="32"/>
    <w:qFormat/>
    <w:rsid w:val="002D7BDD"/>
    <w:rPr>
      <w:b/>
      <w:bCs/>
      <w:smallCaps/>
      <w:color w:val="0F4761" w:themeColor="accent1" w:themeShade="BF"/>
      <w:spacing w:val="5"/>
    </w:rPr>
  </w:style>
  <w:style w:type="character" w:styleId="Hyperlink">
    <w:name w:val="Hyperlink"/>
    <w:basedOn w:val="DefaultParagraphFont"/>
    <w:uiPriority w:val="99"/>
    <w:unhideWhenUsed/>
    <w:rsid w:val="002D7BDD"/>
    <w:rPr>
      <w:color w:val="467886" w:themeColor="hyperlink"/>
      <w:u w:val="single"/>
    </w:rPr>
  </w:style>
  <w:style w:type="character" w:styleId="UnresolvedMention">
    <w:name w:val="Unresolved Mention"/>
    <w:basedOn w:val="DefaultParagraphFont"/>
    <w:uiPriority w:val="99"/>
    <w:semiHidden/>
    <w:unhideWhenUsed/>
    <w:rsid w:val="002D7BD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F61F6"/>
    <w:pPr>
      <w:spacing w:after="0" w:line="240" w:lineRule="auto"/>
    </w:pPr>
  </w:style>
  <w:style w:type="paragraph" w:styleId="Header">
    <w:name w:val="header"/>
    <w:basedOn w:val="Normal"/>
    <w:link w:val="HeaderChar"/>
    <w:uiPriority w:val="99"/>
    <w:unhideWhenUsed/>
    <w:rsid w:val="007F6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1F6"/>
  </w:style>
  <w:style w:type="paragraph" w:styleId="Footer">
    <w:name w:val="footer"/>
    <w:basedOn w:val="Normal"/>
    <w:link w:val="FooterChar"/>
    <w:uiPriority w:val="99"/>
    <w:unhideWhenUsed/>
    <w:rsid w:val="007F6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1F6"/>
  </w:style>
  <w:style w:type="paragraph" w:styleId="CommentSubject">
    <w:name w:val="annotation subject"/>
    <w:basedOn w:val="CommentText"/>
    <w:next w:val="CommentText"/>
    <w:link w:val="CommentSubjectChar"/>
    <w:uiPriority w:val="99"/>
    <w:semiHidden/>
    <w:unhideWhenUsed/>
    <w:rsid w:val="00225155"/>
    <w:rPr>
      <w:b/>
      <w:bCs/>
    </w:rPr>
  </w:style>
  <w:style w:type="character" w:customStyle="1" w:styleId="CommentSubjectChar">
    <w:name w:val="Comment Subject Char"/>
    <w:basedOn w:val="CommentTextChar"/>
    <w:link w:val="CommentSubject"/>
    <w:uiPriority w:val="99"/>
    <w:semiHidden/>
    <w:rsid w:val="00225155"/>
    <w:rPr>
      <w:b/>
      <w:bCs/>
      <w:sz w:val="20"/>
      <w:szCs w:val="20"/>
    </w:rPr>
  </w:style>
  <w:style w:type="paragraph" w:styleId="FootnoteText">
    <w:name w:val="footnote text"/>
    <w:basedOn w:val="Normal"/>
    <w:link w:val="FootnoteTextChar"/>
    <w:uiPriority w:val="99"/>
    <w:semiHidden/>
    <w:unhideWhenUsed/>
    <w:rsid w:val="00625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FF8"/>
    <w:rPr>
      <w:sz w:val="20"/>
      <w:szCs w:val="20"/>
    </w:rPr>
  </w:style>
  <w:style w:type="character" w:styleId="FootnoteReference">
    <w:name w:val="footnote reference"/>
    <w:basedOn w:val="DefaultParagraphFont"/>
    <w:uiPriority w:val="99"/>
    <w:semiHidden/>
    <w:unhideWhenUsed/>
    <w:rsid w:val="00625FF8"/>
    <w:rPr>
      <w:vertAlign w:val="superscript"/>
    </w:rPr>
  </w:style>
  <w:style w:type="paragraph" w:styleId="EndnoteText">
    <w:name w:val="endnote text"/>
    <w:basedOn w:val="Normal"/>
    <w:link w:val="EndnoteTextChar"/>
    <w:uiPriority w:val="99"/>
    <w:semiHidden/>
    <w:unhideWhenUsed/>
    <w:rsid w:val="00625F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FF8"/>
    <w:rPr>
      <w:sz w:val="20"/>
      <w:szCs w:val="20"/>
    </w:rPr>
  </w:style>
  <w:style w:type="character" w:styleId="EndnoteReference">
    <w:name w:val="endnote reference"/>
    <w:basedOn w:val="DefaultParagraphFont"/>
    <w:uiPriority w:val="99"/>
    <w:semiHidden/>
    <w:unhideWhenUsed/>
    <w:rsid w:val="00625FF8"/>
    <w:rPr>
      <w:vertAlign w:val="superscript"/>
    </w:rPr>
  </w:style>
  <w:style w:type="paragraph" w:styleId="NoSpacing">
    <w:name w:val="No Spacing"/>
    <w:basedOn w:val="Normal"/>
    <w:uiPriority w:val="1"/>
    <w:qFormat/>
    <w:rsid w:val="002B2E04"/>
    <w:pPr>
      <w:spacing w:before="100" w:beforeAutospacing="1" w:after="100" w:afterAutospacing="1" w:line="240" w:lineRule="auto"/>
    </w:pPr>
    <w:rPr>
      <w:rFonts w:ascii="Calibri" w:eastAsiaTheme="minorEastAsia" w:hAnsi="Calibri" w:cs="Calibri"/>
      <w:kern w:val="0"/>
      <w:sz w:val="22"/>
      <w:szCs w:val="22"/>
      <w:lang w:val="nl-NL"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4005">
      <w:bodyDiv w:val="1"/>
      <w:marLeft w:val="0"/>
      <w:marRight w:val="0"/>
      <w:marTop w:val="0"/>
      <w:marBottom w:val="0"/>
      <w:divBdr>
        <w:top w:val="none" w:sz="0" w:space="0" w:color="auto"/>
        <w:left w:val="none" w:sz="0" w:space="0" w:color="auto"/>
        <w:bottom w:val="none" w:sz="0" w:space="0" w:color="auto"/>
        <w:right w:val="none" w:sz="0" w:space="0" w:color="auto"/>
      </w:divBdr>
    </w:div>
    <w:div w:id="647632514">
      <w:bodyDiv w:val="1"/>
      <w:marLeft w:val="0"/>
      <w:marRight w:val="0"/>
      <w:marTop w:val="0"/>
      <w:marBottom w:val="0"/>
      <w:divBdr>
        <w:top w:val="none" w:sz="0" w:space="0" w:color="auto"/>
        <w:left w:val="none" w:sz="0" w:space="0" w:color="auto"/>
        <w:bottom w:val="none" w:sz="0" w:space="0" w:color="auto"/>
        <w:right w:val="none" w:sz="0" w:space="0" w:color="auto"/>
      </w:divBdr>
    </w:div>
    <w:div w:id="771124334">
      <w:bodyDiv w:val="1"/>
      <w:marLeft w:val="0"/>
      <w:marRight w:val="0"/>
      <w:marTop w:val="0"/>
      <w:marBottom w:val="0"/>
      <w:divBdr>
        <w:top w:val="none" w:sz="0" w:space="0" w:color="auto"/>
        <w:left w:val="none" w:sz="0" w:space="0" w:color="auto"/>
        <w:bottom w:val="none" w:sz="0" w:space="0" w:color="auto"/>
        <w:right w:val="none" w:sz="0" w:space="0" w:color="auto"/>
      </w:divBdr>
      <w:divsChild>
        <w:div w:id="462118431">
          <w:marLeft w:val="0"/>
          <w:marRight w:val="0"/>
          <w:marTop w:val="0"/>
          <w:marBottom w:val="0"/>
          <w:divBdr>
            <w:top w:val="none" w:sz="0" w:space="0" w:color="auto"/>
            <w:left w:val="none" w:sz="0" w:space="0" w:color="auto"/>
            <w:bottom w:val="none" w:sz="0" w:space="0" w:color="auto"/>
            <w:right w:val="none" w:sz="0" w:space="0" w:color="auto"/>
          </w:divBdr>
          <w:divsChild>
            <w:div w:id="908150134">
              <w:marLeft w:val="0"/>
              <w:marRight w:val="0"/>
              <w:marTop w:val="0"/>
              <w:marBottom w:val="375"/>
              <w:divBdr>
                <w:top w:val="none" w:sz="0" w:space="0" w:color="auto"/>
                <w:left w:val="none" w:sz="0" w:space="0" w:color="auto"/>
                <w:bottom w:val="none" w:sz="0" w:space="0" w:color="auto"/>
                <w:right w:val="none" w:sz="0" w:space="0" w:color="auto"/>
              </w:divBdr>
            </w:div>
            <w:div w:id="12447955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76133425">
          <w:marLeft w:val="0"/>
          <w:marRight w:val="0"/>
          <w:marTop w:val="0"/>
          <w:marBottom w:val="0"/>
          <w:divBdr>
            <w:top w:val="none" w:sz="0" w:space="0" w:color="auto"/>
            <w:left w:val="none" w:sz="0" w:space="0" w:color="auto"/>
            <w:bottom w:val="none" w:sz="0" w:space="0" w:color="auto"/>
            <w:right w:val="none" w:sz="0" w:space="0" w:color="auto"/>
          </w:divBdr>
        </w:div>
        <w:div w:id="1729038341">
          <w:marLeft w:val="0"/>
          <w:marRight w:val="0"/>
          <w:marTop w:val="0"/>
          <w:marBottom w:val="0"/>
          <w:divBdr>
            <w:top w:val="none" w:sz="0" w:space="0" w:color="auto"/>
            <w:left w:val="none" w:sz="0" w:space="0" w:color="auto"/>
            <w:bottom w:val="none" w:sz="0" w:space="0" w:color="auto"/>
            <w:right w:val="none" w:sz="0" w:space="0" w:color="auto"/>
          </w:divBdr>
        </w:div>
      </w:divsChild>
    </w:div>
    <w:div w:id="830751307">
      <w:bodyDiv w:val="1"/>
      <w:marLeft w:val="0"/>
      <w:marRight w:val="0"/>
      <w:marTop w:val="0"/>
      <w:marBottom w:val="0"/>
      <w:divBdr>
        <w:top w:val="none" w:sz="0" w:space="0" w:color="auto"/>
        <w:left w:val="none" w:sz="0" w:space="0" w:color="auto"/>
        <w:bottom w:val="none" w:sz="0" w:space="0" w:color="auto"/>
        <w:right w:val="none" w:sz="0" w:space="0" w:color="auto"/>
      </w:divBdr>
    </w:div>
    <w:div w:id="870335442">
      <w:bodyDiv w:val="1"/>
      <w:marLeft w:val="0"/>
      <w:marRight w:val="0"/>
      <w:marTop w:val="0"/>
      <w:marBottom w:val="0"/>
      <w:divBdr>
        <w:top w:val="none" w:sz="0" w:space="0" w:color="auto"/>
        <w:left w:val="none" w:sz="0" w:space="0" w:color="auto"/>
        <w:bottom w:val="none" w:sz="0" w:space="0" w:color="auto"/>
        <w:right w:val="none" w:sz="0" w:space="0" w:color="auto"/>
      </w:divBdr>
      <w:divsChild>
        <w:div w:id="75982384">
          <w:marLeft w:val="0"/>
          <w:marRight w:val="0"/>
          <w:marTop w:val="0"/>
          <w:marBottom w:val="0"/>
          <w:divBdr>
            <w:top w:val="none" w:sz="0" w:space="0" w:color="auto"/>
            <w:left w:val="none" w:sz="0" w:space="0" w:color="auto"/>
            <w:bottom w:val="none" w:sz="0" w:space="0" w:color="auto"/>
            <w:right w:val="none" w:sz="0" w:space="0" w:color="auto"/>
          </w:divBdr>
          <w:divsChild>
            <w:div w:id="1607469460">
              <w:blockQuote w:val="1"/>
              <w:marLeft w:val="0"/>
              <w:marRight w:val="0"/>
              <w:marTop w:val="0"/>
              <w:marBottom w:val="0"/>
              <w:divBdr>
                <w:top w:val="none" w:sz="0" w:space="0" w:color="auto"/>
                <w:left w:val="none" w:sz="0" w:space="0" w:color="auto"/>
                <w:bottom w:val="none" w:sz="0" w:space="0" w:color="auto"/>
                <w:right w:val="none" w:sz="0" w:space="0" w:color="auto"/>
              </w:divBdr>
            </w:div>
            <w:div w:id="2021854845">
              <w:marLeft w:val="0"/>
              <w:marRight w:val="0"/>
              <w:marTop w:val="0"/>
              <w:marBottom w:val="375"/>
              <w:divBdr>
                <w:top w:val="none" w:sz="0" w:space="0" w:color="auto"/>
                <w:left w:val="none" w:sz="0" w:space="0" w:color="auto"/>
                <w:bottom w:val="none" w:sz="0" w:space="0" w:color="auto"/>
                <w:right w:val="none" w:sz="0" w:space="0" w:color="auto"/>
              </w:divBdr>
            </w:div>
          </w:divsChild>
        </w:div>
        <w:div w:id="1828353622">
          <w:marLeft w:val="0"/>
          <w:marRight w:val="0"/>
          <w:marTop w:val="0"/>
          <w:marBottom w:val="0"/>
          <w:divBdr>
            <w:top w:val="none" w:sz="0" w:space="0" w:color="auto"/>
            <w:left w:val="none" w:sz="0" w:space="0" w:color="auto"/>
            <w:bottom w:val="none" w:sz="0" w:space="0" w:color="auto"/>
            <w:right w:val="none" w:sz="0" w:space="0" w:color="auto"/>
          </w:divBdr>
        </w:div>
        <w:div w:id="2010866529">
          <w:marLeft w:val="0"/>
          <w:marRight w:val="0"/>
          <w:marTop w:val="0"/>
          <w:marBottom w:val="0"/>
          <w:divBdr>
            <w:top w:val="none" w:sz="0" w:space="0" w:color="auto"/>
            <w:left w:val="none" w:sz="0" w:space="0" w:color="auto"/>
            <w:bottom w:val="none" w:sz="0" w:space="0" w:color="auto"/>
            <w:right w:val="none" w:sz="0" w:space="0" w:color="auto"/>
          </w:divBdr>
        </w:div>
      </w:divsChild>
    </w:div>
    <w:div w:id="1104226186">
      <w:bodyDiv w:val="1"/>
      <w:marLeft w:val="0"/>
      <w:marRight w:val="0"/>
      <w:marTop w:val="0"/>
      <w:marBottom w:val="0"/>
      <w:divBdr>
        <w:top w:val="none" w:sz="0" w:space="0" w:color="auto"/>
        <w:left w:val="none" w:sz="0" w:space="0" w:color="auto"/>
        <w:bottom w:val="none" w:sz="0" w:space="0" w:color="auto"/>
        <w:right w:val="none" w:sz="0" w:space="0" w:color="auto"/>
      </w:divBdr>
    </w:div>
    <w:div w:id="1351876938">
      <w:bodyDiv w:val="1"/>
      <w:marLeft w:val="0"/>
      <w:marRight w:val="0"/>
      <w:marTop w:val="0"/>
      <w:marBottom w:val="0"/>
      <w:divBdr>
        <w:top w:val="none" w:sz="0" w:space="0" w:color="auto"/>
        <w:left w:val="none" w:sz="0" w:space="0" w:color="auto"/>
        <w:bottom w:val="none" w:sz="0" w:space="0" w:color="auto"/>
        <w:right w:val="none" w:sz="0" w:space="0" w:color="auto"/>
      </w:divBdr>
    </w:div>
    <w:div w:id="1573157099">
      <w:bodyDiv w:val="1"/>
      <w:marLeft w:val="0"/>
      <w:marRight w:val="0"/>
      <w:marTop w:val="0"/>
      <w:marBottom w:val="0"/>
      <w:divBdr>
        <w:top w:val="none" w:sz="0" w:space="0" w:color="auto"/>
        <w:left w:val="none" w:sz="0" w:space="0" w:color="auto"/>
        <w:bottom w:val="none" w:sz="0" w:space="0" w:color="auto"/>
        <w:right w:val="none" w:sz="0" w:space="0" w:color="auto"/>
      </w:divBdr>
    </w:div>
    <w:div w:id="1628656641">
      <w:bodyDiv w:val="1"/>
      <w:marLeft w:val="0"/>
      <w:marRight w:val="0"/>
      <w:marTop w:val="0"/>
      <w:marBottom w:val="0"/>
      <w:divBdr>
        <w:top w:val="none" w:sz="0" w:space="0" w:color="auto"/>
        <w:left w:val="none" w:sz="0" w:space="0" w:color="auto"/>
        <w:bottom w:val="none" w:sz="0" w:space="0" w:color="auto"/>
        <w:right w:val="none" w:sz="0" w:space="0" w:color="auto"/>
      </w:divBdr>
    </w:div>
    <w:div w:id="20754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cv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reholders@cv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rathonfun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linkedin.com/company/cvc-capital-partn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v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D6C0E7407CB441B1AB746A28E8801F" ma:contentTypeVersion="13" ma:contentTypeDescription="Create a new document." ma:contentTypeScope="" ma:versionID="11b43755c49b17a249ff37fc20758c81">
  <xsd:schema xmlns:xsd="http://www.w3.org/2001/XMLSchema" xmlns:xs="http://www.w3.org/2001/XMLSchema" xmlns:p="http://schemas.microsoft.com/office/2006/metadata/properties" xmlns:ns2="d9d2d7c2-8b7f-45d1-b1af-c58fc0649501" xmlns:ns3="33471954-680d-489c-b6b9-2b050be5e2de" targetNamespace="http://schemas.microsoft.com/office/2006/metadata/properties" ma:root="true" ma:fieldsID="ae84c6e69cc03aa3f2e577db950ad4b3" ns2:_="" ns3:_="">
    <xsd:import namespace="d9d2d7c2-8b7f-45d1-b1af-c58fc0649501"/>
    <xsd:import namespace="33471954-680d-489c-b6b9-2b050be5e2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2d7c2-8b7f-45d1-b1af-c58fc0649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3b572b-89f5-407e-bf86-2f861478ebe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71954-680d-489c-b6b9-2b050be5e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dafcaf-eb77-4900-98cc-e7f8cda46f4a}" ma:internalName="TaxCatchAll" ma:showField="CatchAllData" ma:web="33471954-680d-489c-b6b9-2b050be5e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471954-680d-489c-b6b9-2b050be5e2de" xsi:nil="true"/>
    <lcf76f155ced4ddcb4097134ff3c332f xmlns="d9d2d7c2-8b7f-45d1-b1af-c58fc0649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7507A-5F28-4FF5-A466-58B99438C46F}">
  <ds:schemaRefs>
    <ds:schemaRef ds:uri="http://schemas.microsoft.com/sharepoint/v3/contenttype/forms"/>
  </ds:schemaRefs>
</ds:datastoreItem>
</file>

<file path=customXml/itemProps2.xml><?xml version="1.0" encoding="utf-8"?>
<ds:datastoreItem xmlns:ds="http://schemas.openxmlformats.org/officeDocument/2006/customXml" ds:itemID="{794C34B0-CFE2-4F44-B890-0425CC4CBC47}">
  <ds:schemaRefs>
    <ds:schemaRef ds:uri="http://schemas.openxmlformats.org/officeDocument/2006/bibliography"/>
  </ds:schemaRefs>
</ds:datastoreItem>
</file>

<file path=customXml/itemProps3.xml><?xml version="1.0" encoding="utf-8"?>
<ds:datastoreItem xmlns:ds="http://schemas.openxmlformats.org/officeDocument/2006/customXml" ds:itemID="{2999B901-9418-4530-A85C-4245F137DD86}"/>
</file>

<file path=customXml/itemProps4.xml><?xml version="1.0" encoding="utf-8"?>
<ds:datastoreItem xmlns:ds="http://schemas.openxmlformats.org/officeDocument/2006/customXml" ds:itemID="{3C22A5D1-F250-48CD-8110-1CBB4B3E6003}">
  <ds:schemaRefs>
    <ds:schemaRef ds:uri="http://schemas.microsoft.com/office/2006/metadata/properties"/>
    <ds:schemaRef ds:uri="http://schemas.microsoft.com/office/infopath/2007/PartnerControls"/>
    <ds:schemaRef ds:uri="1beac286-621d-49f1-97e4-c5a17eeac2c5"/>
    <ds:schemaRef ds:uri="8276ce7f-481a-49fa-9370-0ff60e2ee3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Links>
    <vt:vector size="6" baseType="variant">
      <vt:variant>
        <vt:i4>4784201</vt:i4>
      </vt:variant>
      <vt:variant>
        <vt:i4>0</vt:i4>
      </vt:variant>
      <vt:variant>
        <vt:i4>0</vt:i4>
      </vt:variant>
      <vt:variant>
        <vt:i4>5</vt:i4>
      </vt:variant>
      <vt:variant>
        <vt:lpwstr>http://www.marathonfund.com/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 Espitalier-Noel</dc:creator>
  <cp:keywords/>
  <dc:description/>
  <cp:lastModifiedBy>Eloise Hecimovic</cp:lastModifiedBy>
  <cp:revision>2</cp:revision>
  <cp:lastPrinted>2026-01-21T11:01:00Z</cp:lastPrinted>
  <dcterms:created xsi:type="dcterms:W3CDTF">2026-01-25T22:24:00Z</dcterms:created>
  <dcterms:modified xsi:type="dcterms:W3CDTF">2026-01-25T22:24:00Z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0x01010054D6C0E7407CB441B1AB746A28E8801F</vt:lpwstr>
  </property>
  <property fmtid="{D5CDD505-2E9C-101B-9397-08002B2CF9AE}" pid="3" name="MediaServiceImageTags">
    <vt:lpwstr/>
  </property>
</Properties>
</file>