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70475" w14:textId="77777777" w:rsidR="00886D57" w:rsidRDefault="009E0705">
      <w:pPr>
        <w:pBdr>
          <w:top w:val="nil"/>
          <w:left w:val="nil"/>
          <w:bottom w:val="nil"/>
          <w:right w:val="nil"/>
          <w:between w:val="nil"/>
        </w:pBdr>
        <w:ind w:firstLine="720"/>
        <w:jc w:val="center"/>
        <w:rPr>
          <w:rFonts w:ascii="Verdana" w:eastAsia="Verdana" w:hAnsi="Verdana" w:cs="Verdana"/>
          <w:b/>
          <w:bCs/>
          <w:color w:val="000000"/>
          <w:sz w:val="20"/>
          <w:szCs w:val="20"/>
        </w:rPr>
      </w:pPr>
      <w:r>
        <w:rPr>
          <w:rFonts w:ascii="Verdana" w:eastAsia="Verdana" w:hAnsi="Verdana" w:cs="Verdana"/>
          <w:b/>
          <w:bCs/>
          <w:color w:val="000000"/>
          <w:sz w:val="20"/>
          <w:szCs w:val="20"/>
        </w:rPr>
        <w:t>Prosus N.V.</w:t>
      </w:r>
    </w:p>
    <w:p w14:paraId="3EC2B4ED" w14:textId="77777777" w:rsidR="00886D57" w:rsidRDefault="009E070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(Incorporated in the Netherlands)</w:t>
      </w:r>
    </w:p>
    <w:p w14:paraId="4EA3B952" w14:textId="77777777" w:rsidR="00886D57" w:rsidRDefault="009E070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(Legal Entity Identifier: 635400Z5LQ5F9OLVT688)</w:t>
      </w:r>
    </w:p>
    <w:p w14:paraId="7A0954BB" w14:textId="77777777" w:rsidR="00886D57" w:rsidRDefault="009E070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AEX and JSE Share Code: PRX ISIN: NL0013654783</w:t>
      </w:r>
    </w:p>
    <w:p w14:paraId="530470E2" w14:textId="77777777" w:rsidR="00886D57" w:rsidRDefault="009E0705">
      <w:pPr>
        <w:pBdr>
          <w:top w:val="nil"/>
          <w:left w:val="nil"/>
          <w:bottom w:val="nil"/>
          <w:right w:val="nil"/>
          <w:between w:val="nil"/>
        </w:pBdr>
        <w:spacing w:after="240"/>
        <w:jc w:val="center"/>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b/>
          <w:bCs/>
          <w:color w:val="000000"/>
          <w:sz w:val="20"/>
          <w:szCs w:val="20"/>
        </w:rPr>
        <w:t>Prosus</w:t>
      </w:r>
      <w:r>
        <w:rPr>
          <w:rFonts w:ascii="Verdana" w:eastAsia="Verdana" w:hAnsi="Verdana" w:cs="Verdana"/>
          <w:color w:val="000000"/>
          <w:sz w:val="20"/>
          <w:szCs w:val="20"/>
        </w:rPr>
        <w:t>)</w:t>
      </w:r>
    </w:p>
    <w:p w14:paraId="6C6B7E1E" w14:textId="722A9829" w:rsidR="00886D57" w:rsidRDefault="009E0705">
      <w:pPr>
        <w:pBdr>
          <w:top w:val="nil"/>
          <w:left w:val="nil"/>
          <w:bottom w:val="nil"/>
          <w:right w:val="nil"/>
          <w:between w:val="nil"/>
        </w:pBdr>
        <w:spacing w:before="240"/>
        <w:jc w:val="center"/>
        <w:rPr>
          <w:rFonts w:ascii="Verdana" w:eastAsia="Verdana" w:hAnsi="Verdana" w:cs="Verdana"/>
          <w:b/>
          <w:bCs/>
          <w:color w:val="000000"/>
          <w:sz w:val="20"/>
          <w:szCs w:val="20"/>
        </w:rPr>
      </w:pPr>
      <w:r>
        <w:rPr>
          <w:rFonts w:ascii="Verdana" w:eastAsia="Verdana" w:hAnsi="Verdana" w:cs="Verdana"/>
          <w:b/>
          <w:bCs/>
          <w:color w:val="000000"/>
          <w:sz w:val="20"/>
          <w:szCs w:val="20"/>
        </w:rPr>
        <w:t xml:space="preserve">CHANGES TO DIRECTORS' </w:t>
      </w:r>
      <w:r w:rsidR="00570E04">
        <w:rPr>
          <w:rFonts w:ascii="Verdana" w:eastAsia="Verdana" w:hAnsi="Verdana" w:cs="Verdana"/>
          <w:b/>
          <w:bCs/>
          <w:color w:val="000000"/>
          <w:sz w:val="20"/>
          <w:szCs w:val="20"/>
        </w:rPr>
        <w:t xml:space="preserve">ASSOCIATE’S </w:t>
      </w:r>
      <w:r>
        <w:rPr>
          <w:rFonts w:ascii="Verdana" w:eastAsia="Verdana" w:hAnsi="Verdana" w:cs="Verdana"/>
          <w:b/>
          <w:bCs/>
          <w:color w:val="000000"/>
          <w:sz w:val="20"/>
          <w:szCs w:val="20"/>
        </w:rPr>
        <w:t>INTERESTS</w:t>
      </w:r>
    </w:p>
    <w:p w14:paraId="684EA482" w14:textId="77777777" w:rsidR="00246B65" w:rsidRDefault="00246B65">
      <w:pPr>
        <w:pBdr>
          <w:top w:val="nil"/>
          <w:left w:val="nil"/>
          <w:bottom w:val="nil"/>
          <w:right w:val="nil"/>
          <w:between w:val="nil"/>
        </w:pBdr>
        <w:spacing w:before="240"/>
        <w:jc w:val="center"/>
        <w:rPr>
          <w:rFonts w:ascii="Verdana" w:eastAsia="Verdana" w:hAnsi="Verdana" w:cs="Verdana"/>
          <w:b/>
          <w:bCs/>
          <w:color w:val="000000"/>
          <w:sz w:val="20"/>
          <w:szCs w:val="20"/>
        </w:rPr>
      </w:pPr>
    </w:p>
    <w:p w14:paraId="051F85E3" w14:textId="04B3B46A" w:rsidR="00886D57" w:rsidRDefault="009E0705" w:rsidP="00246B65">
      <w:pPr>
        <w:pStyle w:val="elementtoproof"/>
        <w:rPr>
          <w:rFonts w:ascii="Verdana" w:eastAsia="Verdana" w:hAnsi="Verdana" w:cs="Verdana"/>
          <w:color w:val="000000"/>
          <w:sz w:val="20"/>
          <w:szCs w:val="20"/>
        </w:rPr>
      </w:pPr>
      <w:r>
        <w:rPr>
          <w:rFonts w:ascii="Verdana" w:eastAsia="Verdana" w:hAnsi="Verdana" w:cs="Verdana"/>
          <w:color w:val="000000"/>
          <w:sz w:val="20"/>
          <w:szCs w:val="20"/>
        </w:rPr>
        <w:t xml:space="preserve">Today, </w:t>
      </w:r>
      <w:r w:rsidR="00246B65">
        <w:rPr>
          <w:rFonts w:ascii="Verdana" w:eastAsia="Verdana" w:hAnsi="Verdana" w:cs="Verdana"/>
          <w:color w:val="000000"/>
          <w:sz w:val="20"/>
          <w:szCs w:val="20"/>
        </w:rPr>
        <w:t xml:space="preserve">Fabricio Bloisi, </w:t>
      </w:r>
      <w:r>
        <w:rPr>
          <w:rFonts w:ascii="Verdana" w:eastAsia="Verdana" w:hAnsi="Verdana" w:cs="Verdana"/>
          <w:color w:val="000000"/>
          <w:sz w:val="20"/>
          <w:szCs w:val="20"/>
        </w:rPr>
        <w:t xml:space="preserve">will notify the </w:t>
      </w:r>
      <w:proofErr w:type="spellStart"/>
      <w:r>
        <w:rPr>
          <w:rFonts w:ascii="Verdana" w:eastAsia="Verdana" w:hAnsi="Verdana" w:cs="Verdana"/>
          <w:color w:val="000000"/>
          <w:sz w:val="20"/>
          <w:szCs w:val="20"/>
        </w:rPr>
        <w:t>Stichting</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Autoriteit</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Financiële</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Markten</w:t>
      </w:r>
      <w:proofErr w:type="spellEnd"/>
      <w:r>
        <w:rPr>
          <w:rFonts w:ascii="Verdana" w:eastAsia="Verdana" w:hAnsi="Verdana" w:cs="Verdana"/>
          <w:color w:val="000000"/>
          <w:sz w:val="20"/>
          <w:szCs w:val="20"/>
        </w:rPr>
        <w:t xml:space="preserve"> (AFM) regarding the following changes to the shares and voting rights held by </w:t>
      </w:r>
      <w:r w:rsidR="00246B65">
        <w:rPr>
          <w:rFonts w:ascii="Verdana" w:eastAsia="Verdana" w:hAnsi="Verdana" w:cs="Verdana"/>
          <w:color w:val="000000"/>
          <w:sz w:val="20"/>
          <w:szCs w:val="20"/>
        </w:rPr>
        <w:t xml:space="preserve">an associate, </w:t>
      </w:r>
      <w:r w:rsidR="00246B65" w:rsidRPr="00246B65">
        <w:rPr>
          <w:rFonts w:ascii="Verdana" w:eastAsia="Verdana" w:hAnsi="Verdana" w:cs="Verdana"/>
          <w:color w:val="000000"/>
          <w:sz w:val="20"/>
          <w:szCs w:val="20"/>
        </w:rPr>
        <w:t>Cecilia</w:t>
      </w:r>
      <w:r w:rsidR="00246B65">
        <w:rPr>
          <w:rFonts w:ascii="Verdana" w:eastAsia="Verdana" w:hAnsi="Verdana" w:cs="Verdana"/>
          <w:color w:val="000000"/>
          <w:sz w:val="20"/>
          <w:szCs w:val="20"/>
        </w:rPr>
        <w:t xml:space="preserve"> </w:t>
      </w:r>
      <w:r w:rsidR="000214CB">
        <w:rPr>
          <w:rFonts w:ascii="Verdana" w:eastAsia="Verdana" w:hAnsi="Verdana" w:cs="Verdana"/>
          <w:color w:val="000000"/>
          <w:sz w:val="20"/>
          <w:szCs w:val="20"/>
        </w:rPr>
        <w:t>Bloisi</w:t>
      </w:r>
      <w:r w:rsidR="00274E58">
        <w:rPr>
          <w:rFonts w:ascii="Verdana" w:eastAsia="Verdana" w:hAnsi="Verdana" w:cs="Verdana"/>
          <w:color w:val="000000"/>
          <w:sz w:val="20"/>
          <w:szCs w:val="20"/>
        </w:rPr>
        <w:t xml:space="preserve"> (Fabricio’s wife)</w:t>
      </w:r>
      <w:r>
        <w:rPr>
          <w:rFonts w:ascii="Verdana" w:eastAsia="Verdana" w:hAnsi="Verdana" w:cs="Verdana"/>
          <w:color w:val="000000"/>
          <w:sz w:val="20"/>
          <w:szCs w:val="20"/>
        </w:rPr>
        <w:t xml:space="preserve">, due to an on-market </w:t>
      </w:r>
      <w:r w:rsidR="00246B65">
        <w:rPr>
          <w:rFonts w:ascii="Verdana" w:eastAsia="Verdana" w:hAnsi="Verdana" w:cs="Verdana"/>
          <w:color w:val="000000"/>
          <w:sz w:val="20"/>
          <w:szCs w:val="20"/>
        </w:rPr>
        <w:t>purchase</w:t>
      </w:r>
      <w:r>
        <w:rPr>
          <w:rFonts w:ascii="Verdana" w:eastAsia="Verdana" w:hAnsi="Verdana" w:cs="Verdana"/>
          <w:color w:val="000000"/>
          <w:sz w:val="20"/>
          <w:szCs w:val="20"/>
        </w:rPr>
        <w:t xml:space="preserve"> of Prosus N.V. ordinary shares N (Prosus shares).</w:t>
      </w:r>
      <w:r w:rsidR="00246B65">
        <w:rPr>
          <w:rFonts w:ascii="Verdana" w:eastAsia="Verdana" w:hAnsi="Verdana" w:cs="Verdana"/>
          <w:color w:val="000000"/>
          <w:sz w:val="20"/>
          <w:szCs w:val="20"/>
        </w:rPr>
        <w:t xml:space="preserve"> </w:t>
      </w:r>
      <w:r>
        <w:rPr>
          <w:rFonts w:ascii="Verdana" w:eastAsia="Verdana" w:hAnsi="Verdana" w:cs="Verdana"/>
          <w:color w:val="000000"/>
          <w:sz w:val="20"/>
          <w:szCs w:val="20"/>
        </w:rPr>
        <w:t>Set out below are the details:</w:t>
      </w:r>
    </w:p>
    <w:p w14:paraId="25600725" w14:textId="77777777" w:rsidR="00886D57" w:rsidRDefault="009E0705">
      <w:pPr>
        <w:pBdr>
          <w:top w:val="nil"/>
          <w:left w:val="nil"/>
          <w:bottom w:val="nil"/>
          <w:right w:val="nil"/>
          <w:between w:val="nil"/>
        </w:pBdr>
        <w:spacing w:before="240" w:after="120"/>
        <w:jc w:val="both"/>
        <w:rPr>
          <w:rFonts w:ascii="Verdana" w:eastAsia="Verdana" w:hAnsi="Verdana" w:cs="Verdana"/>
          <w:b/>
          <w:bCs/>
          <w:color w:val="000000"/>
          <w:sz w:val="20"/>
          <w:szCs w:val="20"/>
        </w:rPr>
      </w:pPr>
      <w:r>
        <w:rPr>
          <w:rFonts w:ascii="Verdana" w:eastAsia="Verdana" w:hAnsi="Verdana" w:cs="Verdana"/>
          <w:b/>
          <w:bCs/>
          <w:color w:val="000000"/>
          <w:sz w:val="20"/>
          <w:szCs w:val="20"/>
        </w:rPr>
        <w:t>Ordinary Shares N</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418"/>
        <w:gridCol w:w="1134"/>
        <w:gridCol w:w="1276"/>
        <w:gridCol w:w="1275"/>
        <w:gridCol w:w="1276"/>
        <w:gridCol w:w="1276"/>
      </w:tblGrid>
      <w:tr w:rsidR="00246B65" w14:paraId="417573C0" w14:textId="77777777" w:rsidTr="00246B65">
        <w:trPr>
          <w:tblHeader/>
        </w:trPr>
        <w:tc>
          <w:tcPr>
            <w:tcW w:w="1134" w:type="dxa"/>
          </w:tcPr>
          <w:p w14:paraId="6FFEDA53" w14:textId="77777777" w:rsidR="00246B65" w:rsidRDefault="00246B65">
            <w:pPr>
              <w:spacing w:after="240"/>
              <w:jc w:val="both"/>
              <w:rPr>
                <w:rFonts w:ascii="Verdana" w:eastAsia="Verdana" w:hAnsi="Verdana" w:cs="Verdana"/>
                <w:b/>
                <w:bCs/>
              </w:rPr>
            </w:pPr>
            <w:r>
              <w:rPr>
                <w:rFonts w:ascii="Verdana" w:eastAsia="Verdana" w:hAnsi="Verdana" w:cs="Verdana"/>
                <w:b/>
                <w:bCs/>
              </w:rPr>
              <w:t>Date</w:t>
            </w:r>
          </w:p>
        </w:tc>
        <w:tc>
          <w:tcPr>
            <w:tcW w:w="1134" w:type="dxa"/>
          </w:tcPr>
          <w:p w14:paraId="1F0A91B9" w14:textId="77777777" w:rsidR="00246B65" w:rsidRDefault="00246B65">
            <w:pPr>
              <w:spacing w:after="240"/>
              <w:jc w:val="both"/>
              <w:rPr>
                <w:rFonts w:ascii="Verdana" w:eastAsia="Verdana" w:hAnsi="Verdana" w:cs="Verdana"/>
                <w:b/>
                <w:bCs/>
              </w:rPr>
            </w:pPr>
            <w:r>
              <w:rPr>
                <w:rFonts w:ascii="Verdana" w:eastAsia="Verdana" w:hAnsi="Verdana" w:cs="Verdana"/>
                <w:b/>
                <w:bCs/>
              </w:rPr>
              <w:t>Director</w:t>
            </w:r>
          </w:p>
        </w:tc>
        <w:tc>
          <w:tcPr>
            <w:tcW w:w="1418" w:type="dxa"/>
          </w:tcPr>
          <w:p w14:paraId="1FB0156B" w14:textId="5B6CC786" w:rsidR="00246B65" w:rsidRDefault="00246B65">
            <w:pPr>
              <w:spacing w:after="240"/>
              <w:jc w:val="both"/>
              <w:rPr>
                <w:rFonts w:ascii="Verdana" w:eastAsia="Verdana" w:hAnsi="Verdana" w:cs="Verdana"/>
                <w:b/>
                <w:bCs/>
              </w:rPr>
            </w:pPr>
            <w:r>
              <w:rPr>
                <w:rFonts w:ascii="Verdana" w:eastAsia="Verdana" w:hAnsi="Verdana" w:cs="Verdana"/>
                <w:b/>
                <w:bCs/>
              </w:rPr>
              <w:t>Associate of director</w:t>
            </w:r>
            <w:r w:rsidR="00274E58">
              <w:rPr>
                <w:rFonts w:ascii="Verdana" w:eastAsia="Verdana" w:hAnsi="Verdana" w:cs="Verdana"/>
                <w:b/>
                <w:bCs/>
              </w:rPr>
              <w:t xml:space="preserve"> (wife)</w:t>
            </w:r>
          </w:p>
        </w:tc>
        <w:tc>
          <w:tcPr>
            <w:tcW w:w="1134" w:type="dxa"/>
          </w:tcPr>
          <w:p w14:paraId="73852B83" w14:textId="5E4F34F9" w:rsidR="00246B65" w:rsidRDefault="00246B65">
            <w:pPr>
              <w:spacing w:after="240"/>
              <w:jc w:val="both"/>
              <w:rPr>
                <w:rFonts w:ascii="Verdana" w:eastAsia="Verdana" w:hAnsi="Verdana" w:cs="Verdana"/>
                <w:b/>
                <w:bCs/>
              </w:rPr>
            </w:pPr>
            <w:r>
              <w:rPr>
                <w:rFonts w:ascii="Verdana" w:eastAsia="Verdana" w:hAnsi="Verdana" w:cs="Verdana"/>
                <w:b/>
                <w:bCs/>
              </w:rPr>
              <w:t xml:space="preserve">Number of shares </w:t>
            </w:r>
          </w:p>
        </w:tc>
        <w:tc>
          <w:tcPr>
            <w:tcW w:w="1276" w:type="dxa"/>
          </w:tcPr>
          <w:p w14:paraId="56E34177" w14:textId="77777777" w:rsidR="00246B65" w:rsidRDefault="00246B65">
            <w:pPr>
              <w:spacing w:after="240"/>
              <w:jc w:val="both"/>
              <w:rPr>
                <w:rFonts w:ascii="Verdana" w:eastAsia="Verdana" w:hAnsi="Verdana" w:cs="Verdana"/>
                <w:b/>
                <w:bCs/>
              </w:rPr>
            </w:pPr>
            <w:r>
              <w:rPr>
                <w:rFonts w:ascii="Verdana" w:eastAsia="Verdana" w:hAnsi="Verdana" w:cs="Verdana"/>
                <w:b/>
                <w:bCs/>
              </w:rPr>
              <w:t>Number of votes applicable to the shares</w:t>
            </w:r>
          </w:p>
        </w:tc>
        <w:tc>
          <w:tcPr>
            <w:tcW w:w="1275" w:type="dxa"/>
          </w:tcPr>
          <w:p w14:paraId="67535C40" w14:textId="77777777" w:rsidR="00246B65" w:rsidRDefault="00246B65">
            <w:pPr>
              <w:spacing w:after="240"/>
              <w:jc w:val="both"/>
              <w:rPr>
                <w:rFonts w:ascii="Verdana" w:eastAsia="Verdana" w:hAnsi="Verdana" w:cs="Verdana"/>
                <w:b/>
                <w:bCs/>
              </w:rPr>
            </w:pPr>
            <w:r>
              <w:rPr>
                <w:rFonts w:ascii="Verdana" w:eastAsia="Verdana" w:hAnsi="Verdana" w:cs="Verdana"/>
                <w:b/>
                <w:bCs/>
              </w:rPr>
              <w:t>Lowest value per share</w:t>
            </w:r>
          </w:p>
        </w:tc>
        <w:tc>
          <w:tcPr>
            <w:tcW w:w="1276" w:type="dxa"/>
          </w:tcPr>
          <w:p w14:paraId="04070448" w14:textId="77777777" w:rsidR="00246B65" w:rsidRDefault="00246B65">
            <w:pPr>
              <w:spacing w:after="240"/>
              <w:jc w:val="both"/>
              <w:rPr>
                <w:rFonts w:ascii="Verdana" w:eastAsia="Verdana" w:hAnsi="Verdana" w:cs="Verdana"/>
                <w:b/>
                <w:bCs/>
              </w:rPr>
            </w:pPr>
            <w:r>
              <w:rPr>
                <w:rFonts w:ascii="Verdana" w:eastAsia="Verdana" w:hAnsi="Verdana" w:cs="Verdana"/>
                <w:b/>
                <w:bCs/>
              </w:rPr>
              <w:t>Highest value per share</w:t>
            </w:r>
          </w:p>
        </w:tc>
        <w:tc>
          <w:tcPr>
            <w:tcW w:w="1276" w:type="dxa"/>
          </w:tcPr>
          <w:p w14:paraId="1C3BE964" w14:textId="77777777" w:rsidR="00246B65" w:rsidRDefault="00246B65">
            <w:pPr>
              <w:spacing w:after="0" w:line="240" w:lineRule="auto"/>
              <w:rPr>
                <w:rFonts w:ascii="Verdana" w:eastAsia="Verdana" w:hAnsi="Verdana" w:cs="Verdana"/>
                <w:b/>
                <w:bCs/>
              </w:rPr>
            </w:pPr>
            <w:r>
              <w:rPr>
                <w:rFonts w:ascii="Verdana" w:eastAsia="Verdana" w:hAnsi="Verdana" w:cs="Verdana"/>
                <w:b/>
                <w:bCs/>
              </w:rPr>
              <w:t>Volume weighted average value per share</w:t>
            </w:r>
          </w:p>
        </w:tc>
      </w:tr>
      <w:tr w:rsidR="00246B65" w14:paraId="53DFA47B" w14:textId="77777777" w:rsidTr="00246B65">
        <w:tc>
          <w:tcPr>
            <w:tcW w:w="1134" w:type="dxa"/>
          </w:tcPr>
          <w:p w14:paraId="51E65F18" w14:textId="3D0988AC" w:rsidR="00246B65" w:rsidRDefault="00246B65">
            <w:pPr>
              <w:spacing w:after="240"/>
              <w:jc w:val="both"/>
              <w:rPr>
                <w:rFonts w:ascii="Verdana" w:eastAsia="Verdana" w:hAnsi="Verdana" w:cs="Verdana"/>
              </w:rPr>
            </w:pPr>
            <w:r>
              <w:rPr>
                <w:rFonts w:ascii="Verdana" w:eastAsia="Verdana" w:hAnsi="Verdana" w:cs="Verdana"/>
              </w:rPr>
              <w:t>09 January 2026</w:t>
            </w:r>
          </w:p>
        </w:tc>
        <w:tc>
          <w:tcPr>
            <w:tcW w:w="1134" w:type="dxa"/>
          </w:tcPr>
          <w:p w14:paraId="0DDB0D77" w14:textId="0DFA0799" w:rsidR="00246B65" w:rsidRDefault="00246B65">
            <w:pPr>
              <w:spacing w:after="240"/>
              <w:jc w:val="both"/>
              <w:rPr>
                <w:rFonts w:ascii="Verdana" w:eastAsia="Verdana" w:hAnsi="Verdana" w:cs="Verdana"/>
              </w:rPr>
            </w:pPr>
            <w:r>
              <w:rPr>
                <w:rFonts w:ascii="Verdana" w:eastAsia="Verdana" w:hAnsi="Verdana" w:cs="Verdana"/>
                <w:color w:val="000000"/>
                <w:sz w:val="20"/>
                <w:szCs w:val="20"/>
              </w:rPr>
              <w:t xml:space="preserve">Fabricio Bloisi </w:t>
            </w:r>
          </w:p>
        </w:tc>
        <w:tc>
          <w:tcPr>
            <w:tcW w:w="1418" w:type="dxa"/>
          </w:tcPr>
          <w:p w14:paraId="5A007ACC" w14:textId="0EA41ADD" w:rsidR="00246B65" w:rsidRDefault="00246B65" w:rsidP="00246B65">
            <w:pPr>
              <w:spacing w:after="240"/>
              <w:rPr>
                <w:rFonts w:ascii="Verdana" w:eastAsia="Verdana" w:hAnsi="Verdana" w:cs="Verdana"/>
              </w:rPr>
            </w:pPr>
            <w:r w:rsidRPr="00246B65">
              <w:rPr>
                <w:rFonts w:ascii="Verdana" w:eastAsia="Verdana" w:hAnsi="Verdana" w:cs="Verdana"/>
                <w:color w:val="000000"/>
                <w:sz w:val="20"/>
                <w:szCs w:val="20"/>
              </w:rPr>
              <w:t>Cecilia</w:t>
            </w:r>
            <w:r>
              <w:rPr>
                <w:rFonts w:ascii="Verdana" w:eastAsia="Verdana" w:hAnsi="Verdana" w:cs="Verdana"/>
                <w:color w:val="000000"/>
                <w:sz w:val="20"/>
                <w:szCs w:val="20"/>
              </w:rPr>
              <w:t xml:space="preserve"> </w:t>
            </w:r>
            <w:r w:rsidR="000214CB">
              <w:rPr>
                <w:rFonts w:ascii="Verdana" w:eastAsia="Verdana" w:hAnsi="Verdana" w:cs="Verdana"/>
                <w:color w:val="000000"/>
                <w:sz w:val="20"/>
                <w:szCs w:val="20"/>
              </w:rPr>
              <w:t>Bloisi</w:t>
            </w:r>
          </w:p>
        </w:tc>
        <w:tc>
          <w:tcPr>
            <w:tcW w:w="1134" w:type="dxa"/>
          </w:tcPr>
          <w:p w14:paraId="27A0375E" w14:textId="11BEA65A" w:rsidR="00246B65" w:rsidRDefault="00246B65">
            <w:pPr>
              <w:spacing w:after="240"/>
              <w:jc w:val="right"/>
              <w:rPr>
                <w:rFonts w:ascii="Verdana" w:eastAsia="Verdana" w:hAnsi="Verdana" w:cs="Verdana"/>
              </w:rPr>
            </w:pPr>
            <w:r>
              <w:rPr>
                <w:rFonts w:ascii="Verdana" w:eastAsia="Verdana" w:hAnsi="Verdana" w:cs="Verdana"/>
              </w:rPr>
              <w:t>18,800</w:t>
            </w:r>
          </w:p>
        </w:tc>
        <w:tc>
          <w:tcPr>
            <w:tcW w:w="1276" w:type="dxa"/>
          </w:tcPr>
          <w:p w14:paraId="4878E046" w14:textId="0F9BC1B5" w:rsidR="00246B65" w:rsidRDefault="00246B65">
            <w:pPr>
              <w:spacing w:after="240"/>
              <w:jc w:val="right"/>
              <w:rPr>
                <w:rFonts w:ascii="Verdana" w:eastAsia="Verdana" w:hAnsi="Verdana" w:cs="Verdana"/>
              </w:rPr>
            </w:pPr>
            <w:r>
              <w:rPr>
                <w:rFonts w:ascii="Verdana" w:eastAsia="Verdana" w:hAnsi="Verdana" w:cs="Verdana"/>
              </w:rPr>
              <w:t>18,800</w:t>
            </w:r>
          </w:p>
        </w:tc>
        <w:tc>
          <w:tcPr>
            <w:tcW w:w="1275" w:type="dxa"/>
          </w:tcPr>
          <w:p w14:paraId="6040B013" w14:textId="6B312FDA" w:rsidR="00246B65" w:rsidRDefault="00246B65">
            <w:pPr>
              <w:spacing w:after="240"/>
              <w:jc w:val="right"/>
              <w:rPr>
                <w:rFonts w:ascii="Verdana" w:eastAsia="Verdana" w:hAnsi="Verdana" w:cs="Verdana"/>
              </w:rPr>
            </w:pPr>
            <w:r>
              <w:rPr>
                <w:rFonts w:ascii="Verdana" w:eastAsia="Verdana" w:hAnsi="Verdana" w:cs="Verdana"/>
              </w:rPr>
              <w:t>EUR52.71</w:t>
            </w:r>
          </w:p>
        </w:tc>
        <w:tc>
          <w:tcPr>
            <w:tcW w:w="1276" w:type="dxa"/>
          </w:tcPr>
          <w:p w14:paraId="2CAFB028" w14:textId="70CBD7BC" w:rsidR="00246B65" w:rsidRDefault="00246B65">
            <w:pPr>
              <w:spacing w:after="240"/>
              <w:jc w:val="right"/>
              <w:rPr>
                <w:rFonts w:ascii="Verdana" w:eastAsia="Verdana" w:hAnsi="Verdana" w:cs="Verdana"/>
              </w:rPr>
            </w:pPr>
            <w:r>
              <w:rPr>
                <w:rFonts w:ascii="Verdana" w:eastAsia="Verdana" w:hAnsi="Verdana" w:cs="Verdana"/>
              </w:rPr>
              <w:t>EUR53.78</w:t>
            </w:r>
          </w:p>
        </w:tc>
        <w:tc>
          <w:tcPr>
            <w:tcW w:w="1276" w:type="dxa"/>
          </w:tcPr>
          <w:p w14:paraId="6B05AD8B" w14:textId="4E109A8B" w:rsidR="00246B65" w:rsidRDefault="00246B65">
            <w:pPr>
              <w:spacing w:after="240"/>
              <w:jc w:val="right"/>
              <w:rPr>
                <w:rFonts w:ascii="Verdana" w:eastAsia="Verdana" w:hAnsi="Verdana" w:cs="Verdana"/>
              </w:rPr>
            </w:pPr>
            <w:r>
              <w:rPr>
                <w:rFonts w:ascii="Verdana" w:eastAsia="Verdana" w:hAnsi="Verdana" w:cs="Verdana"/>
              </w:rPr>
              <w:t>EUR53.07</w:t>
            </w:r>
          </w:p>
        </w:tc>
      </w:tr>
    </w:tbl>
    <w:p w14:paraId="18EC3DBA" w14:textId="77777777" w:rsidR="00886D57" w:rsidRDefault="009E0705">
      <w:pPr>
        <w:pBdr>
          <w:top w:val="nil"/>
          <w:left w:val="nil"/>
          <w:bottom w:val="nil"/>
          <w:right w:val="nil"/>
          <w:between w:val="nil"/>
        </w:pBdr>
        <w:spacing w:before="240"/>
        <w:jc w:val="both"/>
        <w:rPr>
          <w:rFonts w:ascii="Verdana" w:eastAsia="Verdana" w:hAnsi="Verdana" w:cs="Verdana"/>
          <w:color w:val="000000"/>
          <w:sz w:val="20"/>
          <w:szCs w:val="20"/>
        </w:rPr>
      </w:pPr>
      <w:r>
        <w:rPr>
          <w:rFonts w:ascii="Verdana" w:eastAsia="Verdana" w:hAnsi="Verdana" w:cs="Verdana"/>
          <w:color w:val="000000"/>
          <w:sz w:val="20"/>
          <w:szCs w:val="20"/>
        </w:rPr>
        <w:t>For additional information in relation to the AFM disclosures, please see the AFM's registers on the AFM's website: www.afm.nl/en/sector/registers/meldingenregisters/bestuurders-commissarissen.</w:t>
      </w:r>
    </w:p>
    <w:p w14:paraId="3A08B7ED" w14:textId="371C5096" w:rsidR="00886D57" w:rsidRDefault="009E0705">
      <w:pPr>
        <w:pBdr>
          <w:top w:val="nil"/>
          <w:left w:val="nil"/>
          <w:bottom w:val="nil"/>
          <w:right w:val="nil"/>
          <w:between w:val="nil"/>
        </w:pBdr>
        <w:tabs>
          <w:tab w:val="center" w:pos="4513"/>
        </w:tabs>
        <w:spacing w:before="240"/>
        <w:rPr>
          <w:rFonts w:ascii="Verdana" w:eastAsia="Verdana" w:hAnsi="Verdana" w:cs="Verdana"/>
          <w:color w:val="000000"/>
          <w:sz w:val="20"/>
          <w:szCs w:val="20"/>
        </w:rPr>
      </w:pPr>
      <w:bookmarkStart w:id="0" w:name="_heading=h.8729bq16kusb" w:colFirst="0" w:colLast="0"/>
      <w:bookmarkEnd w:id="0"/>
      <w:r>
        <w:rPr>
          <w:rFonts w:ascii="Verdana" w:eastAsia="Verdana" w:hAnsi="Verdana" w:cs="Verdana"/>
          <w:color w:val="000000"/>
          <w:sz w:val="20"/>
          <w:szCs w:val="20"/>
        </w:rPr>
        <w:t>Amsterdam, the Netherlands</w:t>
      </w:r>
      <w:r>
        <w:rPr>
          <w:rFonts w:ascii="Verdana" w:eastAsia="Verdana" w:hAnsi="Verdana" w:cs="Verdana"/>
          <w:color w:val="000000"/>
          <w:sz w:val="20"/>
          <w:szCs w:val="20"/>
        </w:rPr>
        <w:tab/>
      </w:r>
      <w:r>
        <w:rPr>
          <w:rFonts w:ascii="Verdana" w:eastAsia="Verdana" w:hAnsi="Verdana" w:cs="Verdana"/>
          <w:color w:val="000000"/>
          <w:sz w:val="20"/>
          <w:szCs w:val="20"/>
        </w:rPr>
        <w:br/>
      </w:r>
      <w:r w:rsidR="00246B65">
        <w:rPr>
          <w:rFonts w:ascii="Verdana" w:eastAsia="Verdana" w:hAnsi="Verdana" w:cs="Verdana"/>
          <w:color w:val="000000"/>
          <w:sz w:val="20"/>
          <w:szCs w:val="20"/>
        </w:rPr>
        <w:t>13 January</w:t>
      </w:r>
      <w:r>
        <w:rPr>
          <w:rFonts w:ascii="Verdana" w:eastAsia="Verdana" w:hAnsi="Verdana" w:cs="Verdana"/>
          <w:color w:val="000000"/>
          <w:sz w:val="20"/>
          <w:szCs w:val="20"/>
        </w:rPr>
        <w:t xml:space="preserve"> 202</w:t>
      </w:r>
      <w:r w:rsidR="00874CD4">
        <w:rPr>
          <w:rFonts w:ascii="Verdana" w:eastAsia="Verdana" w:hAnsi="Verdana" w:cs="Verdana"/>
          <w:color w:val="000000"/>
          <w:sz w:val="20"/>
          <w:szCs w:val="20"/>
        </w:rPr>
        <w:t>6</w:t>
      </w:r>
    </w:p>
    <w:p w14:paraId="7B84D124" w14:textId="77777777" w:rsidR="00886D57" w:rsidRDefault="009E0705">
      <w:pPr>
        <w:pBdr>
          <w:top w:val="nil"/>
          <w:left w:val="nil"/>
          <w:bottom w:val="nil"/>
          <w:right w:val="nil"/>
          <w:between w:val="nil"/>
        </w:pBdr>
        <w:spacing w:before="240"/>
        <w:jc w:val="both"/>
        <w:rPr>
          <w:rFonts w:ascii="Verdana" w:eastAsia="Verdana" w:hAnsi="Verdana" w:cs="Verdana"/>
          <w:color w:val="000000"/>
          <w:sz w:val="20"/>
          <w:szCs w:val="20"/>
        </w:rPr>
      </w:pPr>
      <w:r>
        <w:rPr>
          <w:rFonts w:ascii="Verdana" w:eastAsia="Verdana" w:hAnsi="Verdana" w:cs="Verdana"/>
          <w:color w:val="000000"/>
          <w:sz w:val="20"/>
          <w:szCs w:val="20"/>
        </w:rPr>
        <w:t>JSE sponsor to Prosus</w:t>
      </w:r>
    </w:p>
    <w:p w14:paraId="31584E4F" w14:textId="77777777" w:rsidR="00886D57" w:rsidRDefault="009E070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Investec Bank Limited</w:t>
      </w:r>
    </w:p>
    <w:p w14:paraId="23C10CD6" w14:textId="77777777" w:rsidR="00886D57" w:rsidRDefault="00886D57">
      <w:pPr>
        <w:jc w:val="both"/>
        <w:rPr>
          <w:rFonts w:ascii="Calibri" w:eastAsia="Calibri" w:hAnsi="Calibri" w:cs="Calibri"/>
        </w:rPr>
      </w:pPr>
    </w:p>
    <w:p w14:paraId="401622F1"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b/>
          <w:bCs/>
          <w:sz w:val="20"/>
          <w:szCs w:val="20"/>
        </w:rPr>
        <w:t>Enquiries</w:t>
      </w:r>
      <w:r>
        <w:rPr>
          <w:rFonts w:ascii="Verdana" w:eastAsia="Verdana" w:hAnsi="Verdana" w:cs="Verdana"/>
          <w:sz w:val="20"/>
          <w:szCs w:val="20"/>
        </w:rPr>
        <w:t> </w:t>
      </w:r>
    </w:p>
    <w:tbl>
      <w:tblPr>
        <w:tblStyle w:val="a0"/>
        <w:tblW w:w="919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5"/>
        <w:gridCol w:w="4380"/>
      </w:tblGrid>
      <w:tr w:rsidR="00886D57" w14:paraId="75364EE7" w14:textId="77777777">
        <w:tc>
          <w:tcPr>
            <w:tcW w:w="4815" w:type="dxa"/>
            <w:tcBorders>
              <w:top w:val="nil"/>
              <w:left w:val="nil"/>
              <w:bottom w:val="nil"/>
              <w:right w:val="nil"/>
            </w:tcBorders>
          </w:tcPr>
          <w:p w14:paraId="2C47500B"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b/>
                <w:bCs/>
                <w:sz w:val="20"/>
                <w:szCs w:val="20"/>
              </w:rPr>
              <w:t>Investor Enquiries</w:t>
            </w:r>
            <w:r>
              <w:rPr>
                <w:rFonts w:ascii="Verdana" w:eastAsia="Verdana" w:hAnsi="Verdana" w:cs="Verdana"/>
                <w:sz w:val="20"/>
                <w:szCs w:val="20"/>
              </w:rPr>
              <w:t> </w:t>
            </w:r>
          </w:p>
          <w:p w14:paraId="46D67D54"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sz w:val="20"/>
                <w:szCs w:val="20"/>
              </w:rPr>
              <w:t>Eoin Ryan, Head of Investor Relations </w:t>
            </w:r>
          </w:p>
        </w:tc>
        <w:tc>
          <w:tcPr>
            <w:tcW w:w="4380" w:type="dxa"/>
            <w:tcBorders>
              <w:top w:val="nil"/>
              <w:left w:val="nil"/>
              <w:bottom w:val="nil"/>
              <w:right w:val="nil"/>
            </w:tcBorders>
          </w:tcPr>
          <w:p w14:paraId="2D92D65C"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sz w:val="20"/>
                <w:szCs w:val="20"/>
              </w:rPr>
              <w:t>+1 347-210-4305 </w:t>
            </w:r>
          </w:p>
        </w:tc>
      </w:tr>
      <w:tr w:rsidR="00886D57" w14:paraId="5B13F7E2" w14:textId="77777777">
        <w:trPr>
          <w:trHeight w:val="110"/>
        </w:trPr>
        <w:tc>
          <w:tcPr>
            <w:tcW w:w="4815" w:type="dxa"/>
            <w:tcBorders>
              <w:top w:val="nil"/>
              <w:left w:val="nil"/>
              <w:bottom w:val="nil"/>
              <w:right w:val="nil"/>
            </w:tcBorders>
          </w:tcPr>
          <w:p w14:paraId="3F7DD8B2" w14:textId="77777777" w:rsidR="00886D57" w:rsidRPr="0018429F" w:rsidRDefault="009E0705">
            <w:pPr>
              <w:spacing w:after="160" w:line="256" w:lineRule="auto"/>
              <w:jc w:val="both"/>
              <w:rPr>
                <w:rFonts w:ascii="Verdana" w:eastAsia="Verdana" w:hAnsi="Verdana" w:cs="Verdana"/>
                <w:sz w:val="20"/>
                <w:szCs w:val="20"/>
                <w:lang w:val="fr-FR"/>
              </w:rPr>
            </w:pPr>
            <w:r w:rsidRPr="0018429F">
              <w:rPr>
                <w:rFonts w:ascii="Verdana" w:eastAsia="Verdana" w:hAnsi="Verdana" w:cs="Verdana"/>
                <w:b/>
                <w:bCs/>
                <w:sz w:val="20"/>
                <w:szCs w:val="20"/>
                <w:lang w:val="fr-FR"/>
              </w:rPr>
              <w:t>Media Enquiries</w:t>
            </w:r>
            <w:r w:rsidRPr="0018429F">
              <w:rPr>
                <w:rFonts w:ascii="Verdana" w:eastAsia="Verdana" w:hAnsi="Verdana" w:cs="Verdana"/>
                <w:sz w:val="20"/>
                <w:szCs w:val="20"/>
                <w:lang w:val="fr-FR"/>
              </w:rPr>
              <w:t> </w:t>
            </w:r>
          </w:p>
          <w:p w14:paraId="59EF0A57" w14:textId="77777777" w:rsidR="00886D57" w:rsidRPr="0018429F" w:rsidRDefault="009E0705">
            <w:pPr>
              <w:spacing w:after="160" w:line="256" w:lineRule="auto"/>
              <w:jc w:val="both"/>
              <w:rPr>
                <w:rFonts w:ascii="Verdana" w:eastAsia="Verdana" w:hAnsi="Verdana" w:cs="Verdana"/>
                <w:sz w:val="20"/>
                <w:szCs w:val="20"/>
                <w:lang w:val="fr-FR"/>
              </w:rPr>
            </w:pPr>
            <w:r w:rsidRPr="0018429F">
              <w:rPr>
                <w:rFonts w:ascii="Verdana" w:eastAsia="Verdana" w:hAnsi="Verdana" w:cs="Verdana"/>
                <w:sz w:val="20"/>
                <w:szCs w:val="20"/>
                <w:lang w:val="fr-FR"/>
              </w:rPr>
              <w:t>Charlie Pemberton, Communications Director</w:t>
            </w:r>
          </w:p>
        </w:tc>
        <w:tc>
          <w:tcPr>
            <w:tcW w:w="4380" w:type="dxa"/>
            <w:tcBorders>
              <w:top w:val="nil"/>
              <w:left w:val="nil"/>
              <w:bottom w:val="nil"/>
              <w:right w:val="nil"/>
            </w:tcBorders>
          </w:tcPr>
          <w:p w14:paraId="426C981A"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sz w:val="20"/>
                <w:szCs w:val="20"/>
              </w:rPr>
              <w:t>+31 6 15494359 </w:t>
            </w:r>
          </w:p>
        </w:tc>
      </w:tr>
    </w:tbl>
    <w:p w14:paraId="28197C29" w14:textId="77777777" w:rsidR="00886D57" w:rsidRDefault="00886D57">
      <w:pPr>
        <w:rPr>
          <w:rFonts w:ascii="Verdana" w:eastAsia="Verdana" w:hAnsi="Verdana" w:cs="Verdana"/>
          <w:b/>
          <w:bCs/>
          <w:color w:val="000000"/>
          <w:sz w:val="20"/>
          <w:szCs w:val="20"/>
        </w:rPr>
      </w:pPr>
    </w:p>
    <w:p w14:paraId="74BCE950" w14:textId="77777777" w:rsidR="00886D57" w:rsidRDefault="009E0705">
      <w:pPr>
        <w:keepNext/>
        <w:spacing w:after="160" w:line="256" w:lineRule="auto"/>
        <w:jc w:val="both"/>
        <w:rPr>
          <w:rFonts w:ascii="Calibri" w:eastAsia="Calibri" w:hAnsi="Calibri" w:cs="Calibri"/>
          <w:b/>
          <w:bCs/>
          <w:i/>
          <w:iCs/>
          <w:color w:val="000000"/>
          <w:sz w:val="16"/>
          <w:szCs w:val="16"/>
        </w:rPr>
      </w:pPr>
      <w:r>
        <w:rPr>
          <w:rFonts w:ascii="Calibri" w:eastAsia="Calibri" w:hAnsi="Calibri" w:cs="Calibri"/>
          <w:b/>
          <w:bCs/>
          <w:i/>
          <w:iCs/>
          <w:color w:val="000000"/>
          <w:sz w:val="16"/>
          <w:szCs w:val="16"/>
        </w:rPr>
        <w:t>About Prosus</w:t>
      </w:r>
    </w:p>
    <w:p w14:paraId="0E4F99A7" w14:textId="77777777" w:rsidR="00886D57" w:rsidRDefault="009E0705">
      <w:pPr>
        <w:spacing w:after="160" w:line="257" w:lineRule="auto"/>
        <w:jc w:val="both"/>
        <w:rPr>
          <w:rFonts w:ascii="Calibri" w:eastAsia="Calibri" w:hAnsi="Calibri" w:cs="Calibri"/>
          <w:i/>
          <w:iCs/>
          <w:color w:val="000000"/>
          <w:sz w:val="16"/>
          <w:szCs w:val="16"/>
        </w:rPr>
      </w:pPr>
      <w:r>
        <w:rPr>
          <w:rFonts w:ascii="Calibri" w:eastAsia="Calibri" w:hAnsi="Calibri" w:cs="Calibri"/>
          <w:i/>
          <w:iCs/>
          <w:color w:val="000000"/>
          <w:sz w:val="16"/>
          <w:szCs w:val="16"/>
        </w:rPr>
        <w:t>Prosus is a global consumer internet group and one of the largest technology investors in the world. Each month, over two billion customers across the globe use the products and services of companies that Prosus has invested in, acquired or built. Prosus builds leading consumer internet companies that empower people and enrich communities. The group is focused on online classifieds, food delivery, payments and fintech. The team actively backs exceptional entrepreneurs using technology to improve people's everyday lives.</w:t>
      </w:r>
    </w:p>
    <w:p w14:paraId="1EC64B40" w14:textId="77777777" w:rsidR="00886D57" w:rsidRDefault="009E0705">
      <w:pPr>
        <w:spacing w:after="160" w:line="257" w:lineRule="auto"/>
        <w:jc w:val="both"/>
        <w:rPr>
          <w:rFonts w:ascii="Calibri" w:eastAsia="Calibri" w:hAnsi="Calibri" w:cs="Calibri"/>
          <w:i/>
          <w:iCs/>
          <w:color w:val="000000"/>
          <w:sz w:val="16"/>
          <w:szCs w:val="16"/>
        </w:rPr>
      </w:pPr>
      <w:r>
        <w:rPr>
          <w:rFonts w:ascii="Calibri" w:eastAsia="Calibri" w:hAnsi="Calibri" w:cs="Calibri"/>
          <w:i/>
          <w:iCs/>
          <w:color w:val="000000"/>
          <w:sz w:val="16"/>
          <w:szCs w:val="16"/>
        </w:rPr>
        <w:t>Prosus has a primary listing on Euronext Amsterdam (AEX:PRX) and secondary listings on the Johannesburg Stock Exchange (XJSE:PRX) and A2X Markets (PRX.AJ). Prosus is majority-owned by Naspers.</w:t>
      </w:r>
    </w:p>
    <w:p w14:paraId="384196D7" w14:textId="77777777" w:rsidR="00886D57" w:rsidRDefault="009E0705">
      <w:pPr>
        <w:spacing w:after="160" w:line="257" w:lineRule="auto"/>
        <w:jc w:val="both"/>
        <w:rPr>
          <w:rFonts w:ascii="Calibri" w:eastAsia="Calibri" w:hAnsi="Calibri" w:cs="Calibri"/>
          <w:i/>
          <w:iCs/>
          <w:color w:val="000000"/>
          <w:sz w:val="16"/>
          <w:szCs w:val="16"/>
        </w:rPr>
      </w:pPr>
      <w:r>
        <w:rPr>
          <w:rFonts w:ascii="Calibri" w:eastAsia="Calibri" w:hAnsi="Calibri" w:cs="Calibri"/>
          <w:i/>
          <w:iCs/>
          <w:color w:val="000000"/>
          <w:sz w:val="16"/>
          <w:szCs w:val="16"/>
        </w:rPr>
        <w:t xml:space="preserve">For more information, please visit </w:t>
      </w:r>
      <w:hyperlink r:id="rId11">
        <w:r>
          <w:rPr>
            <w:rFonts w:ascii="Calibri" w:eastAsia="Calibri" w:hAnsi="Calibri" w:cs="Calibri"/>
            <w:i/>
            <w:iCs/>
            <w:color w:val="0000FF"/>
            <w:sz w:val="16"/>
            <w:szCs w:val="16"/>
            <w:u w:val="single"/>
          </w:rPr>
          <w:t>www.prosus.com</w:t>
        </w:r>
      </w:hyperlink>
      <w:r>
        <w:rPr>
          <w:rFonts w:ascii="Calibri" w:eastAsia="Calibri" w:hAnsi="Calibri" w:cs="Calibri"/>
          <w:i/>
          <w:iCs/>
          <w:color w:val="000000"/>
          <w:sz w:val="16"/>
          <w:szCs w:val="16"/>
        </w:rPr>
        <w:t>.</w:t>
      </w:r>
    </w:p>
    <w:p w14:paraId="47447F9C" w14:textId="77777777" w:rsidR="00886D57" w:rsidRDefault="00886D57">
      <w:pPr>
        <w:pBdr>
          <w:top w:val="nil"/>
          <w:left w:val="nil"/>
          <w:bottom w:val="nil"/>
          <w:right w:val="nil"/>
          <w:between w:val="nil"/>
        </w:pBdr>
        <w:spacing w:after="240"/>
        <w:rPr>
          <w:rFonts w:ascii="Cambria" w:eastAsia="Cambria" w:hAnsi="Cambria" w:cs="Cambria"/>
          <w:color w:val="000000"/>
        </w:rPr>
      </w:pPr>
    </w:p>
    <w:sectPr w:rsidR="00886D5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AF514" w14:textId="77777777" w:rsidR="009E0705" w:rsidRDefault="009E0705">
      <w:r>
        <w:separator/>
      </w:r>
    </w:p>
  </w:endnote>
  <w:endnote w:type="continuationSeparator" w:id="0">
    <w:p w14:paraId="36F01BE6" w14:textId="77777777" w:rsidR="009E0705" w:rsidRDefault="009E0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9992ECB-3351-4366-AE5C-8D117D264D18}"/>
    <w:embedBold r:id="rId2" w:fontKey="{F335A919-7322-44FA-8FAD-929180EA20D5}"/>
    <w:embedItalic r:id="rId3" w:fontKey="{DB961C98-C097-4299-8BDB-000C8BFE667E}"/>
    <w:embedBoldItalic r:id="rId4" w:fontKey="{AEEC3E58-7FEA-488A-88CD-2E0A5457CAD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7C6CB59-5FE1-4CB5-9C59-0CADA61D730E}"/>
  </w:font>
  <w:font w:name="Calibri">
    <w:panose1 w:val="020F0502020204030204"/>
    <w:charset w:val="00"/>
    <w:family w:val="swiss"/>
    <w:pitch w:val="variable"/>
    <w:sig w:usb0="E4002EFF" w:usb1="C200247B" w:usb2="00000009" w:usb3="00000000" w:csb0="000001FF" w:csb1="00000000"/>
    <w:embedRegular r:id="rId6" w:fontKey="{082E2FD2-427A-420C-B6AF-4813678CD2DD}"/>
    <w:embedBold r:id="rId7" w:fontKey="{FF528880-C457-4293-AB0A-28E65746E894}"/>
    <w:embedItalic r:id="rId8" w:fontKey="{13D9DCBA-4389-41DA-95D8-ACAA43AC379B}"/>
    <w:embedBoldItalic r:id="rId9" w:fontKey="{640F289C-082E-4119-A5A3-AEF2B582C43D}"/>
  </w:font>
  <w:font w:name="Clarendon LT Std">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larendon LT Std Light">
    <w:altName w:val="Cambria"/>
    <w:panose1 w:val="00000000000000000000"/>
    <w:charset w:val="00"/>
    <w:family w:val="roman"/>
    <w:notTrueType/>
    <w:pitch w:val="default"/>
  </w:font>
  <w:font w:name="Arial Bold">
    <w:altName w:val="Arial"/>
    <w:panose1 w:val="020B0704020202020204"/>
    <w:charset w:val="00"/>
    <w:family w:val="roman"/>
    <w:notTrueType/>
    <w:pitch w:val="default"/>
  </w:font>
  <w:font w:name="STKaiti">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embedItalic r:id="rId10" w:fontKey="{6045C5A6-5FEA-4BEE-B631-9DF80F50BE37}"/>
  </w:font>
  <w:font w:name="Aptos">
    <w:charset w:val="00"/>
    <w:family w:val="swiss"/>
    <w:pitch w:val="variable"/>
    <w:sig w:usb0="20000287" w:usb1="00000003" w:usb2="00000000" w:usb3="00000000" w:csb0="0000019F" w:csb1="00000000"/>
    <w:embedRegular r:id="rId11" w:fontKey="{7F05E8FE-2196-42E1-BE6A-AC24FE7D1458}"/>
  </w:font>
  <w:font w:name="Verdana">
    <w:panose1 w:val="020B0604030504040204"/>
    <w:charset w:val="00"/>
    <w:family w:val="swiss"/>
    <w:pitch w:val="variable"/>
    <w:sig w:usb0="A00006FF" w:usb1="4000205B" w:usb2="00000010" w:usb3="00000000" w:csb0="0000019F" w:csb1="00000000"/>
    <w:embedRegular r:id="rId12" w:fontKey="{07089DB3-642D-4FF9-8F42-FAEEEDAD7CB6}"/>
    <w:embedBold r:id="rId13" w:fontKey="{C574073E-9278-4B74-B55E-37AE66A43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A501" w14:textId="77777777" w:rsidR="00886D57" w:rsidRDefault="00886D57">
    <w:pPr>
      <w:pBdr>
        <w:top w:val="nil"/>
        <w:left w:val="nil"/>
        <w:bottom w:val="nil"/>
        <w:right w:val="nil"/>
        <w:between w:val="nil"/>
      </w:pBdr>
      <w:tabs>
        <w:tab w:val="center" w:pos="4253"/>
        <w:tab w:val="right" w:pos="8505"/>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10A99" w14:textId="77777777" w:rsidR="00886D57" w:rsidRDefault="00886D57">
    <w:pPr>
      <w:tabs>
        <w:tab w:val="right" w:pos="9600"/>
      </w:tabs>
      <w:rPr>
        <w:rFonts w:ascii="Times New Roman" w:eastAsia="Times New Roman" w:hAnsi="Times New Roman" w:cs="Times New Roman"/>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20310" w14:textId="77777777" w:rsidR="00886D57" w:rsidRDefault="00886D57">
    <w:pPr>
      <w:tabs>
        <w:tab w:val="right" w:pos="9600"/>
      </w:tabs>
      <w:rPr>
        <w:rFonts w:ascii="Times New Roman" w:eastAsia="Times New Roman" w:hAnsi="Times New Roman" w:cs="Times New Roman"/>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70FB8" w14:textId="77777777" w:rsidR="009E0705" w:rsidRDefault="009E0705">
      <w:r>
        <w:separator/>
      </w:r>
    </w:p>
  </w:footnote>
  <w:footnote w:type="continuationSeparator" w:id="0">
    <w:p w14:paraId="6780CAD3" w14:textId="77777777" w:rsidR="009E0705" w:rsidRDefault="009E0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82AA" w14:textId="77777777" w:rsidR="00886D57" w:rsidRDefault="00886D57">
    <w:pPr>
      <w:pBdr>
        <w:top w:val="nil"/>
        <w:left w:val="nil"/>
        <w:bottom w:val="nil"/>
        <w:right w:val="nil"/>
        <w:between w:val="nil"/>
      </w:pBdr>
      <w:tabs>
        <w:tab w:val="center" w:pos="4253"/>
        <w:tab w:val="right" w:pos="8505"/>
      </w:tabs>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9CFB" w14:textId="77777777" w:rsidR="00886D57" w:rsidRDefault="00886D57">
    <w:pPr>
      <w:pBdr>
        <w:top w:val="nil"/>
        <w:left w:val="nil"/>
        <w:bottom w:val="nil"/>
        <w:right w:val="nil"/>
        <w:between w:val="nil"/>
      </w:pBdr>
      <w:tabs>
        <w:tab w:val="center" w:pos="4253"/>
        <w:tab w:val="right" w:pos="8505"/>
        <w:tab w:val="right" w:pos="9356"/>
      </w:tabs>
      <w:jc w:val="both"/>
      <w:rPr>
        <w:color w:val="000000"/>
        <w:sz w:val="13"/>
        <w:szCs w:val="1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52C2B" w14:textId="77777777" w:rsidR="00886D57" w:rsidRDefault="00886D57">
    <w:pPr>
      <w:pBdr>
        <w:top w:val="nil"/>
        <w:left w:val="nil"/>
        <w:bottom w:val="nil"/>
        <w:right w:val="nil"/>
        <w:between w:val="nil"/>
      </w:pBdr>
      <w:tabs>
        <w:tab w:val="center" w:pos="4253"/>
        <w:tab w:val="right" w:pos="8505"/>
      </w:tabs>
      <w:jc w:val="both"/>
      <w:rPr>
        <w:color w:val="000000"/>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F52E4"/>
    <w:multiLevelType w:val="multilevel"/>
    <w:tmpl w:val="DAAECEBC"/>
    <w:lvl w:ilvl="0">
      <w:start w:val="1"/>
      <w:numFmt w:val="decimal"/>
      <w:pStyle w:val="bullet2"/>
      <w:lvlText w:val="%1."/>
      <w:lvlJc w:val="left"/>
      <w:pPr>
        <w:tabs>
          <w:tab w:val="num" w:pos="720"/>
        </w:tabs>
        <w:ind w:left="720" w:hanging="720"/>
      </w:pPr>
    </w:lvl>
    <w:lvl w:ilvl="1">
      <w:start w:val="1"/>
      <w:numFmt w:val="decimal"/>
      <w:pStyle w:val="WWHeading2"/>
      <w:lvlText w:val="%2."/>
      <w:lvlJc w:val="left"/>
      <w:pPr>
        <w:tabs>
          <w:tab w:val="num" w:pos="1440"/>
        </w:tabs>
        <w:ind w:left="1440" w:hanging="720"/>
      </w:pPr>
    </w:lvl>
    <w:lvl w:ilvl="2">
      <w:start w:val="1"/>
      <w:numFmt w:val="decimal"/>
      <w:pStyle w:val="WWHeading3"/>
      <w:lvlText w:val="%3."/>
      <w:lvlJc w:val="left"/>
      <w:pPr>
        <w:tabs>
          <w:tab w:val="num" w:pos="2160"/>
        </w:tabs>
        <w:ind w:left="2160" w:hanging="720"/>
      </w:pPr>
    </w:lvl>
    <w:lvl w:ilvl="3">
      <w:start w:val="1"/>
      <w:numFmt w:val="decimal"/>
      <w:pStyle w:val="WWHeading4"/>
      <w:lvlText w:val="%4."/>
      <w:lvlJc w:val="left"/>
      <w:pPr>
        <w:tabs>
          <w:tab w:val="num" w:pos="2880"/>
        </w:tabs>
        <w:ind w:left="2880" w:hanging="720"/>
      </w:pPr>
    </w:lvl>
    <w:lvl w:ilvl="4">
      <w:start w:val="1"/>
      <w:numFmt w:val="decimal"/>
      <w:pStyle w:val="WWHeading5"/>
      <w:lvlText w:val="%5."/>
      <w:lvlJc w:val="left"/>
      <w:pPr>
        <w:tabs>
          <w:tab w:val="num" w:pos="3600"/>
        </w:tabs>
        <w:ind w:left="3600" w:hanging="720"/>
      </w:pPr>
    </w:lvl>
    <w:lvl w:ilvl="5">
      <w:start w:val="1"/>
      <w:numFmt w:val="decimal"/>
      <w:pStyle w:val="WWHeading6"/>
      <w:lvlText w:val="%6."/>
      <w:lvlJc w:val="left"/>
      <w:pPr>
        <w:tabs>
          <w:tab w:val="num" w:pos="4320"/>
        </w:tabs>
        <w:ind w:left="4320" w:hanging="720"/>
      </w:pPr>
    </w:lvl>
    <w:lvl w:ilvl="6">
      <w:start w:val="1"/>
      <w:numFmt w:val="decimal"/>
      <w:pStyle w:val="Num2L7"/>
      <w:lvlText w:val="%7."/>
      <w:lvlJc w:val="left"/>
      <w:pPr>
        <w:tabs>
          <w:tab w:val="num" w:pos="5040"/>
        </w:tabs>
        <w:ind w:left="5040" w:hanging="720"/>
      </w:pPr>
    </w:lvl>
    <w:lvl w:ilvl="7">
      <w:start w:val="1"/>
      <w:numFmt w:val="decimal"/>
      <w:pStyle w:val="Num2L8"/>
      <w:lvlText w:val="%8."/>
      <w:lvlJc w:val="left"/>
      <w:pPr>
        <w:tabs>
          <w:tab w:val="num" w:pos="5760"/>
        </w:tabs>
        <w:ind w:left="5760" w:hanging="720"/>
      </w:pPr>
    </w:lvl>
    <w:lvl w:ilvl="8">
      <w:start w:val="1"/>
      <w:numFmt w:val="decimal"/>
      <w:pStyle w:val="Num2L9"/>
      <w:lvlText w:val="%9."/>
      <w:lvlJc w:val="left"/>
      <w:pPr>
        <w:tabs>
          <w:tab w:val="num" w:pos="6480"/>
        </w:tabs>
        <w:ind w:left="6480" w:hanging="720"/>
      </w:pPr>
    </w:lvl>
  </w:abstractNum>
  <w:num w:numId="1" w16cid:durableId="1164660736">
    <w:abstractNumId w:val="0"/>
  </w:num>
  <w:num w:numId="2" w16cid:durableId="1167524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83124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57109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46918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77940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0761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3333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79495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14733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43065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47064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2456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97466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70119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5287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3420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1892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277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75406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8535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8089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D57"/>
    <w:rsid w:val="000214CB"/>
    <w:rsid w:val="00111DBD"/>
    <w:rsid w:val="00160C67"/>
    <w:rsid w:val="0018429F"/>
    <w:rsid w:val="00246B65"/>
    <w:rsid w:val="00274E58"/>
    <w:rsid w:val="002F1DAE"/>
    <w:rsid w:val="0051094A"/>
    <w:rsid w:val="005645AB"/>
    <w:rsid w:val="00570E04"/>
    <w:rsid w:val="00582382"/>
    <w:rsid w:val="00675BF9"/>
    <w:rsid w:val="007B52A7"/>
    <w:rsid w:val="0085452B"/>
    <w:rsid w:val="00874CD4"/>
    <w:rsid w:val="00886D57"/>
    <w:rsid w:val="009E0705"/>
    <w:rsid w:val="00A1329A"/>
    <w:rsid w:val="00A91A11"/>
    <w:rsid w:val="00C57698"/>
    <w:rsid w:val="00D55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092F8"/>
  <w15:docId w15:val="{C0975FDA-B694-4E86-839A-EFF446A3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b/>
      <w:bCs/>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b/>
      <w:bCs/>
      <w:sz w:val="26"/>
      <w:szCs w:val="26"/>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link w:val="Heading5Char"/>
    <w:uiPriority w:val="9"/>
    <w:semiHidden/>
    <w:unhideWhenUsed/>
    <w:qFormat/>
    <w:pPr>
      <w:keepNext/>
      <w:keepLines/>
      <w:spacing w:before="200"/>
      <w:outlineLvl w:val="4"/>
    </w:pPr>
    <w:rPr>
      <w:rFonts w:ascii="Cambria" w:eastAsia="Cambria" w:hAnsi="Cambria" w:cs="Cambria"/>
      <w:color w:val="243F61"/>
    </w:rPr>
  </w:style>
  <w:style w:type="paragraph" w:styleId="Heading6">
    <w:name w:val="heading 6"/>
    <w:basedOn w:val="Normal"/>
    <w:next w:val="Normal"/>
    <w:link w:val="Heading6Char"/>
    <w:uiPriority w:val="9"/>
    <w:semiHidden/>
    <w:unhideWhenUsed/>
    <w:qFormat/>
    <w:pPr>
      <w:keepNext/>
      <w:keepLines/>
      <w:spacing w:before="200"/>
      <w:outlineLvl w:val="5"/>
    </w:pPr>
    <w:rPr>
      <w:rFonts w:ascii="Cambria" w:eastAsia="Cambria" w:hAnsi="Cambria" w:cs="Cambria"/>
      <w:i/>
      <w:iCs/>
      <w:color w:val="243F61"/>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jc w:val="center"/>
    </w:pPr>
    <w:rPr>
      <w:b/>
      <w:bCs/>
      <w:smallCaps/>
    </w:rPr>
  </w:style>
  <w:style w:type="paragraph" w:styleId="PlainText">
    <w:name w:val="Plain Text"/>
    <w:basedOn w:val="Normal"/>
    <w:link w:val="PlainTextChar"/>
    <w:uiPriority w:val="99"/>
    <w:rPr>
      <w:rFonts w:ascii="Courier New" w:hAnsi="Courier New" w:cs="Courier New"/>
    </w:rPr>
  </w:style>
  <w:style w:type="paragraph" w:styleId="BodyText3">
    <w:name w:val="Body Text 3"/>
    <w:basedOn w:val="Normal"/>
    <w:link w:val="BodyText3Char"/>
    <w:qFormat/>
    <w:pPr>
      <w:tabs>
        <w:tab w:val="left" w:pos="567"/>
        <w:tab w:val="left" w:pos="8505"/>
      </w:tabs>
      <w:spacing w:after="140" w:line="276" w:lineRule="auto"/>
      <w:ind w:left="1843"/>
      <w:jc w:val="both"/>
    </w:pPr>
    <w:rPr>
      <w:lang w:val="en-ZA"/>
    </w:rPr>
  </w:style>
  <w:style w:type="character" w:customStyle="1" w:styleId="BodyText3Char">
    <w:name w:val="Body Text 3 Char"/>
    <w:basedOn w:val="DefaultParagraphFont"/>
    <w:link w:val="BodyText3"/>
    <w:rPr>
      <w:rFonts w:ascii="Arial" w:hAnsi="Arial"/>
      <w:lang w:val="en-ZA" w:eastAsia="en-US" w:bidi="ar-SA"/>
    </w:r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character" w:styleId="Emphasis">
    <w:name w:val="Emphasis"/>
    <w:basedOn w:val="DefaultParagraphFont"/>
    <w:qFormat/>
    <w:rPr>
      <w:rFonts w:ascii="Arial" w:hAnsi="Arial"/>
      <w:i/>
      <w:sz w:val="20"/>
    </w:rPr>
  </w:style>
  <w:style w:type="table" w:styleId="TableGrid">
    <w:name w:val="Table Grid"/>
    <w:basedOn w:val="TableNormal"/>
    <w:uiPriority w:val="39"/>
    <w:pPr>
      <w:suppressAutoHyphens/>
      <w:spacing w:before="40" w:after="40" w:line="264" w:lineRule="auto"/>
    </w:pPr>
    <w:rPr>
      <w:sz w:val="18"/>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next w:val="NormalIndent"/>
    <w:pPr>
      <w:tabs>
        <w:tab w:val="left" w:pos="1224"/>
      </w:tabs>
      <w:ind w:left="864"/>
    </w:pPr>
    <w:rPr>
      <w:rFonts w:ascii="Times New Roman" w:hAnsi="Times New Roman"/>
      <w:b/>
      <w:sz w:val="24"/>
      <w:lang w:val="en-US"/>
    </w:rPr>
  </w:style>
  <w:style w:type="paragraph" w:styleId="NormalIndent">
    <w:name w:val="Normal Indent"/>
    <w:basedOn w:val="Normal"/>
    <w:pPr>
      <w:ind w:left="720"/>
    </w:pPr>
  </w:style>
  <w:style w:type="paragraph" w:customStyle="1" w:styleId="DPWfdtblnum10">
    <w:name w:val="DPWfd tbl num10"/>
    <w:basedOn w:val="Normal"/>
    <w:rPr>
      <w:rFonts w:ascii="Times New Roman" w:hAnsi="Times New Roman"/>
      <w:lang w:val="en-US"/>
    </w:rPr>
  </w:style>
  <w:style w:type="paragraph" w:customStyle="1" w:styleId="DPWfdtblhead8">
    <w:name w:val="DPWfd tbl head8"/>
    <w:basedOn w:val="Normal"/>
    <w:pPr>
      <w:spacing w:before="20" w:after="40" w:line="180" w:lineRule="exact"/>
      <w:jc w:val="center"/>
    </w:pPr>
    <w:rPr>
      <w:rFonts w:ascii="Times New Roman" w:hAnsi="Times New Roman"/>
      <w:b/>
      <w:sz w:val="16"/>
      <w:lang w:val="en-US"/>
    </w:rPr>
  </w:style>
  <w:style w:type="paragraph" w:customStyle="1" w:styleId="DPWfd">
    <w:name w:val="DPW fd"/>
    <w:basedOn w:val="Normal"/>
    <w:link w:val="DPWfdChar"/>
    <w:rPr>
      <w:rFonts w:ascii="Times New Roman" w:hAnsi="Times New Roman"/>
      <w:lang w:val="en-US"/>
    </w:rPr>
  </w:style>
  <w:style w:type="character" w:customStyle="1" w:styleId="DPWfdChar">
    <w:name w:val="DPW fd Char"/>
    <w:basedOn w:val="DefaultParagraphFont"/>
    <w:link w:val="DPWfd"/>
    <w:rPr>
      <w:lang w:val="en-US" w:eastAsia="en-US" w:bidi="ar-SA"/>
    </w:rPr>
  </w:style>
  <w:style w:type="paragraph" w:styleId="BalloonText">
    <w:name w:val="Balloon Text"/>
    <w:basedOn w:val="Normal"/>
    <w:rPr>
      <w:rFonts w:ascii="Tahoma" w:hAnsi="Tahoma" w:cs="Tahoma"/>
      <w:sz w:val="16"/>
      <w:szCs w:val="16"/>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16"/>
      <w:szCs w:val="20"/>
    </w:rPr>
  </w:style>
  <w:style w:type="paragraph" w:styleId="CommentSubject">
    <w:name w:val="annotation subject"/>
    <w:basedOn w:val="CommentText"/>
    <w:next w:val="CommentText"/>
    <w:semiHidden/>
    <w:rPr>
      <w:b/>
      <w:bCs/>
    </w:rPr>
  </w:style>
  <w:style w:type="paragraph" w:styleId="Header">
    <w:name w:val="header"/>
    <w:basedOn w:val="Normal"/>
    <w:link w:val="HeaderChar"/>
    <w:pPr>
      <w:tabs>
        <w:tab w:val="center" w:pos="4253"/>
        <w:tab w:val="right" w:pos="8505"/>
      </w:tabs>
      <w:jc w:val="both"/>
    </w:pPr>
  </w:style>
  <w:style w:type="character" w:customStyle="1" w:styleId="HeaderChar">
    <w:name w:val="Header Char"/>
    <w:basedOn w:val="DefaultParagraphFont"/>
    <w:link w:val="Header"/>
    <w:rPr>
      <w:rFonts w:ascii="Arial" w:hAnsi="Arial"/>
      <w:sz w:val="22"/>
      <w:szCs w:val="24"/>
      <w:lang w:val="en-GB" w:eastAsia="en-GB"/>
    </w:rPr>
  </w:style>
  <w:style w:type="paragraph" w:styleId="Footer">
    <w:name w:val="footer"/>
    <w:basedOn w:val="Normal"/>
    <w:link w:val="FooterChar"/>
    <w:pPr>
      <w:tabs>
        <w:tab w:val="center" w:pos="4253"/>
        <w:tab w:val="right" w:pos="8505"/>
      </w:tabs>
      <w:jc w:val="both"/>
    </w:pPr>
  </w:style>
  <w:style w:type="character" w:customStyle="1" w:styleId="FooterChar">
    <w:name w:val="Footer Char"/>
    <w:basedOn w:val="DefaultParagraphFont"/>
    <w:link w:val="Footer"/>
    <w:rPr>
      <w:rFonts w:ascii="Arial" w:hAnsi="Arial"/>
      <w:sz w:val="22"/>
      <w:szCs w:val="24"/>
      <w:lang w:val="en-GB" w:eastAsia="en-GB"/>
    </w:rPr>
  </w:style>
  <w:style w:type="character" w:customStyle="1" w:styleId="PlainTextChar">
    <w:name w:val="Plain Text Char"/>
    <w:basedOn w:val="DefaultParagraphFont"/>
    <w:link w:val="PlainText"/>
    <w:uiPriority w:val="99"/>
    <w:locked/>
    <w:rPr>
      <w:rFonts w:ascii="Courier New" w:hAnsi="Courier New" w:cs="Courier New"/>
      <w:lang w:val="en-GB" w:eastAsia="en-US"/>
    </w:rPr>
  </w:style>
  <w:style w:type="character" w:customStyle="1" w:styleId="fdBodyTextChar">
    <w:name w:val="fd Body Text Char"/>
    <w:link w:val="fdBodyText"/>
    <w:uiPriority w:val="9"/>
    <w:locked/>
  </w:style>
  <w:style w:type="paragraph" w:customStyle="1" w:styleId="fdBodyText">
    <w:name w:val="fd Body Text"/>
    <w:basedOn w:val="Normal"/>
    <w:link w:val="fdBodyTextChar"/>
    <w:uiPriority w:val="9"/>
    <w:pPr>
      <w:spacing w:after="200"/>
      <w:ind w:firstLine="360"/>
    </w:pPr>
    <w:rPr>
      <w:rFonts w:ascii="Times New Roman" w:hAnsi="Times New Roman"/>
      <w:lang w:val="en-ZA" w:eastAsia="en-ZA"/>
    </w:rPr>
  </w:style>
  <w:style w:type="character" w:customStyle="1" w:styleId="fdBullet2Char">
    <w:name w:val="fd Bullet2 Char"/>
    <w:link w:val="fdBullet2"/>
    <w:locked/>
  </w:style>
  <w:style w:type="paragraph" w:customStyle="1" w:styleId="fdBullet2">
    <w:name w:val="fd Bullet2"/>
    <w:basedOn w:val="Normal"/>
    <w:link w:val="fdBullet2Char"/>
    <w:pPr>
      <w:spacing w:after="200"/>
    </w:pPr>
    <w:rPr>
      <w:rFonts w:ascii="Times New Roman" w:hAnsi="Times New Roman"/>
      <w:lang w:val="en-ZA" w:eastAsia="en-ZA"/>
    </w:rPr>
  </w:style>
  <w:style w:type="paragraph" w:customStyle="1" w:styleId="fdtblftnline">
    <w:name w:val="fd tbl ftn line"/>
    <w:basedOn w:val="Normal"/>
    <w:next w:val="Normal"/>
    <w:uiPriority w:val="79"/>
    <w:pPr>
      <w:keepNext/>
      <w:pBdr>
        <w:bottom w:val="single" w:sz="4" w:space="1" w:color="auto"/>
      </w:pBdr>
      <w:spacing w:after="50"/>
      <w:ind w:right="7920"/>
    </w:pPr>
    <w:rPr>
      <w:rFonts w:ascii="Times New Roman" w:hAnsi="Times New Roman"/>
      <w:sz w:val="10"/>
      <w:szCs w:val="10"/>
      <w:lang w:val="en-US"/>
    </w:rPr>
  </w:style>
  <w:style w:type="paragraph" w:customStyle="1" w:styleId="fdtblftn9">
    <w:name w:val="fd tbl ftn9"/>
    <w:basedOn w:val="Normal"/>
    <w:pPr>
      <w:spacing w:after="90"/>
      <w:ind w:left="360" w:hanging="360"/>
    </w:pPr>
    <w:rPr>
      <w:rFonts w:ascii="Times New Roman" w:hAnsi="Times New Roman"/>
      <w:sz w:val="18"/>
      <w:lang w:val="en-US"/>
    </w:rPr>
  </w:style>
  <w:style w:type="paragraph" w:customStyle="1" w:styleId="fdtblhead8">
    <w:name w:val="fd tbl head8"/>
    <w:basedOn w:val="Normal"/>
    <w:uiPriority w:val="79"/>
    <w:pPr>
      <w:spacing w:before="20" w:after="40" w:line="180" w:lineRule="exact"/>
      <w:jc w:val="center"/>
    </w:pPr>
    <w:rPr>
      <w:rFonts w:ascii="Times New Roman" w:hAnsi="Times New Roman"/>
      <w:b/>
      <w:sz w:val="16"/>
      <w:lang w:val="en-US"/>
    </w:rPr>
  </w:style>
  <w:style w:type="paragraph" w:customStyle="1" w:styleId="fdtblnum10">
    <w:name w:val="fd tbl num10"/>
    <w:basedOn w:val="Normal"/>
    <w:uiPriority w:val="79"/>
    <w:rPr>
      <w:rFonts w:ascii="Times New Roman" w:hAnsi="Times New Roman"/>
      <w:lang w:val="en-US"/>
    </w:rPr>
  </w:style>
  <w:style w:type="paragraph" w:customStyle="1" w:styleId="fdtblstub10">
    <w:name w:val="fd tbl stub10"/>
    <w:basedOn w:val="Normal"/>
    <w:uiPriority w:val="79"/>
    <w:pPr>
      <w:tabs>
        <w:tab w:val="right" w:leader="dot" w:pos="4982"/>
      </w:tabs>
      <w:ind w:left="187" w:right="187" w:hanging="187"/>
    </w:pPr>
    <w:rPr>
      <w:rFonts w:ascii="Times New Roman" w:hAnsi="Times New Roman"/>
      <w:lang w:val="en-US"/>
    </w:rPr>
  </w:style>
  <w:style w:type="paragraph" w:styleId="ListParagraph">
    <w:name w:val="List Paragraph"/>
    <w:basedOn w:val="Normal"/>
    <w:link w:val="ListParagraphChar"/>
    <w:uiPriority w:val="34"/>
    <w:qFormat/>
    <w:pPr>
      <w:ind w:left="720"/>
      <w:contextualSpacing/>
    </w:pPr>
  </w:style>
  <w:style w:type="paragraph" w:styleId="FootnoteText">
    <w:name w:val="footnote text"/>
    <w:basedOn w:val="Normal"/>
    <w:link w:val="FootnoteTextChar"/>
    <w:pPr>
      <w:tabs>
        <w:tab w:val="left" w:pos="340"/>
      </w:tabs>
      <w:spacing w:after="60"/>
      <w:ind w:left="340" w:hanging="340"/>
      <w:jc w:val="both"/>
    </w:pPr>
    <w:rPr>
      <w:sz w:val="18"/>
      <w:szCs w:val="20"/>
    </w:rPr>
  </w:style>
  <w:style w:type="character" w:customStyle="1" w:styleId="FootnoteTextChar">
    <w:name w:val="Footnote Text Char"/>
    <w:basedOn w:val="DefaultParagraphFont"/>
    <w:link w:val="FootnoteText"/>
    <w:rPr>
      <w:rFonts w:ascii="Arial" w:hAnsi="Arial"/>
      <w:sz w:val="18"/>
      <w:lang w:val="en-GB" w:eastAsia="en-GB"/>
    </w:rPr>
  </w:style>
  <w:style w:type="character" w:styleId="FootnoteReference">
    <w:name w:val="footnote reference"/>
    <w:rPr>
      <w:rFonts w:cs="Times New Roman"/>
      <w:sz w:val="22"/>
      <w:vertAlign w:val="superscript"/>
    </w:rPr>
  </w:style>
  <w:style w:type="character" w:customStyle="1" w:styleId="BodyChar">
    <w:name w:val="Body Char"/>
    <w:link w:val="Body"/>
    <w:locked/>
    <w:rPr>
      <w:kern w:val="20"/>
      <w:lang w:eastAsia="en-US"/>
    </w:rPr>
  </w:style>
  <w:style w:type="paragraph" w:customStyle="1" w:styleId="Body">
    <w:name w:val="Body"/>
    <w:aliases w:val="bd,by"/>
    <w:basedOn w:val="Normal"/>
    <w:link w:val="BodyChar"/>
    <w:qFormat/>
    <w:pPr>
      <w:spacing w:after="140" w:line="288" w:lineRule="auto"/>
      <w:ind w:left="425"/>
      <w:jc w:val="both"/>
    </w:pPr>
    <w:rPr>
      <w:rFonts w:ascii="Times New Roman" w:hAnsi="Times New Roman"/>
      <w:kern w:val="20"/>
      <w:lang w:val="en-ZA"/>
    </w:rPr>
  </w:style>
  <w:style w:type="paragraph" w:customStyle="1" w:styleId="Body2">
    <w:name w:val="Body 2"/>
    <w:basedOn w:val="Body"/>
    <w:pPr>
      <w:ind w:left="992"/>
    </w:pPr>
  </w:style>
  <w:style w:type="paragraph" w:customStyle="1" w:styleId="bullet2">
    <w:name w:val="bullet 2"/>
    <w:basedOn w:val="Normal"/>
    <w:pPr>
      <w:numPr>
        <w:numId w:val="1"/>
      </w:numPr>
      <w:spacing w:after="140" w:line="288" w:lineRule="auto"/>
      <w:jc w:val="both"/>
    </w:pPr>
    <w:rPr>
      <w:rFonts w:ascii="Times New Roman" w:hAnsi="Times New Roman"/>
      <w:kern w:val="20"/>
    </w:rPr>
  </w:style>
  <w:style w:type="paragraph" w:customStyle="1" w:styleId="Default">
    <w:name w:val="Default"/>
    <w:uiPriority w:val="99"/>
    <w:pPr>
      <w:autoSpaceDE w:val="0"/>
      <w:autoSpaceDN w:val="0"/>
      <w:adjustRightInd w:val="0"/>
    </w:pPr>
    <w:rPr>
      <w:rFonts w:eastAsia="Calibri"/>
      <w:color w:val="000000"/>
      <w:sz w:val="24"/>
      <w:szCs w:val="24"/>
      <w:lang w:val="en-US"/>
    </w:rPr>
  </w:style>
  <w:style w:type="paragraph" w:customStyle="1" w:styleId="Pa13">
    <w:name w:val="Pa13"/>
    <w:basedOn w:val="Default"/>
    <w:next w:val="Default"/>
    <w:uiPriority w:val="99"/>
    <w:pPr>
      <w:spacing w:line="181" w:lineRule="atLeast"/>
    </w:pPr>
    <w:rPr>
      <w:rFonts w:ascii="Clarendon LT Std" w:eastAsia="Times New Roman" w:hAnsi="Clarendon LT Std" w:cs="Times New Roman"/>
      <w:color w:val="auto"/>
      <w:lang w:val="en-GB" w:eastAsia="en-ZA"/>
    </w:rPr>
  </w:style>
  <w:style w:type="paragraph" w:customStyle="1" w:styleId="Head">
    <w:name w:val="Head"/>
    <w:basedOn w:val="Normal"/>
    <w:next w:val="Body"/>
    <w:link w:val="HeadChar"/>
    <w:pPr>
      <w:keepNext/>
      <w:spacing w:before="295" w:after="175" w:line="290" w:lineRule="auto"/>
      <w:ind w:left="425"/>
      <w:jc w:val="both"/>
      <w:outlineLvl w:val="0"/>
    </w:pPr>
    <w:rPr>
      <w:rFonts w:ascii="Times New Roman" w:hAnsi="Times New Roman"/>
      <w:b/>
      <w:kern w:val="20"/>
    </w:rPr>
  </w:style>
  <w:style w:type="paragraph" w:customStyle="1" w:styleId="CellRowSpacer">
    <w:name w:val="CellRowSpacer"/>
    <w:basedOn w:val="Normal"/>
    <w:pPr>
      <w:spacing w:before="40" w:after="40" w:line="290" w:lineRule="auto"/>
    </w:pPr>
    <w:rPr>
      <w:rFonts w:ascii="Times New Roman" w:hAnsi="Times New Roman"/>
      <w:kern w:val="20"/>
    </w:rPr>
  </w:style>
  <w:style w:type="paragraph" w:customStyle="1" w:styleId="SmCellBody">
    <w:name w:val="SmCellBody"/>
    <w:basedOn w:val="Normal"/>
    <w:pPr>
      <w:spacing w:before="40" w:after="40" w:line="290" w:lineRule="auto"/>
    </w:pPr>
    <w:rPr>
      <w:rFonts w:ascii="Times New Roman" w:hAnsi="Times New Roman"/>
      <w:kern w:val="20"/>
      <w:sz w:val="18"/>
    </w:rPr>
  </w:style>
  <w:style w:type="paragraph" w:customStyle="1" w:styleId="SmCellHead">
    <w:name w:val="SmCellHead"/>
    <w:basedOn w:val="Normal"/>
    <w:pPr>
      <w:keepNext/>
      <w:spacing w:before="40" w:after="120" w:line="290" w:lineRule="auto"/>
    </w:pPr>
    <w:rPr>
      <w:rFonts w:ascii="Times New Roman" w:hAnsi="Times New Roman"/>
      <w:b/>
      <w:kern w:val="20"/>
      <w:sz w:val="18"/>
    </w:rPr>
  </w:style>
  <w:style w:type="paragraph" w:customStyle="1" w:styleId="SubHead">
    <w:name w:val="SubHead"/>
    <w:basedOn w:val="Normal"/>
    <w:next w:val="Body"/>
    <w:pPr>
      <w:keepNext/>
      <w:spacing w:before="175" w:after="35" w:line="290" w:lineRule="auto"/>
      <w:ind w:left="425"/>
      <w:jc w:val="both"/>
      <w:outlineLvl w:val="1"/>
    </w:pPr>
    <w:rPr>
      <w:rFonts w:ascii="Times New Roman" w:hAnsi="Times New Roman"/>
      <w:b/>
      <w:kern w:val="20"/>
      <w:sz w:val="21"/>
    </w:rPr>
  </w:style>
  <w:style w:type="paragraph" w:customStyle="1" w:styleId="TableBullet">
    <w:name w:val="Table Bullet"/>
    <w:basedOn w:val="Normal"/>
    <w:pPr>
      <w:tabs>
        <w:tab w:val="num" w:pos="720"/>
      </w:tabs>
      <w:spacing w:before="40" w:after="40" w:line="290" w:lineRule="auto"/>
      <w:ind w:left="720" w:hanging="720"/>
      <w:jc w:val="both"/>
    </w:pPr>
    <w:rPr>
      <w:rFonts w:ascii="Times New Roman" w:hAnsi="Times New Roman"/>
      <w:kern w:val="20"/>
    </w:rPr>
  </w:style>
  <w:style w:type="paragraph" w:styleId="NormalWeb">
    <w:name w:val="Normal (Web)"/>
    <w:basedOn w:val="Normal"/>
    <w:uiPriority w:val="99"/>
    <w:pPr>
      <w:spacing w:before="100" w:beforeAutospacing="1" w:after="100" w:afterAutospacing="1"/>
    </w:pPr>
    <w:rPr>
      <w:rFonts w:ascii="Times New Roman" w:eastAsia="SimSun" w:hAnsi="Times New Roman"/>
      <w:sz w:val="24"/>
      <w:lang w:eastAsia="zh-CN" w:bidi="hi-IN"/>
    </w:rPr>
  </w:style>
  <w:style w:type="paragraph" w:customStyle="1" w:styleId="s6">
    <w:name w:val="s6"/>
    <w:basedOn w:val="Normal"/>
    <w:pPr>
      <w:spacing w:before="100" w:beforeAutospacing="1" w:after="100" w:afterAutospacing="1"/>
    </w:pPr>
    <w:rPr>
      <w:rFonts w:ascii="Times New Roman" w:eastAsia="Calibri" w:hAnsi="Times New Roman"/>
      <w:sz w:val="24"/>
    </w:rPr>
  </w:style>
  <w:style w:type="paragraph" w:customStyle="1" w:styleId="CellBody">
    <w:name w:val="CellBody"/>
    <w:basedOn w:val="Normal"/>
    <w:pPr>
      <w:spacing w:before="40" w:after="40" w:line="290" w:lineRule="auto"/>
    </w:pPr>
    <w:rPr>
      <w:rFonts w:ascii="Times New Roman" w:hAnsi="Times New Roman"/>
      <w:kern w:val="20"/>
    </w:rPr>
  </w:style>
  <w:style w:type="paragraph" w:styleId="Revision">
    <w:name w:val="Revision"/>
    <w:hidden/>
    <w:uiPriority w:val="99"/>
    <w:semiHidden/>
  </w:style>
  <w:style w:type="paragraph" w:customStyle="1" w:styleId="Covertext">
    <w:name w:val="Covertext"/>
    <w:basedOn w:val="Body"/>
    <w:pPr>
      <w:spacing w:line="290" w:lineRule="auto"/>
      <w:ind w:left="0"/>
    </w:pPr>
    <w:rPr>
      <w:sz w:val="18"/>
      <w:lang w:val="en-GB"/>
    </w:rPr>
  </w:style>
  <w:style w:type="paragraph" w:customStyle="1" w:styleId="WWList1">
    <w:name w:val="WW_List1"/>
    <w:basedOn w:val="WWHeading1"/>
    <w:link w:val="WWList1Char"/>
    <w:pPr>
      <w:keepNext w:val="0"/>
      <w:spacing w:before="0"/>
    </w:pPr>
    <w:rPr>
      <w:b w:val="0"/>
    </w:rPr>
  </w:style>
  <w:style w:type="paragraph" w:customStyle="1" w:styleId="WWHeading1">
    <w:name w:val="WW_Heading1"/>
    <w:basedOn w:val="WWHead"/>
    <w:next w:val="WWList2"/>
    <w:qFormat/>
    <w:pPr>
      <w:tabs>
        <w:tab w:val="num" w:pos="720"/>
      </w:tabs>
      <w:spacing w:before="240"/>
      <w:ind w:left="720" w:hanging="720"/>
      <w:outlineLvl w:val="0"/>
    </w:pPr>
  </w:style>
  <w:style w:type="paragraph" w:customStyle="1" w:styleId="WWHeading2">
    <w:name w:val="WW_Heading2"/>
    <w:basedOn w:val="WWHead"/>
    <w:next w:val="WWList3"/>
    <w:qFormat/>
    <w:pPr>
      <w:numPr>
        <w:ilvl w:val="1"/>
        <w:numId w:val="3"/>
      </w:numPr>
      <w:tabs>
        <w:tab w:val="left" w:pos="3402"/>
        <w:tab w:val="left" w:pos="3969"/>
      </w:tabs>
      <w:outlineLvl w:val="1"/>
    </w:pPr>
  </w:style>
  <w:style w:type="paragraph" w:customStyle="1" w:styleId="WWHeading3">
    <w:name w:val="WW_Heading3"/>
    <w:basedOn w:val="WWHead"/>
    <w:next w:val="WWList4"/>
    <w:qFormat/>
    <w:pPr>
      <w:numPr>
        <w:ilvl w:val="2"/>
        <w:numId w:val="3"/>
      </w:numPr>
      <w:tabs>
        <w:tab w:val="left" w:pos="3969"/>
        <w:tab w:val="left" w:pos="4536"/>
      </w:tabs>
      <w:outlineLvl w:val="2"/>
    </w:pPr>
  </w:style>
  <w:style w:type="paragraph" w:customStyle="1" w:styleId="WWHeading4">
    <w:name w:val="WW_Heading4"/>
    <w:basedOn w:val="WWHead"/>
    <w:next w:val="WWList5"/>
    <w:pPr>
      <w:numPr>
        <w:ilvl w:val="3"/>
        <w:numId w:val="3"/>
      </w:numPr>
      <w:outlineLvl w:val="3"/>
    </w:pPr>
  </w:style>
  <w:style w:type="paragraph" w:customStyle="1" w:styleId="WWHeading5">
    <w:name w:val="WW_Heading5"/>
    <w:basedOn w:val="WWHead"/>
    <w:next w:val="WWList6"/>
    <w:pPr>
      <w:numPr>
        <w:ilvl w:val="4"/>
        <w:numId w:val="3"/>
      </w:numPr>
      <w:outlineLvl w:val="4"/>
    </w:pPr>
  </w:style>
  <w:style w:type="paragraph" w:customStyle="1" w:styleId="WWHeading6">
    <w:name w:val="WW_Heading6"/>
    <w:basedOn w:val="WWHead"/>
    <w:next w:val="WWBodyText6"/>
    <w:pPr>
      <w:numPr>
        <w:ilvl w:val="5"/>
        <w:numId w:val="3"/>
      </w:numPr>
      <w:outlineLvl w:val="5"/>
    </w:pPr>
  </w:style>
  <w:style w:type="character" w:customStyle="1" w:styleId="WWList1Char">
    <w:name w:val="WW_List1 Char"/>
    <w:link w:val="WWList1"/>
  </w:style>
  <w:style w:type="character" w:customStyle="1" w:styleId="A2">
    <w:name w:val="A2"/>
    <w:uiPriority w:val="99"/>
    <w:rPr>
      <w:rFonts w:cs="Clarendon LT Std Light"/>
      <w:color w:val="000000"/>
      <w:sz w:val="14"/>
      <w:szCs w:val="14"/>
    </w:rPr>
  </w:style>
  <w:style w:type="paragraph" w:customStyle="1" w:styleId="Title18">
    <w:name w:val="Title18"/>
    <w:basedOn w:val="Normal"/>
    <w:pPr>
      <w:keepNext/>
      <w:keepLines/>
      <w:spacing w:line="290" w:lineRule="auto"/>
      <w:jc w:val="center"/>
      <w:outlineLvl w:val="0"/>
    </w:pPr>
    <w:rPr>
      <w:rFonts w:ascii="Times New Roman" w:hAnsi="Times New Roman"/>
      <w:b/>
      <w:kern w:val="20"/>
      <w:sz w:val="36"/>
    </w:rPr>
  </w:style>
  <w:style w:type="paragraph" w:customStyle="1" w:styleId="Titleitalic">
    <w:name w:val="Title italic"/>
    <w:basedOn w:val="Normal"/>
    <w:pPr>
      <w:keepNext/>
      <w:keepLines/>
      <w:spacing w:after="240" w:line="290" w:lineRule="auto"/>
      <w:jc w:val="center"/>
      <w:outlineLvl w:val="0"/>
    </w:pPr>
    <w:rPr>
      <w:rFonts w:ascii="Times New Roman" w:hAnsi="Times New Roman"/>
      <w:i/>
      <w:kern w:val="20"/>
    </w:rPr>
  </w:style>
  <w:style w:type="paragraph" w:customStyle="1" w:styleId="Title16">
    <w:name w:val="Title16"/>
    <w:basedOn w:val="Normal"/>
    <w:pPr>
      <w:keepNext/>
      <w:keepLines/>
      <w:spacing w:after="120" w:line="290" w:lineRule="auto"/>
      <w:jc w:val="center"/>
      <w:outlineLvl w:val="0"/>
    </w:pPr>
    <w:rPr>
      <w:rFonts w:ascii="Times New Roman" w:hAnsi="Times New Roman"/>
      <w:b/>
      <w:kern w:val="20"/>
      <w:sz w:val="32"/>
    </w:rPr>
  </w:style>
  <w:style w:type="character" w:styleId="Hyperlink">
    <w:name w:val="Hyperlink"/>
    <w:rPr>
      <w:color w:val="0000FF"/>
      <w:u w:val="single"/>
    </w:rPr>
  </w:style>
  <w:style w:type="paragraph" w:customStyle="1" w:styleId="Alpha4-a">
    <w:name w:val="Alpha 4-(a)"/>
    <w:basedOn w:val="Normal"/>
    <w:pPr>
      <w:tabs>
        <w:tab w:val="num" w:pos="720"/>
      </w:tabs>
      <w:spacing w:after="140" w:line="290" w:lineRule="auto"/>
      <w:ind w:left="720" w:hanging="720"/>
      <w:jc w:val="both"/>
    </w:pPr>
    <w:rPr>
      <w:rFonts w:ascii="Times New Roman" w:hAnsi="Times New Roman"/>
      <w:kern w:val="20"/>
    </w:rPr>
  </w:style>
  <w:style w:type="paragraph" w:customStyle="1" w:styleId="CellHead">
    <w:name w:val="CellHead"/>
    <w:basedOn w:val="Normal"/>
    <w:pPr>
      <w:keepNext/>
      <w:spacing w:before="40" w:after="120" w:line="290" w:lineRule="auto"/>
    </w:pPr>
    <w:rPr>
      <w:rFonts w:ascii="Times New Roman" w:hAnsi="Times New Roman"/>
      <w:b/>
      <w:kern w:val="20"/>
    </w:rPr>
  </w:style>
  <w:style w:type="paragraph" w:customStyle="1" w:styleId="WWList2">
    <w:name w:val="WW_List2"/>
    <w:basedOn w:val="WWHeading2"/>
    <w:link w:val="WWList2Char"/>
    <w:pPr>
      <w:keepNext w:val="0"/>
    </w:pPr>
    <w:rPr>
      <w:b w:val="0"/>
    </w:rPr>
  </w:style>
  <w:style w:type="character" w:customStyle="1" w:styleId="WWList2Char">
    <w:name w:val="WW_List2 Char"/>
    <w:link w:val="WWList2"/>
    <w:locked/>
    <w:rPr>
      <w:rFonts w:ascii="Arial" w:hAnsi="Arial"/>
      <w:sz w:val="22"/>
      <w:szCs w:val="24"/>
      <w:lang w:val="en-GB" w:eastAsia="en-GB"/>
    </w:rPr>
  </w:style>
  <w:style w:type="character" w:customStyle="1" w:styleId="Heading1Char">
    <w:name w:val="Heading 1 Char"/>
    <w:basedOn w:val="DefaultParagraphFont"/>
    <w:link w:val="Heading1"/>
    <w:rPr>
      <w:rFonts w:ascii="Arial" w:hAnsi="Arial" w:cs="Arial"/>
      <w:b/>
      <w:bCs/>
      <w:kern w:val="32"/>
      <w:sz w:val="32"/>
      <w:szCs w:val="32"/>
      <w:lang w:val="en-GB" w:eastAsia="en-GB"/>
    </w:rPr>
  </w:style>
  <w:style w:type="character" w:customStyle="1" w:styleId="Heading2Char">
    <w:name w:val="Heading 2 Char"/>
    <w:basedOn w:val="DefaultParagraphFont"/>
    <w:link w:val="Heading2"/>
    <w:semiHidden/>
    <w:rPr>
      <w:rFonts w:ascii="Arial" w:hAnsi="Arial" w:cs="Arial"/>
      <w:b/>
      <w:bCs/>
      <w:i/>
      <w:iCs/>
      <w:sz w:val="28"/>
      <w:szCs w:val="28"/>
      <w:lang w:val="en-GB" w:eastAsia="en-GB"/>
    </w:rPr>
  </w:style>
  <w:style w:type="character" w:customStyle="1" w:styleId="Heading3Char">
    <w:name w:val="Heading 3 Char"/>
    <w:basedOn w:val="DefaultParagraphFont"/>
    <w:link w:val="Heading3"/>
    <w:semiHidden/>
    <w:rPr>
      <w:rFonts w:ascii="Arial" w:hAnsi="Arial" w:cs="Arial"/>
      <w:b/>
      <w:bCs/>
      <w:sz w:val="26"/>
      <w:szCs w:val="26"/>
      <w:lang w:val="en-GB" w:eastAsia="en-GB"/>
    </w:rPr>
  </w:style>
  <w:style w:type="character" w:styleId="EndnoteReference">
    <w:name w:val="endnote reference"/>
    <w:semiHidden/>
    <w:rPr>
      <w:rFonts w:cs="Times New Roman"/>
      <w:vertAlign w:val="superscript"/>
    </w:rPr>
  </w:style>
  <w:style w:type="paragraph" w:styleId="EndnoteText">
    <w:name w:val="endnote text"/>
    <w:basedOn w:val="Normal"/>
    <w:link w:val="EndnoteTextChar"/>
    <w:semiHidden/>
    <w:pPr>
      <w:tabs>
        <w:tab w:val="left" w:pos="340"/>
      </w:tabs>
      <w:spacing w:after="60"/>
      <w:ind w:left="340" w:hanging="340"/>
      <w:jc w:val="both"/>
    </w:pPr>
    <w:rPr>
      <w:sz w:val="20"/>
      <w:szCs w:val="20"/>
    </w:rPr>
  </w:style>
  <w:style w:type="character" w:customStyle="1" w:styleId="EndnoteTextChar">
    <w:name w:val="Endnote Text Char"/>
    <w:basedOn w:val="DefaultParagraphFont"/>
    <w:link w:val="EndnoteText"/>
    <w:semiHidden/>
    <w:rPr>
      <w:rFonts w:ascii="Arial" w:hAnsi="Arial"/>
      <w:lang w:val="en-GB" w:eastAsia="en-GB"/>
    </w:rPr>
  </w:style>
  <w:style w:type="character" w:customStyle="1" w:styleId="WWFilename">
    <w:name w:val="WW_Filename"/>
    <w:rPr>
      <w:rFonts w:cs="Times New Roman"/>
      <w:sz w:val="16"/>
    </w:rPr>
  </w:style>
  <w:style w:type="character" w:styleId="PageNumber">
    <w:name w:val="page number"/>
    <w:rPr>
      <w:rFonts w:cs="Times New Roman"/>
      <w:sz w:val="22"/>
    </w:rPr>
  </w:style>
  <w:style w:type="paragraph" w:styleId="TOC1">
    <w:name w:val="toc 1"/>
    <w:basedOn w:val="Normal"/>
    <w:next w:val="Normal"/>
    <w:autoRedefine/>
    <w:unhideWhenUsed/>
    <w:pPr>
      <w:tabs>
        <w:tab w:val="left" w:pos="567"/>
        <w:tab w:val="right" w:leader="dot" w:pos="8789"/>
      </w:tabs>
      <w:spacing w:before="120"/>
      <w:ind w:left="567" w:right="567" w:hanging="567"/>
    </w:pPr>
  </w:style>
  <w:style w:type="paragraph" w:styleId="TOC2">
    <w:name w:val="toc 2"/>
    <w:basedOn w:val="Normal"/>
    <w:next w:val="Normal"/>
    <w:autoRedefine/>
    <w:unhideWhenUsed/>
    <w:pPr>
      <w:tabs>
        <w:tab w:val="left" w:pos="1134"/>
        <w:tab w:val="right" w:leader="dot" w:pos="8789"/>
      </w:tabs>
      <w:spacing w:before="120"/>
      <w:ind w:left="1134" w:right="567" w:hanging="1134"/>
    </w:pPr>
  </w:style>
  <w:style w:type="paragraph" w:styleId="TOC3">
    <w:name w:val="toc 3"/>
    <w:basedOn w:val="Normal"/>
    <w:next w:val="Normal"/>
    <w:autoRedefine/>
    <w:unhideWhenUsed/>
    <w:pPr>
      <w:tabs>
        <w:tab w:val="left" w:pos="1701"/>
        <w:tab w:val="right" w:leader="dot" w:pos="8448"/>
      </w:tabs>
      <w:spacing w:before="120"/>
      <w:ind w:left="1701" w:right="680" w:hanging="1701"/>
    </w:pPr>
  </w:style>
  <w:style w:type="paragraph" w:styleId="TOC4">
    <w:name w:val="toc 4"/>
    <w:basedOn w:val="Normal"/>
    <w:next w:val="Normal"/>
    <w:autoRedefine/>
    <w:semiHidden/>
    <w:pPr>
      <w:tabs>
        <w:tab w:val="left" w:pos="2041"/>
        <w:tab w:val="right" w:leader="dot" w:pos="8448"/>
      </w:tabs>
      <w:spacing w:before="120"/>
      <w:jc w:val="both"/>
    </w:pPr>
  </w:style>
  <w:style w:type="paragraph" w:customStyle="1" w:styleId="WWAnnexHead1">
    <w:name w:val="WW_AnnexHead1"/>
    <w:basedOn w:val="WWHead"/>
    <w:next w:val="WWAnnexList2"/>
    <w:pPr>
      <w:tabs>
        <w:tab w:val="num" w:pos="720"/>
      </w:tabs>
      <w:spacing w:before="240"/>
      <w:ind w:left="720" w:hanging="720"/>
      <w:outlineLvl w:val="0"/>
    </w:pPr>
  </w:style>
  <w:style w:type="paragraph" w:customStyle="1" w:styleId="WWAnnexHead2">
    <w:name w:val="WW_AnnexHead2"/>
    <w:basedOn w:val="WWHead"/>
    <w:next w:val="WWAnnexList3"/>
    <w:pPr>
      <w:tabs>
        <w:tab w:val="num" w:pos="1440"/>
        <w:tab w:val="left" w:pos="3402"/>
        <w:tab w:val="left" w:pos="3969"/>
      </w:tabs>
      <w:ind w:left="1440" w:hanging="720"/>
      <w:outlineLvl w:val="1"/>
    </w:pPr>
  </w:style>
  <w:style w:type="paragraph" w:customStyle="1" w:styleId="WWAnnexHead3">
    <w:name w:val="WW_AnnexHead3"/>
    <w:basedOn w:val="WWHead"/>
    <w:next w:val="WWAnnexList4"/>
    <w:pPr>
      <w:tabs>
        <w:tab w:val="num" w:pos="2160"/>
        <w:tab w:val="left" w:pos="3969"/>
        <w:tab w:val="left" w:pos="4536"/>
      </w:tabs>
      <w:ind w:left="2160" w:hanging="720"/>
      <w:outlineLvl w:val="2"/>
    </w:pPr>
  </w:style>
  <w:style w:type="paragraph" w:customStyle="1" w:styleId="WWAnnexHead4">
    <w:name w:val="WW_AnnexHead4"/>
    <w:basedOn w:val="WWHead"/>
    <w:next w:val="WWAnnexList5"/>
    <w:pPr>
      <w:tabs>
        <w:tab w:val="num" w:pos="2880"/>
      </w:tabs>
      <w:ind w:left="2880" w:hanging="720"/>
      <w:outlineLvl w:val="3"/>
    </w:pPr>
  </w:style>
  <w:style w:type="paragraph" w:customStyle="1" w:styleId="WWAnnexHead5">
    <w:name w:val="WW_AnnexHead5"/>
    <w:basedOn w:val="WWHead"/>
    <w:next w:val="WWAnnexList6"/>
    <w:pPr>
      <w:tabs>
        <w:tab w:val="num" w:pos="3600"/>
      </w:tabs>
      <w:ind w:left="3600" w:hanging="720"/>
      <w:outlineLvl w:val="4"/>
    </w:p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GB"/>
    </w:rPr>
  </w:style>
  <w:style w:type="paragraph" w:customStyle="1" w:styleId="WWBodyText1">
    <w:name w:val="WW_BodyText1"/>
    <w:basedOn w:val="WWBodyText"/>
    <w:uiPriority w:val="99"/>
    <w:pPr>
      <w:ind w:left="567"/>
    </w:pPr>
  </w:style>
  <w:style w:type="paragraph" w:customStyle="1" w:styleId="WWBodyText10">
    <w:name w:val="WW_BodyText10"/>
    <w:basedOn w:val="WWBodyText"/>
    <w:pPr>
      <w:ind w:left="5670"/>
    </w:pPr>
  </w:style>
  <w:style w:type="paragraph" w:customStyle="1" w:styleId="WWBodyText2">
    <w:name w:val="WW_BodyText2"/>
    <w:basedOn w:val="WWBodyText"/>
    <w:pPr>
      <w:tabs>
        <w:tab w:val="left" w:pos="3402"/>
        <w:tab w:val="left" w:pos="3969"/>
      </w:tabs>
      <w:ind w:left="1134"/>
    </w:pPr>
  </w:style>
  <w:style w:type="paragraph" w:customStyle="1" w:styleId="WWBodyText3">
    <w:name w:val="WW_BodyText3"/>
    <w:basedOn w:val="WWBodyText"/>
    <w:pPr>
      <w:tabs>
        <w:tab w:val="left" w:pos="3969"/>
        <w:tab w:val="left" w:pos="4536"/>
      </w:tabs>
      <w:ind w:left="1701"/>
    </w:pPr>
  </w:style>
  <w:style w:type="paragraph" w:customStyle="1" w:styleId="WWBodyText4">
    <w:name w:val="WW_BodyText4"/>
    <w:basedOn w:val="WWBodyText"/>
    <w:pPr>
      <w:ind w:left="2268"/>
    </w:pPr>
  </w:style>
  <w:style w:type="paragraph" w:customStyle="1" w:styleId="WWBodyText5">
    <w:name w:val="WW_BodyText5"/>
    <w:basedOn w:val="WWBodyText"/>
    <w:pPr>
      <w:ind w:left="2835"/>
    </w:pPr>
  </w:style>
  <w:style w:type="paragraph" w:customStyle="1" w:styleId="WWBodyText6">
    <w:name w:val="WW_BodyText6"/>
    <w:basedOn w:val="WWBodyText"/>
    <w:pPr>
      <w:ind w:left="3402"/>
    </w:pPr>
  </w:style>
  <w:style w:type="paragraph" w:customStyle="1" w:styleId="WWBodyText7">
    <w:name w:val="WW_BodyText7"/>
    <w:basedOn w:val="WWBodyText"/>
    <w:pPr>
      <w:ind w:left="3969"/>
    </w:pPr>
  </w:style>
  <w:style w:type="paragraph" w:customStyle="1" w:styleId="WWBodyText8">
    <w:name w:val="WW_BodyText8"/>
    <w:basedOn w:val="WWBodyText"/>
    <w:pPr>
      <w:ind w:left="4536"/>
    </w:pPr>
  </w:style>
  <w:style w:type="paragraph" w:customStyle="1" w:styleId="WWBodyText9">
    <w:name w:val="WW_BodyText9"/>
    <w:basedOn w:val="WWBodyText"/>
    <w:pPr>
      <w:ind w:left="5103"/>
    </w:pPr>
  </w:style>
  <w:style w:type="paragraph" w:customStyle="1" w:styleId="WWTitleCentre">
    <w:name w:val="WW_TitleCentre"/>
    <w:basedOn w:val="WWBodyText"/>
    <w:next w:val="WWBodyText"/>
    <w:pPr>
      <w:keepNext/>
      <w:jc w:val="center"/>
    </w:pPr>
    <w:rPr>
      <w:b/>
    </w:rPr>
  </w:style>
  <w:style w:type="paragraph" w:customStyle="1" w:styleId="WWList3">
    <w:name w:val="WW_List3"/>
    <w:basedOn w:val="WWHeading3"/>
    <w:pPr>
      <w:keepNext w:val="0"/>
    </w:pPr>
    <w:rPr>
      <w:b w:val="0"/>
    </w:rPr>
  </w:style>
  <w:style w:type="paragraph" w:customStyle="1" w:styleId="WWSectionAlpha">
    <w:name w:val="WW_SectionAlpha"/>
    <w:basedOn w:val="WWBodyText"/>
    <w:next w:val="WWBodyText"/>
    <w:pPr>
      <w:keepNext/>
      <w:tabs>
        <w:tab w:val="num" w:pos="720"/>
      </w:tabs>
      <w:ind w:left="720" w:hanging="720"/>
    </w:pPr>
    <w:rPr>
      <w:b/>
      <w:spacing w:val="2"/>
    </w:rPr>
  </w:style>
  <w:style w:type="paragraph" w:customStyle="1" w:styleId="WWRecital1">
    <w:name w:val="WW_Recital1"/>
    <w:basedOn w:val="WWBodyText"/>
    <w:pPr>
      <w:tabs>
        <w:tab w:val="num" w:pos="720"/>
      </w:tabs>
      <w:ind w:left="720" w:hanging="720"/>
      <w:outlineLvl w:val="0"/>
    </w:pPr>
  </w:style>
  <w:style w:type="paragraph" w:customStyle="1" w:styleId="WWList4">
    <w:name w:val="WW_List4"/>
    <w:basedOn w:val="WWHeading4"/>
    <w:pPr>
      <w:keepNext w:val="0"/>
    </w:pPr>
    <w:rPr>
      <w:b w:val="0"/>
    </w:rPr>
  </w:style>
  <w:style w:type="paragraph" w:customStyle="1" w:styleId="WWList5">
    <w:name w:val="WW_List5"/>
    <w:basedOn w:val="WWHeading5"/>
    <w:pPr>
      <w:keepNext w:val="0"/>
    </w:pPr>
    <w:rPr>
      <w:b w:val="0"/>
    </w:rPr>
  </w:style>
  <w:style w:type="character" w:customStyle="1" w:styleId="TitleChar">
    <w:name w:val="Title Char"/>
    <w:basedOn w:val="DefaultParagraphFont"/>
    <w:link w:val="Title"/>
    <w:rPr>
      <w:rFonts w:ascii="Arial" w:hAnsi="Arial" w:cs="Arial"/>
      <w:b/>
      <w:bCs/>
      <w:caps/>
      <w:sz w:val="22"/>
      <w:szCs w:val="32"/>
      <w:lang w:val="en-GB" w:eastAsia="en-GB"/>
    </w:rPr>
  </w:style>
  <w:style w:type="paragraph" w:customStyle="1" w:styleId="WWSection">
    <w:name w:val="WW_Section"/>
    <w:basedOn w:val="WWBodyText"/>
    <w:next w:val="WWBodyText"/>
    <w:pPr>
      <w:keepNext/>
    </w:pPr>
    <w:rPr>
      <w:b/>
    </w:rPr>
  </w:style>
  <w:style w:type="paragraph" w:customStyle="1" w:styleId="WWTramLines">
    <w:name w:val="WW_TramLines"/>
    <w:basedOn w:val="WWBodyText"/>
    <w:next w:val="WWBodyText"/>
    <w:pPr>
      <w:pBdr>
        <w:top w:val="single" w:sz="4" w:space="18" w:color="auto"/>
        <w:bottom w:val="single" w:sz="4" w:space="18" w:color="auto"/>
      </w:pBdr>
      <w:spacing w:after="360" w:line="240" w:lineRule="auto"/>
      <w:jc w:val="center"/>
    </w:pPr>
    <w:rPr>
      <w:b/>
    </w:rPr>
  </w:style>
  <w:style w:type="paragraph" w:customStyle="1" w:styleId="WWParties">
    <w:name w:val="WW_Parties"/>
    <w:basedOn w:val="WWBodyText"/>
    <w:next w:val="WWBodyText"/>
    <w:pPr>
      <w:tabs>
        <w:tab w:val="right" w:pos="8789"/>
      </w:tabs>
    </w:pPr>
  </w:style>
  <w:style w:type="paragraph" w:customStyle="1" w:styleId="WWBodyText">
    <w:name w:val="WW_BodyText"/>
    <w:basedOn w:val="Normal"/>
    <w:pPr>
      <w:spacing w:after="240" w:line="360" w:lineRule="auto"/>
      <w:jc w:val="both"/>
    </w:pPr>
  </w:style>
  <w:style w:type="paragraph" w:customStyle="1" w:styleId="WWAddressee">
    <w:name w:val="WW_Addressee"/>
    <w:basedOn w:val="Normal"/>
    <w:next w:val="WWBodyText"/>
    <w:pPr>
      <w:spacing w:before="480" w:after="480"/>
      <w:contextualSpacing/>
    </w:pPr>
  </w:style>
  <w:style w:type="paragraph" w:customStyle="1" w:styleId="WWBox">
    <w:name w:val="WW_Box"/>
    <w:basedOn w:val="Normal"/>
    <w:next w:val="Normal"/>
    <w:pPr>
      <w:spacing w:before="60" w:after="60"/>
    </w:pPr>
    <w:rPr>
      <w:sz w:val="20"/>
    </w:rPr>
  </w:style>
  <w:style w:type="paragraph" w:customStyle="1" w:styleId="WWEnding">
    <w:name w:val="WW_Ending"/>
    <w:basedOn w:val="Normal"/>
    <w:next w:val="Normal"/>
    <w:pPr>
      <w:keepNext/>
      <w:spacing w:before="360" w:after="720"/>
      <w:jc w:val="both"/>
    </w:pPr>
    <w:rPr>
      <w:bCs/>
      <w:szCs w:val="20"/>
    </w:rPr>
  </w:style>
  <w:style w:type="paragraph" w:customStyle="1" w:styleId="WWSalutation">
    <w:name w:val="WW_Salutation"/>
    <w:basedOn w:val="Normal"/>
    <w:next w:val="Normal"/>
    <w:pPr>
      <w:spacing w:before="480"/>
      <w:jc w:val="both"/>
    </w:pPr>
  </w:style>
  <w:style w:type="paragraph" w:customStyle="1" w:styleId="WWSubject">
    <w:name w:val="WW_Subject"/>
    <w:basedOn w:val="Normal"/>
    <w:next w:val="Normal"/>
    <w:pPr>
      <w:keepNext/>
      <w:spacing w:before="480" w:after="480"/>
      <w:jc w:val="both"/>
    </w:pPr>
    <w:rPr>
      <w:rFonts w:ascii="Arial Bold" w:hAnsi="Arial Bold"/>
      <w:b/>
      <w:lang w:val="en-US"/>
    </w:rPr>
  </w:style>
  <w:style w:type="paragraph" w:customStyle="1" w:styleId="WWTitleLeft">
    <w:name w:val="WW_TitleLeft"/>
    <w:basedOn w:val="WWTitleCentre"/>
    <w:next w:val="WWBodyText"/>
    <w:pPr>
      <w:jc w:val="left"/>
    </w:pPr>
  </w:style>
  <w:style w:type="paragraph" w:customStyle="1" w:styleId="WWBullet1">
    <w:name w:val="WW_Bullet1"/>
    <w:basedOn w:val="WWBodyText"/>
    <w:pPr>
      <w:tabs>
        <w:tab w:val="num" w:pos="720"/>
      </w:tabs>
      <w:ind w:left="720" w:hanging="720"/>
      <w:outlineLvl w:val="0"/>
    </w:pPr>
  </w:style>
  <w:style w:type="paragraph" w:customStyle="1" w:styleId="WWBullet2">
    <w:name w:val="WW_Bullet2"/>
    <w:basedOn w:val="WWBodyText"/>
    <w:pPr>
      <w:tabs>
        <w:tab w:val="num" w:pos="1440"/>
      </w:tabs>
      <w:ind w:left="1440" w:hanging="720"/>
      <w:outlineLvl w:val="1"/>
    </w:pPr>
  </w:style>
  <w:style w:type="paragraph" w:customStyle="1" w:styleId="WWBullet3">
    <w:name w:val="WW_Bullet3"/>
    <w:basedOn w:val="WWBodyText"/>
    <w:pPr>
      <w:tabs>
        <w:tab w:val="num" w:pos="2160"/>
      </w:tabs>
      <w:ind w:left="2160" w:hanging="720"/>
      <w:outlineLvl w:val="2"/>
    </w:pPr>
  </w:style>
  <w:style w:type="paragraph" w:customStyle="1" w:styleId="WWBullet4">
    <w:name w:val="WW_Bullet4"/>
    <w:basedOn w:val="WWBodyText"/>
    <w:pPr>
      <w:tabs>
        <w:tab w:val="num" w:pos="2880"/>
      </w:tabs>
      <w:ind w:left="2880" w:hanging="720"/>
      <w:outlineLvl w:val="3"/>
    </w:pPr>
  </w:style>
  <w:style w:type="paragraph" w:customStyle="1" w:styleId="WWBullet5">
    <w:name w:val="WW_Bullet5"/>
    <w:basedOn w:val="WWBodyText"/>
    <w:pPr>
      <w:tabs>
        <w:tab w:val="num" w:pos="3600"/>
      </w:tabs>
      <w:ind w:left="3600" w:hanging="720"/>
      <w:outlineLvl w:val="4"/>
    </w:pPr>
  </w:style>
  <w:style w:type="paragraph" w:customStyle="1" w:styleId="WWBullet6">
    <w:name w:val="WW_Bullet6"/>
    <w:basedOn w:val="WWBodyText"/>
    <w:pPr>
      <w:tabs>
        <w:tab w:val="num" w:pos="4320"/>
      </w:tabs>
      <w:ind w:left="4320" w:hanging="720"/>
    </w:pPr>
  </w:style>
  <w:style w:type="paragraph" w:customStyle="1" w:styleId="WWTitleRight">
    <w:name w:val="WW_TitleRight"/>
    <w:basedOn w:val="WWTitleCentre"/>
    <w:next w:val="WWBodyText"/>
    <w:pPr>
      <w:jc w:val="right"/>
    </w:pPr>
  </w:style>
  <w:style w:type="paragraph" w:styleId="ListBullet">
    <w:name w:val="List Bullet"/>
    <w:basedOn w:val="Normal"/>
    <w:semiHidden/>
    <w:pPr>
      <w:tabs>
        <w:tab w:val="num" w:pos="720"/>
      </w:tabs>
      <w:ind w:left="720" w:hanging="720"/>
    </w:pPr>
  </w:style>
  <w:style w:type="paragraph" w:customStyle="1" w:styleId="WWAnnexList1">
    <w:name w:val="WW_AnnexList1"/>
    <w:basedOn w:val="WWAnnexHead1"/>
    <w:next w:val="WWBodyText"/>
    <w:pPr>
      <w:keepNext w:val="0"/>
      <w:spacing w:before="0"/>
    </w:pPr>
    <w:rPr>
      <w:b w:val="0"/>
    </w:rPr>
  </w:style>
  <w:style w:type="paragraph" w:customStyle="1" w:styleId="WWAnnexList2">
    <w:name w:val="WW_AnnexList2"/>
    <w:basedOn w:val="WWAnnexHead2"/>
    <w:pPr>
      <w:keepNext w:val="0"/>
    </w:pPr>
    <w:rPr>
      <w:b w:val="0"/>
    </w:rPr>
  </w:style>
  <w:style w:type="paragraph" w:customStyle="1" w:styleId="WWAnnexList3">
    <w:name w:val="WW_AnnexList3"/>
    <w:basedOn w:val="WWAnnexHead3"/>
    <w:pPr>
      <w:keepNext w:val="0"/>
    </w:pPr>
    <w:rPr>
      <w:b w:val="0"/>
    </w:rPr>
  </w:style>
  <w:style w:type="paragraph" w:customStyle="1" w:styleId="WWAnnexList4">
    <w:name w:val="WW_AnnexList4"/>
    <w:basedOn w:val="WWAnnexHead4"/>
    <w:pPr>
      <w:keepNext w:val="0"/>
    </w:pPr>
    <w:rPr>
      <w:b w:val="0"/>
    </w:rPr>
  </w:style>
  <w:style w:type="paragraph" w:customStyle="1" w:styleId="WWAnnexList5">
    <w:name w:val="WW_AnnexList5"/>
    <w:basedOn w:val="WWAnnexHead5"/>
    <w:pPr>
      <w:keepNext w:val="0"/>
    </w:pPr>
    <w:rPr>
      <w:b w:val="0"/>
    </w:rPr>
  </w:style>
  <w:style w:type="paragraph" w:customStyle="1" w:styleId="WWRecital2">
    <w:name w:val="WW_Recital2"/>
    <w:basedOn w:val="WWBodyText"/>
    <w:pPr>
      <w:tabs>
        <w:tab w:val="num" w:pos="1440"/>
      </w:tabs>
      <w:ind w:left="1440" w:hanging="720"/>
      <w:outlineLvl w:val="1"/>
    </w:pPr>
  </w:style>
  <w:style w:type="paragraph" w:customStyle="1" w:styleId="WWRecital3">
    <w:name w:val="WW_Recital3"/>
    <w:basedOn w:val="WWBodyText"/>
    <w:pPr>
      <w:tabs>
        <w:tab w:val="num" w:pos="2160"/>
      </w:tabs>
      <w:ind w:left="2160" w:hanging="720"/>
      <w:outlineLvl w:val="2"/>
    </w:pPr>
  </w:style>
  <w:style w:type="paragraph" w:customStyle="1" w:styleId="WWRecital4">
    <w:name w:val="WW_Recital4"/>
    <w:basedOn w:val="WWBodyText"/>
    <w:pPr>
      <w:tabs>
        <w:tab w:val="num" w:pos="2880"/>
      </w:tabs>
      <w:ind w:left="2880" w:hanging="720"/>
      <w:outlineLvl w:val="3"/>
    </w:pPr>
  </w:style>
  <w:style w:type="paragraph" w:customStyle="1" w:styleId="WWRecital5">
    <w:name w:val="WW_Recital5"/>
    <w:basedOn w:val="WWBodyText"/>
    <w:pPr>
      <w:tabs>
        <w:tab w:val="num" w:pos="3600"/>
      </w:tabs>
      <w:ind w:left="3600" w:hanging="720"/>
      <w:outlineLvl w:val="4"/>
    </w:pPr>
  </w:style>
  <w:style w:type="paragraph" w:customStyle="1" w:styleId="WWRecital6">
    <w:name w:val="WW_Recital6"/>
    <w:basedOn w:val="WWBodyText"/>
    <w:pPr>
      <w:tabs>
        <w:tab w:val="num" w:pos="4320"/>
      </w:tabs>
      <w:ind w:left="4320" w:hanging="720"/>
      <w:outlineLvl w:val="5"/>
    </w:pPr>
  </w:style>
  <w:style w:type="paragraph" w:customStyle="1" w:styleId="WWList6">
    <w:name w:val="WW_List6"/>
    <w:basedOn w:val="WWHeading6"/>
    <w:pPr>
      <w:keepNext w:val="0"/>
    </w:pPr>
    <w:rPr>
      <w:b w:val="0"/>
    </w:rPr>
  </w:style>
  <w:style w:type="paragraph" w:customStyle="1" w:styleId="WWAnnexHead6">
    <w:name w:val="WW_AnnexHead6"/>
    <w:basedOn w:val="WWHead"/>
    <w:next w:val="WWBodyText6"/>
    <w:pPr>
      <w:tabs>
        <w:tab w:val="num" w:pos="4320"/>
      </w:tabs>
      <w:ind w:left="4320" w:hanging="720"/>
      <w:outlineLvl w:val="5"/>
    </w:pPr>
  </w:style>
  <w:style w:type="paragraph" w:customStyle="1" w:styleId="WWAnnexList6">
    <w:name w:val="WW_AnnexList6"/>
    <w:basedOn w:val="WWAnnexHead6"/>
    <w:next w:val="WWBodyText6"/>
    <w:pPr>
      <w:keepNext w:val="0"/>
    </w:pPr>
    <w:rPr>
      <w:b w:val="0"/>
    </w:rPr>
  </w:style>
  <w:style w:type="paragraph" w:customStyle="1" w:styleId="WWAppendNum">
    <w:name w:val="WW_AppendNum"/>
    <w:basedOn w:val="WWBodyText"/>
    <w:next w:val="WWBodyText"/>
    <w:pPr>
      <w:keepNext/>
      <w:jc w:val="right"/>
    </w:pPr>
    <w:rPr>
      <w:b/>
    </w:rPr>
  </w:style>
  <w:style w:type="paragraph" w:customStyle="1" w:styleId="WWHead">
    <w:name w:val="WW_Head"/>
    <w:basedOn w:val="WWBodyText"/>
    <w:pPr>
      <w:keepNext/>
    </w:pPr>
    <w:rPr>
      <w:b/>
    </w:rPr>
  </w:style>
  <w:style w:type="paragraph" w:customStyle="1" w:styleId="WWSimpleList1">
    <w:name w:val="WW_SimpleList1"/>
    <w:basedOn w:val="WWBodyText"/>
    <w:pPr>
      <w:tabs>
        <w:tab w:val="num" w:pos="720"/>
      </w:tabs>
      <w:ind w:left="720" w:hanging="720"/>
      <w:outlineLvl w:val="0"/>
    </w:pPr>
  </w:style>
  <w:style w:type="paragraph" w:customStyle="1" w:styleId="WWSimpleList2">
    <w:name w:val="WW_SimpleList2"/>
    <w:basedOn w:val="WWBodyText"/>
    <w:pPr>
      <w:tabs>
        <w:tab w:val="num" w:pos="1440"/>
      </w:tabs>
      <w:ind w:left="1440" w:hanging="720"/>
      <w:outlineLvl w:val="1"/>
    </w:pPr>
  </w:style>
  <w:style w:type="paragraph" w:customStyle="1" w:styleId="WWSimpleList3">
    <w:name w:val="WW_SimpleList3"/>
    <w:basedOn w:val="WWBodyText"/>
    <w:pPr>
      <w:tabs>
        <w:tab w:val="num" w:pos="2160"/>
      </w:tabs>
      <w:ind w:left="2160" w:hanging="720"/>
      <w:outlineLvl w:val="2"/>
    </w:pPr>
  </w:style>
  <w:style w:type="paragraph" w:customStyle="1" w:styleId="WWSimpleList4">
    <w:name w:val="WW_SimpleList4"/>
    <w:basedOn w:val="WWBodyText"/>
    <w:pPr>
      <w:tabs>
        <w:tab w:val="num" w:pos="2880"/>
      </w:tabs>
      <w:ind w:left="2880" w:hanging="720"/>
      <w:outlineLvl w:val="3"/>
    </w:pPr>
  </w:style>
  <w:style w:type="paragraph" w:customStyle="1" w:styleId="WWSimpleList5">
    <w:name w:val="WW_SimpleList5"/>
    <w:basedOn w:val="WWBodyText"/>
    <w:pPr>
      <w:tabs>
        <w:tab w:val="num" w:pos="3600"/>
      </w:tabs>
      <w:ind w:left="3600" w:hanging="720"/>
      <w:outlineLvl w:val="4"/>
    </w:pPr>
  </w:style>
  <w:style w:type="paragraph" w:customStyle="1" w:styleId="WWSimpleList6">
    <w:name w:val="WW_SimpleList6"/>
    <w:basedOn w:val="WWBodyText"/>
    <w:pPr>
      <w:tabs>
        <w:tab w:val="num" w:pos="4320"/>
      </w:tabs>
      <w:ind w:left="4320" w:hanging="720"/>
      <w:outlineLvl w:val="5"/>
    </w:pPr>
  </w:style>
  <w:style w:type="paragraph" w:customStyle="1" w:styleId="WWTOCHead">
    <w:name w:val="WW_TOCHead"/>
    <w:basedOn w:val="WWTitleCentre"/>
    <w:next w:val="WWBodyText"/>
    <w:rPr>
      <w:caps/>
    </w:rPr>
  </w:style>
  <w:style w:type="paragraph" w:customStyle="1" w:styleId="WWAnnexeHead">
    <w:name w:val="WW_AnnexeHead"/>
    <w:basedOn w:val="WWBodyText"/>
    <w:pPr>
      <w:keepNext/>
      <w:jc w:val="center"/>
    </w:pPr>
    <w:rPr>
      <w:b/>
    </w:rPr>
  </w:style>
  <w:style w:type="paragraph" w:customStyle="1" w:styleId="WWAnnexeAlpha">
    <w:name w:val="WW_AnnexeAlpha"/>
    <w:basedOn w:val="WWAnnexeHead"/>
    <w:next w:val="WWAnnexeHead"/>
    <w:pPr>
      <w:tabs>
        <w:tab w:val="num" w:pos="720"/>
      </w:tabs>
      <w:ind w:left="720" w:hanging="720"/>
      <w:jc w:val="right"/>
      <w:outlineLvl w:val="0"/>
    </w:pPr>
  </w:style>
  <w:style w:type="paragraph" w:customStyle="1" w:styleId="WWInfo">
    <w:name w:val="WW_Info"/>
    <w:basedOn w:val="Normal"/>
    <w:next w:val="Normal"/>
    <w:qFormat/>
    <w:pPr>
      <w:spacing w:before="240" w:after="240"/>
      <w:jc w:val="both"/>
    </w:pPr>
    <w:rPr>
      <w:rFonts w:ascii="Arial Bold" w:hAnsi="Arial Bold"/>
      <w:b/>
    </w:rPr>
  </w:style>
  <w:style w:type="paragraph" w:styleId="TOC9">
    <w:name w:val="toc 9"/>
    <w:basedOn w:val="Normal"/>
    <w:next w:val="Normal"/>
    <w:autoRedefine/>
    <w:unhideWhenUsed/>
    <w:pPr>
      <w:tabs>
        <w:tab w:val="right" w:leader="dot" w:pos="7314"/>
      </w:tabs>
    </w:pPr>
  </w:style>
  <w:style w:type="paragraph" w:customStyle="1" w:styleId="WWFirmEnding">
    <w:name w:val="WW_FirmEnding"/>
    <w:basedOn w:val="Normal"/>
    <w:next w:val="WWAuthorDetails"/>
    <w:qFormat/>
    <w:pPr>
      <w:keepNext/>
      <w:spacing w:after="60"/>
      <w:jc w:val="both"/>
    </w:pPr>
    <w:rPr>
      <w:rFonts w:ascii="Arial Bold" w:hAnsi="Arial Bold"/>
      <w:b/>
    </w:rPr>
  </w:style>
  <w:style w:type="paragraph" w:customStyle="1" w:styleId="WWAuthorDetails">
    <w:name w:val="WW_AuthorDetails"/>
    <w:basedOn w:val="WWFirmEnding"/>
    <w:qFormat/>
    <w:rPr>
      <w:rFonts w:ascii="Arial" w:hAnsi="Arial"/>
      <w:b w:val="0"/>
      <w:sz w:val="17"/>
      <w:szCs w:val="12"/>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4F81BD" w:themeColor="accent1"/>
      <w:sz w:val="22"/>
      <w:szCs w:val="24"/>
      <w:lang w:val="en-GB" w:eastAsia="en-GB"/>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2"/>
      <w:szCs w:val="24"/>
      <w:lang w:val="en-GB" w:eastAsia="en-GB"/>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2"/>
      <w:szCs w:val="24"/>
      <w:lang w:val="en-GB" w:eastAsia="en-GB"/>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2"/>
      <w:szCs w:val="24"/>
      <w:lang w:val="en-GB" w:eastAsia="en-GB"/>
    </w:rPr>
  </w:style>
  <w:style w:type="paragraph" w:styleId="List">
    <w:name w:val="List"/>
    <w:basedOn w:val="Normal"/>
    <w:semiHidden/>
    <w:unhideWhenUsed/>
    <w:pPr>
      <w:ind w:left="283" w:hanging="283"/>
      <w:contextualSpacing/>
    </w:pPr>
  </w:style>
  <w:style w:type="paragraph" w:styleId="List2">
    <w:name w:val="List 2"/>
    <w:basedOn w:val="Normal"/>
    <w:semiHidden/>
    <w:unhideWhenUsed/>
    <w:pPr>
      <w:ind w:left="566" w:hanging="283"/>
      <w:contextualSpacing/>
    </w:pPr>
  </w:style>
  <w:style w:type="paragraph" w:styleId="List3">
    <w:name w:val="List 3"/>
    <w:basedOn w:val="Normal"/>
    <w:semiHidden/>
    <w:unhideWhenUsed/>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character" w:customStyle="1" w:styleId="Filename">
    <w:name w:val="Filename"/>
    <w:rPr>
      <w:rFonts w:cs="Times New Roman"/>
      <w:sz w:val="13"/>
    </w:rPr>
  </w:style>
  <w:style w:type="paragraph" w:customStyle="1" w:styleId="Roman2-I">
    <w:name w:val="Roman 2-I"/>
    <w:basedOn w:val="Normal"/>
    <w:pPr>
      <w:tabs>
        <w:tab w:val="num" w:pos="720"/>
      </w:tabs>
      <w:spacing w:after="140" w:line="290" w:lineRule="auto"/>
      <w:ind w:left="720" w:hanging="720"/>
      <w:jc w:val="both"/>
    </w:pPr>
    <w:rPr>
      <w:rFonts w:ascii="Times New Roman" w:hAnsi="Times New Roman"/>
      <w:kern w:val="20"/>
      <w:sz w:val="20"/>
      <w:szCs w:val="20"/>
    </w:rPr>
  </w:style>
  <w:style w:type="paragraph" w:customStyle="1" w:styleId="Arabic2-1">
    <w:name w:val="Arabic 2-1."/>
    <w:basedOn w:val="Normal"/>
    <w:pPr>
      <w:tabs>
        <w:tab w:val="num" w:pos="720"/>
      </w:tabs>
      <w:spacing w:after="140" w:line="290" w:lineRule="auto"/>
      <w:ind w:left="720" w:hanging="720"/>
      <w:jc w:val="both"/>
    </w:pPr>
    <w:rPr>
      <w:rFonts w:ascii="Times New Roman" w:hAnsi="Times New Roman"/>
      <w:kern w:val="20"/>
      <w:sz w:val="20"/>
      <w:szCs w:val="20"/>
    </w:rPr>
  </w:style>
  <w:style w:type="character" w:customStyle="1" w:styleId="ListParagraphChar">
    <w:name w:val="List Paragraph Char"/>
    <w:basedOn w:val="DefaultParagraphFont"/>
    <w:link w:val="ListParagraph"/>
    <w:uiPriority w:val="34"/>
    <w:rPr>
      <w:rFonts w:ascii="Arial" w:hAnsi="Arial"/>
      <w:sz w:val="22"/>
      <w:szCs w:val="24"/>
      <w:lang w:val="en-GB" w:eastAsia="en-GB"/>
    </w:rPr>
  </w:style>
  <w:style w:type="paragraph" w:customStyle="1" w:styleId="SmCellNumber">
    <w:name w:val="SmCellNumber"/>
    <w:basedOn w:val="SmCellBody"/>
    <w:pPr>
      <w:tabs>
        <w:tab w:val="num" w:pos="720"/>
      </w:tabs>
      <w:ind w:left="720" w:hanging="720"/>
    </w:pPr>
    <w:rPr>
      <w:szCs w:val="20"/>
    </w:rPr>
  </w:style>
  <w:style w:type="character" w:customStyle="1" w:styleId="HeadChar">
    <w:name w:val="Head Char"/>
    <w:basedOn w:val="DefaultParagraphFont"/>
    <w:link w:val="Head"/>
    <w:rPr>
      <w:b/>
      <w:kern w:val="20"/>
      <w:sz w:val="22"/>
      <w:szCs w:val="24"/>
      <w:lang w:val="en-GB" w:eastAsia="en-GB"/>
    </w:rPr>
  </w:style>
  <w:style w:type="paragraph" w:customStyle="1" w:styleId="Note">
    <w:name w:val="Note"/>
    <w:basedOn w:val="Normal"/>
    <w:pPr>
      <w:tabs>
        <w:tab w:val="num" w:pos="720"/>
      </w:tabs>
      <w:spacing w:before="40" w:after="40" w:line="290" w:lineRule="auto"/>
      <w:ind w:left="720" w:hanging="720"/>
      <w:jc w:val="both"/>
    </w:pPr>
    <w:rPr>
      <w:rFonts w:ascii="Times New Roman" w:hAnsi="Times New Roman"/>
      <w:kern w:val="20"/>
      <w:sz w:val="18"/>
      <w:szCs w:val="20"/>
    </w:rPr>
  </w:style>
  <w:style w:type="paragraph" w:customStyle="1" w:styleId="NoteBody">
    <w:name w:val="NoteBody"/>
    <w:basedOn w:val="Body"/>
    <w:pPr>
      <w:spacing w:before="40" w:after="40" w:line="290" w:lineRule="auto"/>
      <w:ind w:left="0"/>
    </w:pPr>
    <w:rPr>
      <w:sz w:val="18"/>
      <w:szCs w:val="20"/>
      <w:lang w:val="en-GB"/>
    </w:rPr>
  </w:style>
  <w:style w:type="paragraph" w:customStyle="1" w:styleId="VSmCellBody">
    <w:name w:val="VSmCellBody"/>
    <w:basedOn w:val="Normal"/>
    <w:pPr>
      <w:spacing w:before="40" w:after="40" w:line="290" w:lineRule="auto"/>
    </w:pPr>
    <w:rPr>
      <w:rFonts w:ascii="Times New Roman" w:hAnsi="Times New Roman"/>
      <w:kern w:val="20"/>
      <w:sz w:val="17"/>
      <w:szCs w:val="20"/>
    </w:rPr>
  </w:style>
  <w:style w:type="paragraph" w:customStyle="1" w:styleId="VSmCellHead">
    <w:name w:val="VSmCellHead"/>
    <w:basedOn w:val="Normal"/>
    <w:pPr>
      <w:keepNext/>
      <w:spacing w:before="40" w:after="120" w:line="290" w:lineRule="auto"/>
    </w:pPr>
    <w:rPr>
      <w:rFonts w:ascii="Times New Roman" w:hAnsi="Times New Roman"/>
      <w:b/>
      <w:kern w:val="20"/>
      <w:sz w:val="17"/>
      <w:szCs w:val="20"/>
    </w:rPr>
  </w:style>
  <w:style w:type="paragraph" w:customStyle="1" w:styleId="VSmCell-Headitalic">
    <w:name w:val="VSmCell-Headitalic"/>
    <w:basedOn w:val="Normal"/>
    <w:pPr>
      <w:keepNext/>
      <w:spacing w:before="40" w:after="120" w:line="290" w:lineRule="auto"/>
      <w:jc w:val="center"/>
    </w:pPr>
    <w:rPr>
      <w:rFonts w:ascii="Times New Roman" w:hAnsi="Times New Roman"/>
      <w:i/>
      <w:kern w:val="20"/>
      <w:sz w:val="17"/>
      <w:szCs w:val="20"/>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BodyTextChar">
    <w:name w:val="Body Text Char"/>
    <w:basedOn w:val="DefaultParagraphFont"/>
    <w:link w:val="BodyText"/>
    <w:rPr>
      <w:rFonts w:ascii="Arial" w:hAnsi="Arial"/>
      <w:sz w:val="22"/>
      <w:szCs w:val="24"/>
      <w:lang w:val="en-GB" w:eastAsia="en-GB"/>
    </w:rPr>
  </w:style>
  <w:style w:type="paragraph" w:customStyle="1" w:styleId="Body-Bullet-1">
    <w:name w:val="Body-Bullet-1"/>
    <w:basedOn w:val="Normal"/>
    <w:pPr>
      <w:tabs>
        <w:tab w:val="num" w:pos="720"/>
      </w:tabs>
      <w:spacing w:line="280" w:lineRule="exact"/>
      <w:ind w:left="720" w:hanging="720"/>
    </w:pPr>
    <w:rPr>
      <w:rFonts w:eastAsia="STKaiti"/>
      <w:color w:val="53565A"/>
      <w:sz w:val="23"/>
    </w:rPr>
  </w:style>
  <w:style w:type="paragraph" w:customStyle="1" w:styleId="Body-Bullet-2">
    <w:name w:val="Body-Bullet-2"/>
    <w:basedOn w:val="Body-Bullet-1"/>
    <w:pPr>
      <w:numPr>
        <w:ilvl w:val="1"/>
      </w:numPr>
      <w:tabs>
        <w:tab w:val="num" w:pos="360"/>
        <w:tab w:val="num" w:pos="720"/>
      </w:tabs>
      <w:ind w:left="720" w:hanging="720"/>
    </w:pPr>
  </w:style>
  <w:style w:type="paragraph" w:customStyle="1" w:styleId="Body-Bullet-3">
    <w:name w:val="Body-Bullet-3"/>
    <w:basedOn w:val="Body-Bullet-2"/>
    <w:pPr>
      <w:numPr>
        <w:ilvl w:val="2"/>
      </w:numPr>
      <w:tabs>
        <w:tab w:val="num" w:pos="360"/>
      </w:tabs>
      <w:ind w:left="720" w:hanging="720"/>
    </w:pPr>
  </w:style>
  <w:style w:type="paragraph" w:customStyle="1" w:styleId="Body-Bullet-4">
    <w:name w:val="Body-Bullet-4"/>
    <w:basedOn w:val="Body-Bullet-3"/>
    <w:pPr>
      <w:numPr>
        <w:ilvl w:val="3"/>
      </w:numPr>
      <w:tabs>
        <w:tab w:val="num" w:pos="360"/>
      </w:tabs>
      <w:ind w:left="720" w:hanging="720"/>
    </w:pPr>
  </w:style>
  <w:style w:type="paragraph" w:customStyle="1" w:styleId="Body-Bullet-5">
    <w:name w:val="Body-Bullet-5"/>
    <w:basedOn w:val="Body-Bullet-4"/>
    <w:pPr>
      <w:numPr>
        <w:ilvl w:val="4"/>
      </w:numPr>
      <w:tabs>
        <w:tab w:val="num" w:pos="360"/>
      </w:tabs>
      <w:ind w:left="720" w:hanging="720"/>
    </w:pPr>
  </w:style>
  <w:style w:type="paragraph" w:customStyle="1" w:styleId="Body-Bullet-6">
    <w:name w:val="Body-Bullet-6"/>
    <w:basedOn w:val="Body-Bullet-5"/>
    <w:pPr>
      <w:numPr>
        <w:ilvl w:val="5"/>
      </w:numPr>
      <w:tabs>
        <w:tab w:val="num" w:pos="360"/>
      </w:tabs>
      <w:ind w:left="720" w:hanging="720"/>
    </w:pPr>
  </w:style>
  <w:style w:type="paragraph" w:customStyle="1" w:styleId="Body-Bullet-7">
    <w:name w:val="Body-Bullet-7"/>
    <w:basedOn w:val="Body-Bullet-6"/>
    <w:pPr>
      <w:numPr>
        <w:ilvl w:val="6"/>
      </w:numPr>
      <w:tabs>
        <w:tab w:val="num" w:pos="360"/>
      </w:tabs>
      <w:ind w:left="720" w:hanging="720"/>
    </w:pPr>
  </w:style>
  <w:style w:type="numbering" w:customStyle="1" w:styleId="Body-Bullet">
    <w:name w:val="Body-Bullet"/>
  </w:style>
  <w:style w:type="paragraph" w:customStyle="1" w:styleId="DocText">
    <w:name w:val="DocText"/>
    <w:basedOn w:val="Normal"/>
    <w:link w:val="DocTextChar"/>
    <w:pPr>
      <w:tabs>
        <w:tab w:val="num" w:pos="720"/>
      </w:tabs>
      <w:spacing w:before="240" w:line="260" w:lineRule="atLeast"/>
      <w:ind w:left="720" w:hanging="720"/>
      <w:jc w:val="both"/>
    </w:pPr>
    <w:rPr>
      <w:rFonts w:ascii="Times New Roman" w:eastAsiaTheme="minorHAnsi" w:hAnsi="Times New Roman"/>
    </w:rPr>
  </w:style>
  <w:style w:type="paragraph" w:customStyle="1" w:styleId="DocTextL1">
    <w:name w:val="DocTextL1"/>
    <w:basedOn w:val="DocText"/>
    <w:pPr>
      <w:numPr>
        <w:ilvl w:val="1"/>
      </w:numPr>
      <w:tabs>
        <w:tab w:val="num" w:pos="720"/>
        <w:tab w:val="num" w:pos="1647"/>
      </w:tabs>
      <w:ind w:left="1647" w:hanging="567"/>
    </w:pPr>
  </w:style>
  <w:style w:type="paragraph" w:customStyle="1" w:styleId="DocTextL2">
    <w:name w:val="DocTextL2"/>
    <w:basedOn w:val="DocText"/>
    <w:pPr>
      <w:numPr>
        <w:ilvl w:val="2"/>
      </w:numPr>
      <w:tabs>
        <w:tab w:val="num" w:pos="720"/>
        <w:tab w:val="num" w:pos="1647"/>
      </w:tabs>
      <w:ind w:left="1647" w:hanging="567"/>
    </w:pPr>
  </w:style>
  <w:style w:type="paragraph" w:customStyle="1" w:styleId="DocTextL3">
    <w:name w:val="DocTextL3"/>
    <w:basedOn w:val="DocText"/>
    <w:pPr>
      <w:numPr>
        <w:ilvl w:val="3"/>
      </w:numPr>
      <w:tabs>
        <w:tab w:val="num" w:pos="720"/>
        <w:tab w:val="num" w:pos="2551"/>
      </w:tabs>
      <w:ind w:left="2551" w:hanging="567"/>
    </w:pPr>
  </w:style>
  <w:style w:type="paragraph" w:customStyle="1" w:styleId="DocTextL4">
    <w:name w:val="DocTextL4"/>
    <w:basedOn w:val="DocText"/>
    <w:pPr>
      <w:numPr>
        <w:ilvl w:val="4"/>
      </w:numPr>
      <w:tabs>
        <w:tab w:val="num" w:pos="720"/>
        <w:tab w:val="num" w:pos="3118"/>
      </w:tabs>
      <w:ind w:left="3118" w:hanging="567"/>
    </w:pPr>
  </w:style>
  <w:style w:type="paragraph" w:customStyle="1" w:styleId="DocTextL5">
    <w:name w:val="DocTextL5"/>
    <w:basedOn w:val="DocText"/>
    <w:pPr>
      <w:numPr>
        <w:ilvl w:val="5"/>
      </w:numPr>
      <w:tabs>
        <w:tab w:val="num" w:pos="720"/>
        <w:tab w:val="num" w:pos="3685"/>
      </w:tabs>
      <w:ind w:left="3685" w:hanging="567"/>
    </w:pPr>
  </w:style>
  <w:style w:type="paragraph" w:customStyle="1" w:styleId="DocTextL6">
    <w:name w:val="DocTextL6"/>
    <w:basedOn w:val="DocText"/>
    <w:pPr>
      <w:numPr>
        <w:ilvl w:val="6"/>
      </w:numPr>
      <w:tabs>
        <w:tab w:val="num" w:pos="720"/>
        <w:tab w:val="num" w:pos="4252"/>
      </w:tabs>
      <w:ind w:left="4252" w:hanging="3827"/>
    </w:pPr>
  </w:style>
  <w:style w:type="paragraph" w:customStyle="1" w:styleId="DocTextL7">
    <w:name w:val="DocTextL7"/>
    <w:basedOn w:val="DocText"/>
    <w:pPr>
      <w:numPr>
        <w:ilvl w:val="7"/>
      </w:numPr>
      <w:tabs>
        <w:tab w:val="num" w:pos="720"/>
        <w:tab w:val="num" w:pos="1865"/>
      </w:tabs>
      <w:ind w:left="1865" w:hanging="1440"/>
    </w:pPr>
  </w:style>
  <w:style w:type="paragraph" w:customStyle="1" w:styleId="DocTextL8">
    <w:name w:val="DocTextL8"/>
    <w:basedOn w:val="DocText"/>
    <w:pPr>
      <w:numPr>
        <w:ilvl w:val="8"/>
      </w:numPr>
      <w:tabs>
        <w:tab w:val="num" w:pos="720"/>
        <w:tab w:val="num" w:pos="2225"/>
      </w:tabs>
      <w:ind w:left="2009" w:hanging="1584"/>
    </w:pPr>
  </w:style>
  <w:style w:type="character" w:customStyle="1" w:styleId="DocTextChar">
    <w:name w:val="DocText Char"/>
    <w:basedOn w:val="DefaultParagraphFont"/>
    <w:link w:val="DocText"/>
    <w:rPr>
      <w:rFonts w:ascii="Times New Roman" w:eastAsiaTheme="minorHAnsi" w:hAnsi="Times New Roman"/>
    </w:rPr>
  </w:style>
  <w:style w:type="paragraph" w:customStyle="1" w:styleId="Num2L1">
    <w:name w:val="Num2L1"/>
    <w:basedOn w:val="DocText"/>
    <w:next w:val="DocText"/>
    <w:pPr>
      <w:keepNext/>
      <w:outlineLvl w:val="0"/>
    </w:pPr>
  </w:style>
  <w:style w:type="paragraph" w:customStyle="1" w:styleId="Num2L2">
    <w:name w:val="Num2L2"/>
    <w:basedOn w:val="DocText"/>
    <w:next w:val="DocTextL1"/>
    <w:pPr>
      <w:tabs>
        <w:tab w:val="clear" w:pos="720"/>
        <w:tab w:val="num" w:pos="1440"/>
      </w:tabs>
      <w:ind w:left="1440"/>
      <w:outlineLvl w:val="1"/>
    </w:pPr>
  </w:style>
  <w:style w:type="paragraph" w:customStyle="1" w:styleId="Num2L3">
    <w:name w:val="Num2L3"/>
    <w:basedOn w:val="DocText"/>
    <w:next w:val="DocTextL2"/>
    <w:pPr>
      <w:tabs>
        <w:tab w:val="clear" w:pos="720"/>
        <w:tab w:val="num" w:pos="2160"/>
      </w:tabs>
      <w:ind w:left="2160"/>
    </w:pPr>
  </w:style>
  <w:style w:type="paragraph" w:customStyle="1" w:styleId="Num2L4">
    <w:name w:val="Num2L4"/>
    <w:basedOn w:val="DocText"/>
    <w:next w:val="DocTextL2"/>
    <w:pPr>
      <w:tabs>
        <w:tab w:val="clear" w:pos="720"/>
        <w:tab w:val="num" w:pos="2880"/>
      </w:tabs>
      <w:ind w:left="2880"/>
    </w:pPr>
  </w:style>
  <w:style w:type="paragraph" w:customStyle="1" w:styleId="Num2L5">
    <w:name w:val="Num2L5"/>
    <w:basedOn w:val="DocText"/>
    <w:next w:val="DocTextL3"/>
    <w:pPr>
      <w:tabs>
        <w:tab w:val="clear" w:pos="720"/>
        <w:tab w:val="num" w:pos="3600"/>
      </w:tabs>
      <w:ind w:left="3600"/>
    </w:pPr>
  </w:style>
  <w:style w:type="paragraph" w:customStyle="1" w:styleId="Num2L6">
    <w:name w:val="Num2L6"/>
    <w:basedOn w:val="DocText"/>
    <w:next w:val="DocTextL3"/>
    <w:pPr>
      <w:tabs>
        <w:tab w:val="clear" w:pos="720"/>
        <w:tab w:val="num" w:pos="4320"/>
      </w:tabs>
      <w:ind w:left="4320"/>
    </w:pPr>
  </w:style>
  <w:style w:type="paragraph" w:customStyle="1" w:styleId="Num2L7">
    <w:name w:val="Num2L7"/>
    <w:basedOn w:val="DocText"/>
    <w:next w:val="DocTextL4"/>
    <w:pPr>
      <w:numPr>
        <w:ilvl w:val="6"/>
        <w:numId w:val="19"/>
      </w:numPr>
    </w:pPr>
  </w:style>
  <w:style w:type="paragraph" w:customStyle="1" w:styleId="Num2L8">
    <w:name w:val="Num2L8"/>
    <w:basedOn w:val="DocText"/>
    <w:next w:val="DocTextL4"/>
    <w:pPr>
      <w:numPr>
        <w:ilvl w:val="7"/>
        <w:numId w:val="19"/>
      </w:numPr>
    </w:pPr>
  </w:style>
  <w:style w:type="paragraph" w:customStyle="1" w:styleId="Num2L9">
    <w:name w:val="Num2L9"/>
    <w:basedOn w:val="DocText"/>
    <w:next w:val="DocTextL5"/>
    <w:pPr>
      <w:numPr>
        <w:ilvl w:val="8"/>
        <w:numId w:val="19"/>
      </w:numPr>
    </w:pPr>
  </w:style>
  <w:style w:type="paragraph" w:customStyle="1" w:styleId="BulletL1">
    <w:name w:val="BulletL1"/>
    <w:basedOn w:val="DocText"/>
  </w:style>
  <w:style w:type="paragraph" w:customStyle="1" w:styleId="BulletL2">
    <w:name w:val="BulletL2"/>
    <w:basedOn w:val="DocText"/>
    <w:pPr>
      <w:tabs>
        <w:tab w:val="clear" w:pos="720"/>
        <w:tab w:val="num" w:pos="1440"/>
      </w:tabs>
      <w:ind w:left="1440"/>
    </w:pPr>
  </w:style>
  <w:style w:type="paragraph" w:customStyle="1" w:styleId="BulletL3">
    <w:name w:val="BulletL3"/>
    <w:basedOn w:val="DocText"/>
    <w:pPr>
      <w:tabs>
        <w:tab w:val="clear" w:pos="720"/>
        <w:tab w:val="num" w:pos="2160"/>
      </w:tabs>
      <w:ind w:left="2160"/>
    </w:pPr>
  </w:style>
  <w:style w:type="paragraph" w:customStyle="1" w:styleId="BulletL4">
    <w:name w:val="BulletL4"/>
    <w:basedOn w:val="DocText"/>
    <w:pPr>
      <w:tabs>
        <w:tab w:val="clear" w:pos="720"/>
        <w:tab w:val="num" w:pos="2880"/>
      </w:tabs>
      <w:ind w:left="2880"/>
    </w:pPr>
  </w:style>
  <w:style w:type="paragraph" w:customStyle="1" w:styleId="BulletL5">
    <w:name w:val="BulletL5"/>
    <w:basedOn w:val="DocText"/>
    <w:pPr>
      <w:tabs>
        <w:tab w:val="clear" w:pos="720"/>
        <w:tab w:val="num" w:pos="3600"/>
      </w:tabs>
      <w:ind w:left="3600"/>
    </w:pPr>
  </w:style>
  <w:style w:type="paragraph" w:customStyle="1" w:styleId="BulletL6">
    <w:name w:val="BulletL6"/>
    <w:basedOn w:val="DocText"/>
    <w:pPr>
      <w:tabs>
        <w:tab w:val="clear" w:pos="720"/>
        <w:tab w:val="num" w:pos="4320"/>
      </w:tabs>
      <w:ind w:left="4320"/>
    </w:pPr>
  </w:style>
  <w:style w:type="paragraph" w:customStyle="1" w:styleId="BulletL7">
    <w:name w:val="BulletL7"/>
    <w:basedOn w:val="DocText"/>
    <w:pPr>
      <w:tabs>
        <w:tab w:val="clear" w:pos="720"/>
        <w:tab w:val="num" w:pos="5040"/>
      </w:tabs>
      <w:ind w:left="5040"/>
    </w:pPr>
  </w:style>
  <w:style w:type="paragraph" w:customStyle="1" w:styleId="BulletL8">
    <w:name w:val="BulletL8"/>
    <w:basedOn w:val="DocText"/>
    <w:pPr>
      <w:tabs>
        <w:tab w:val="clear" w:pos="720"/>
        <w:tab w:val="num" w:pos="5760"/>
      </w:tabs>
      <w:ind w:left="5760"/>
    </w:pPr>
  </w:style>
  <w:style w:type="paragraph" w:customStyle="1" w:styleId="BulletL9">
    <w:name w:val="BulletL9"/>
    <w:basedOn w:val="DocText"/>
    <w:pPr>
      <w:tabs>
        <w:tab w:val="clear" w:pos="720"/>
        <w:tab w:val="num" w:pos="6480"/>
      </w:tabs>
      <w:ind w:left="6480"/>
    </w:pPr>
  </w:style>
  <w:style w:type="paragraph" w:customStyle="1" w:styleId="ClientNormal">
    <w:name w:val="ClientNormal"/>
    <w:rPr>
      <w:rFonts w:eastAsiaTheme="minorHAnsi"/>
    </w:rPr>
  </w:style>
  <w:style w:type="paragraph" w:customStyle="1" w:styleId="DefHead">
    <w:name w:val="DefHead"/>
    <w:basedOn w:val="DocText"/>
    <w:next w:val="DocText"/>
  </w:style>
  <w:style w:type="paragraph" w:customStyle="1" w:styleId="DefL1">
    <w:name w:val="DefL1"/>
    <w:basedOn w:val="DocText"/>
    <w:next w:val="DocTextL1"/>
    <w:pPr>
      <w:tabs>
        <w:tab w:val="clear" w:pos="720"/>
        <w:tab w:val="num" w:pos="1440"/>
      </w:tabs>
      <w:ind w:left="1440"/>
    </w:pPr>
  </w:style>
  <w:style w:type="paragraph" w:customStyle="1" w:styleId="DefL2">
    <w:name w:val="DefL2"/>
    <w:basedOn w:val="DocText"/>
    <w:next w:val="DocTextL2"/>
    <w:pPr>
      <w:tabs>
        <w:tab w:val="clear" w:pos="720"/>
        <w:tab w:val="num" w:pos="2160"/>
      </w:tabs>
      <w:ind w:left="2160"/>
    </w:pPr>
  </w:style>
  <w:style w:type="paragraph" w:customStyle="1" w:styleId="DefL3">
    <w:name w:val="DefL3"/>
    <w:basedOn w:val="DocText"/>
    <w:next w:val="DocTextL2"/>
    <w:pPr>
      <w:tabs>
        <w:tab w:val="clear" w:pos="720"/>
        <w:tab w:val="num" w:pos="2880"/>
      </w:tabs>
      <w:ind w:left="2880"/>
    </w:pPr>
  </w:style>
  <w:style w:type="paragraph" w:customStyle="1" w:styleId="DefL4">
    <w:name w:val="DefL4"/>
    <w:basedOn w:val="DocText"/>
    <w:next w:val="DocTextL3"/>
    <w:pPr>
      <w:tabs>
        <w:tab w:val="clear" w:pos="720"/>
        <w:tab w:val="num" w:pos="3600"/>
      </w:tabs>
      <w:ind w:left="3600"/>
    </w:pPr>
  </w:style>
  <w:style w:type="paragraph" w:customStyle="1" w:styleId="DefL5">
    <w:name w:val="DefL5"/>
    <w:basedOn w:val="DocText"/>
    <w:next w:val="DocTextL3"/>
    <w:pPr>
      <w:tabs>
        <w:tab w:val="clear" w:pos="720"/>
        <w:tab w:val="num" w:pos="4320"/>
      </w:tabs>
      <w:ind w:left="4320"/>
    </w:pPr>
  </w:style>
  <w:style w:type="paragraph" w:customStyle="1" w:styleId="DefL6">
    <w:name w:val="DefL6"/>
    <w:basedOn w:val="DocText"/>
    <w:next w:val="DocTextL4"/>
    <w:pPr>
      <w:tabs>
        <w:tab w:val="clear" w:pos="720"/>
        <w:tab w:val="num" w:pos="5040"/>
      </w:tabs>
      <w:ind w:left="5040"/>
    </w:pPr>
  </w:style>
  <w:style w:type="paragraph" w:customStyle="1" w:styleId="DefL7">
    <w:name w:val="DefL7"/>
    <w:basedOn w:val="DocText"/>
    <w:next w:val="DocTextL4"/>
    <w:pPr>
      <w:tabs>
        <w:tab w:val="clear" w:pos="720"/>
        <w:tab w:val="num" w:pos="5760"/>
      </w:tabs>
      <w:ind w:left="5760"/>
    </w:pPr>
  </w:style>
  <w:style w:type="paragraph" w:customStyle="1" w:styleId="DefL8">
    <w:name w:val="DefL8"/>
    <w:basedOn w:val="DocText"/>
    <w:next w:val="DocTextL5"/>
    <w:pPr>
      <w:tabs>
        <w:tab w:val="clear" w:pos="720"/>
        <w:tab w:val="num" w:pos="6480"/>
      </w:tabs>
      <w:ind w:left="6480"/>
    </w:pPr>
  </w:style>
  <w:style w:type="paragraph" w:styleId="NoSpacing">
    <w:name w:val="No Spacing"/>
    <w:qFormat/>
    <w:pPr>
      <w:suppressAutoHyphens/>
    </w:pPr>
    <w:rPr>
      <w:szCs w:val="24"/>
      <w:lang w:eastAsia="en-GB"/>
    </w:rPr>
  </w:style>
  <w:style w:type="paragraph" w:customStyle="1" w:styleId="Heading1indent">
    <w:name w:val="Heading 1 indent"/>
    <w:basedOn w:val="Normal"/>
    <w:pPr>
      <w:ind w:left="720"/>
      <w:jc w:val="both"/>
    </w:pPr>
    <w:rPr>
      <w:szCs w:val="20"/>
      <w:lang w:val="en-US"/>
    </w:rPr>
  </w:style>
  <w:style w:type="paragraph" w:customStyle="1" w:styleId="AODocTxt">
    <w:name w:val="AODocTxt"/>
    <w:basedOn w:val="Normal"/>
    <w:qFormat/>
    <w:pPr>
      <w:spacing w:before="240" w:line="260" w:lineRule="atLeast"/>
      <w:jc w:val="both"/>
    </w:pPr>
    <w:rPr>
      <w:rFonts w:ascii="Times New Roman" w:eastAsiaTheme="minorHAnsi" w:hAnsi="Times New Roman"/>
    </w:rPr>
  </w:style>
  <w:style w:type="paragraph" w:customStyle="1" w:styleId="AODocTxtL1">
    <w:name w:val="AODocTxtL1"/>
    <w:basedOn w:val="AODocTxt"/>
    <w:pPr>
      <w:ind w:left="720"/>
    </w:pPr>
  </w:style>
  <w:style w:type="paragraph" w:customStyle="1" w:styleId="AOGenNum3">
    <w:name w:val="AOGenNum3"/>
    <w:basedOn w:val="Normal"/>
    <w:next w:val="Normal"/>
    <w:pPr>
      <w:tabs>
        <w:tab w:val="num" w:pos="180"/>
        <w:tab w:val="num" w:pos="720"/>
      </w:tabs>
      <w:spacing w:before="240" w:line="260" w:lineRule="atLeast"/>
      <w:ind w:left="720" w:hanging="720"/>
      <w:jc w:val="both"/>
    </w:pPr>
    <w:rPr>
      <w:rFonts w:ascii="Times New Roman" w:eastAsiaTheme="minorHAnsi" w:hAnsi="Times New Roman"/>
    </w:rPr>
  </w:style>
  <w:style w:type="table" w:styleId="LightGrid-Accent1">
    <w:name w:val="Light Grid Accent 1"/>
    <w:basedOn w:val="TableNormal"/>
    <w:uiPriority w:val="62"/>
    <w:rPr>
      <w:rFonts w:eastAsia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aragraph">
    <w:name w:val="paragraph"/>
    <w:basedOn w:val="Normal"/>
    <w:pPr>
      <w:spacing w:before="100" w:beforeAutospacing="1" w:after="100" w:afterAutospacing="1"/>
    </w:pPr>
    <w:rPr>
      <w:rFonts w:ascii="Times New Roman" w:hAnsi="Times New Roman"/>
      <w:sz w:val="24"/>
      <w:lang w:val="en-ZA" w:eastAsia="en-ZA"/>
    </w:rPr>
  </w:style>
  <w:style w:type="character" w:customStyle="1" w:styleId="normaltextrun">
    <w:name w:val="normaltextrun"/>
    <w:basedOn w:val="DefaultParagraphFont"/>
  </w:style>
  <w:style w:type="character" w:customStyle="1" w:styleId="eop">
    <w:name w:val="eop"/>
    <w:basedOn w:val="DefaultParagraphFont"/>
  </w:style>
  <w:style w:type="character" w:styleId="UnresolvedMention">
    <w:name w:val="Unresolved Mention"/>
    <w:basedOn w:val="DefaultParagraphFont"/>
    <w:uiPriority w:val="99"/>
    <w:semiHidden/>
    <w:unhideWhenUsed/>
    <w:rsid w:val="00A03B1E"/>
    <w:rPr>
      <w:color w:val="605E5C"/>
      <w:shd w:val="clear" w:color="auto" w:fill="E1DFDD"/>
    </w:rPr>
  </w:style>
  <w:style w:type="character" w:styleId="FollowedHyperlink">
    <w:name w:val="FollowedHyperlink"/>
    <w:basedOn w:val="DefaultParagraphFont"/>
    <w:semiHidden/>
    <w:unhideWhenUsed/>
    <w:rsid w:val="00A03B1E"/>
    <w:rPr>
      <w:color w:val="800080" w:themeColor="followedHyperlink"/>
      <w:u w:val="single"/>
    </w:rPr>
  </w:style>
  <w:style w:type="paragraph" w:styleId="HTMLPreformatted">
    <w:name w:val="HTML Preformatted"/>
    <w:basedOn w:val="Normal"/>
    <w:link w:val="HTMLPreformattedChar"/>
    <w:uiPriority w:val="99"/>
    <w:semiHidden/>
    <w:unhideWhenUsed/>
    <w:rsid w:val="00A0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ZA" w:eastAsia="en-ZA"/>
    </w:rPr>
  </w:style>
  <w:style w:type="character" w:customStyle="1" w:styleId="HTMLPreformattedChar">
    <w:name w:val="HTML Preformatted Char"/>
    <w:basedOn w:val="DefaultParagraphFont"/>
    <w:link w:val="HTMLPreformatted"/>
    <w:uiPriority w:val="99"/>
    <w:semiHidden/>
    <w:rsid w:val="00A03B1E"/>
    <w:rPr>
      <w:rFonts w:ascii="Courier New" w:hAnsi="Courier New" w:cs="Courier New"/>
    </w:rPr>
  </w:style>
  <w:style w:type="paragraph" w:customStyle="1" w:styleId="AOAppHead">
    <w:name w:val="AOAppHead"/>
    <w:basedOn w:val="Normal"/>
    <w:next w:val="Normal"/>
    <w:rsid w:val="00EE5AF6"/>
    <w:pPr>
      <w:pageBreakBefore/>
      <w:tabs>
        <w:tab w:val="num" w:pos="720"/>
      </w:tabs>
      <w:spacing w:before="240" w:line="260" w:lineRule="atLeast"/>
      <w:ind w:left="720" w:hanging="720"/>
      <w:jc w:val="center"/>
      <w:outlineLvl w:val="0"/>
    </w:pPr>
    <w:rPr>
      <w:rFonts w:ascii="Times New Roman" w:eastAsiaTheme="minorHAnsi" w:hAnsi="Times New Roman"/>
      <w:caps/>
    </w:rPr>
  </w:style>
  <w:style w:type="paragraph" w:customStyle="1" w:styleId="AOAppPartHead">
    <w:name w:val="AOAppPartHead"/>
    <w:basedOn w:val="AOAppHead"/>
    <w:next w:val="Normal"/>
    <w:rsid w:val="00EE5AF6"/>
    <w:pPr>
      <w:pageBreakBefore w:val="0"/>
      <w:numPr>
        <w:ilvl w:val="1"/>
      </w:numPr>
      <w:tabs>
        <w:tab w:val="num" w:pos="720"/>
      </w:tabs>
      <w:ind w:left="720" w:hanging="720"/>
    </w:pPr>
  </w:style>
  <w:style w:type="paragraph" w:customStyle="1" w:styleId="AOHead1">
    <w:name w:val="AOHead1"/>
    <w:basedOn w:val="Normal"/>
    <w:next w:val="AODocTxtL1"/>
    <w:rsid w:val="00EE5AF6"/>
    <w:pPr>
      <w:keepNext/>
      <w:tabs>
        <w:tab w:val="num" w:pos="720"/>
      </w:tabs>
      <w:spacing w:before="240" w:line="260" w:lineRule="atLeast"/>
      <w:ind w:left="720" w:hanging="720"/>
      <w:jc w:val="both"/>
      <w:outlineLvl w:val="0"/>
    </w:pPr>
    <w:rPr>
      <w:rFonts w:ascii="Times New Roman" w:eastAsiaTheme="minorHAnsi" w:hAnsi="Times New Roman"/>
      <w:b/>
      <w:caps/>
      <w:kern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40" w:after="40" w:line="264" w:lineRule="auto"/>
    </w:pPr>
    <w:rPr>
      <w:sz w:val="18"/>
      <w:szCs w:val="18"/>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paragraph" w:customStyle="1" w:styleId="elementtoproof">
    <w:name w:val="elementtoproof"/>
    <w:basedOn w:val="Normal"/>
    <w:uiPriority w:val="99"/>
    <w:semiHidden/>
    <w:rsid w:val="00246B65"/>
    <w:rPr>
      <w:rFonts w:ascii="Aptos" w:eastAsiaTheme="minorHAnsi" w:hAnsi="Aptos" w:cs="Apto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osus.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CB0C64831414DABABF09C05DE95E2" ma:contentTypeVersion="19" ma:contentTypeDescription="Create a new document." ma:contentTypeScope="" ma:versionID="4c0a76039897870f162b4a90fa54cee9">
  <xsd:schema xmlns:xsd="http://www.w3.org/2001/XMLSchema" xmlns:xs="http://www.w3.org/2001/XMLSchema" xmlns:p="http://schemas.microsoft.com/office/2006/metadata/properties" xmlns:ns2="943f1af2-e785-4394-9b2d-dfaf95e92f60" xmlns:ns3="d830a163-2bd2-4904-a356-455e0fdb518a" targetNamespace="http://schemas.microsoft.com/office/2006/metadata/properties" ma:root="true" ma:fieldsID="83ed547f674d38a51158984b30be2121" ns2:_="" ns3:_="">
    <xsd:import namespace="943f1af2-e785-4394-9b2d-dfaf95e92f60"/>
    <xsd:import namespace="d830a163-2bd2-4904-a356-455e0fdb51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f1af2-e785-4394-9b2d-dfaf95e92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b0b32f-e310-49b4-ae0d-6de30dafc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30a163-2bd2-4904-a356-455e0fdb51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03a627-04b7-47c3-ba6b-59e14afa6e89}" ma:internalName="TaxCatchAll" ma:showField="CatchAllData" ma:web="d830a163-2bd2-4904-a356-455e0fdb51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Dzl+6FFPeCOX6FOxHn8DHxXaoA==">CgMxLjAyDmguODcyOWJxMTZrdXNiOAByITFCWXFZT3hXWWZaWWhQdi1sOVByeUZseGNKYTk1TEc1MA==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3f1af2-e785-4394-9b2d-dfaf95e92f60">
      <Terms xmlns="http://schemas.microsoft.com/office/infopath/2007/PartnerControls"/>
    </lcf76f155ced4ddcb4097134ff3c332f>
    <TaxCatchAll xmlns="d830a163-2bd2-4904-a356-455e0fdb518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C4FE36-7AAF-42AB-A28E-016D603C3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f1af2-e785-4394-9b2d-dfaf95e92f60"/>
    <ds:schemaRef ds:uri="d830a163-2bd2-4904-a356-455e0fdb51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89477A00-B6E1-4950-80F8-95A281E5D07D}">
  <ds:schemaRefs>
    <ds:schemaRef ds:uri="http://schemas.microsoft.com/office/2006/metadata/properties"/>
    <ds:schemaRef ds:uri="http://schemas.microsoft.com/office/infopath/2007/PartnerControls"/>
    <ds:schemaRef ds:uri="943f1af2-e785-4394-9b2d-dfaf95e92f60"/>
    <ds:schemaRef ds:uri="d830a163-2bd2-4904-a356-455e0fdb518a"/>
  </ds:schemaRefs>
</ds:datastoreItem>
</file>

<file path=customXml/itemProps4.xml><?xml version="1.0" encoding="utf-8"?>
<ds:datastoreItem xmlns:ds="http://schemas.openxmlformats.org/officeDocument/2006/customXml" ds:itemID="{5E4A61C6-A1E1-4392-A6DC-35C8F313C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1772</Characters>
  <Application>Microsoft Office Word</Application>
  <DocSecurity>0</DocSecurity>
  <Lines>14</Lines>
  <Paragraphs>4</Paragraphs>
  <ScaleCrop>false</ScaleCrop>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Carnelley</dc:creator>
  <cp:lastModifiedBy>Tonilee Lutz</cp:lastModifiedBy>
  <cp:revision>13</cp:revision>
  <dcterms:created xsi:type="dcterms:W3CDTF">2025-12-15T14:27:00Z</dcterms:created>
  <dcterms:modified xsi:type="dcterms:W3CDTF">2026-01-13T14:57:00Z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0097703</vt:lpwstr>
  </property>
  <property fmtid="{D5CDD505-2E9C-101B-9397-08002B2CF9AE}" pid="3" name="ContentTypeId">
    <vt:lpwstr>0x010100ABDCB0C64831414DABABF09C05DE95E2</vt:lpwstr>
  </property>
  <property fmtid="{D5CDD505-2E9C-101B-9397-08002B2CF9AE}" pid="4" name="cpClientMatter">
    <vt:lpwstr>0097703-0000002</vt:lpwstr>
  </property>
  <property fmtid="{D5CDD505-2E9C-101B-9397-08002B2CF9AE}" pid="5" name="cpCombinedRef">
    <vt:lpwstr>0097703-0000002 AMLT:2447552.1</vt:lpwstr>
  </property>
  <property fmtid="{D5CDD505-2E9C-101B-9397-08002B2CF9AE}" pid="6" name="cpDocRef">
    <vt:lpwstr>AMLT:2447552.1</vt:lpwstr>
  </property>
  <property fmtid="{D5CDD505-2E9C-101B-9397-08002B2CF9AE}" pid="7" name="db_contract_version">
    <vt:lpwstr>AAAAAAAXh7E=</vt:lpwstr>
  </property>
  <property fmtid="{D5CDD505-2E9C-101B-9397-08002B2CF9AE}" pid="8" name="db_document_id">
    <vt:lpwstr>12478</vt:lpwstr>
  </property>
  <property fmtid="{D5CDD505-2E9C-101B-9397-08002B2CF9AE}" pid="9" name="Matter">
    <vt:lpwstr>0000002</vt:lpwstr>
  </property>
  <property fmtid="{D5CDD505-2E9C-101B-9397-08002B2CF9AE}" pid="10" name="MediaServiceImageTags">
    <vt:lpwstr/>
  </property>
  <property fmtid="{D5CDD505-2E9C-101B-9397-08002B2CF9AE}" pid="11" name="GrammarlyDocumentId">
    <vt:lpwstr>c684297f-5447-4aa4-b5a3-5d1db977135d</vt:lpwstr>
  </property>
</Properties>
</file>