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5B" w14:textId="3C963D0A" w:rsidR="002448FB" w:rsidRPr="001F1E64" w:rsidRDefault="0008761A" w:rsidP="002448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June</w:t>
      </w:r>
      <w:r w:rsidR="002448FB" w:rsidRPr="001F1E6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</w:p>
    <w:p w14:paraId="790BB33B" w14:textId="24DE1E5B" w:rsidR="00C7142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1E64">
        <w:rPr>
          <w:rFonts w:ascii="Arial" w:hAnsi="Arial" w:cs="Arial"/>
          <w:b/>
          <w:bCs/>
        </w:rPr>
        <w:t>RELX PLC</w:t>
      </w:r>
    </w:p>
    <w:p w14:paraId="67C56449" w14:textId="77777777" w:rsidR="002448F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89275F" w14:textId="116A638B" w:rsidR="002448F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1E64">
        <w:rPr>
          <w:rFonts w:ascii="Arial" w:hAnsi="Arial" w:cs="Arial"/>
          <w:b/>
          <w:bCs/>
        </w:rPr>
        <w:t>202</w:t>
      </w:r>
      <w:r w:rsidR="0008761A">
        <w:rPr>
          <w:rFonts w:ascii="Arial" w:hAnsi="Arial" w:cs="Arial"/>
          <w:b/>
          <w:bCs/>
        </w:rPr>
        <w:t>4</w:t>
      </w:r>
      <w:r w:rsidRPr="001F1E64">
        <w:rPr>
          <w:rFonts w:ascii="Arial" w:hAnsi="Arial" w:cs="Arial"/>
          <w:b/>
          <w:bCs/>
        </w:rPr>
        <w:t xml:space="preserve"> Final Dividend Euro Equivalent</w:t>
      </w:r>
    </w:p>
    <w:p w14:paraId="4C76367D" w14:textId="6E153A24" w:rsidR="002448FB" w:rsidRPr="001F1E64" w:rsidRDefault="002448FB" w:rsidP="002448FB">
      <w:pPr>
        <w:spacing w:after="0" w:line="240" w:lineRule="auto"/>
        <w:jc w:val="center"/>
        <w:rPr>
          <w:b/>
          <w:bCs/>
        </w:rPr>
      </w:pPr>
    </w:p>
    <w:p w14:paraId="557D6527" w14:textId="6B6A4241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RELX PLC (the Company) today announces the Euro equivalent</w:t>
      </w:r>
      <w:r w:rsidR="00B2248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amount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in respect of the final dividend of 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44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 for the year ended 31 December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, which was announced on 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13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February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and approved by shareholders at the</w:t>
      </w:r>
      <w:r w:rsidR="00B2248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Company’s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Annual General Meeting on 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April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469E76CA" w14:textId="76E72087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Shareholders who hold their shares through Euroclear Nederland will receive a dividend in Euro of 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>€</w:t>
      </w:r>
      <w:r w:rsidR="00704CE9" w:rsidRPr="00704CE9">
        <w:rPr>
          <w:rFonts w:ascii="Arial" w:hAnsi="Arial" w:cs="Arial"/>
          <w:color w:val="000000"/>
          <w:sz w:val="22"/>
          <w:szCs w:val="22"/>
        </w:rPr>
        <w:t>0.531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per share, unless they have elected to receive their dividend in P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ounds S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terling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.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Shareholders who validly submitted a dividend currency election by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7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Pounds Sterling will receive a dividend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share.</w:t>
      </w:r>
    </w:p>
    <w:p w14:paraId="483FF342" w14:textId="6D00C0F4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Shareholders who appear on the Register of Members or hold their shares through CREST will receive a dividend in Pounds Sterling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share, unless they have elected to receive their dividend in Euro. Shareholders who validly submitted a dividend currency election by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7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Euro will receive a dividend of 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>€</w:t>
      </w:r>
      <w:r w:rsidR="00704CE9" w:rsidRPr="00704CE9">
        <w:rPr>
          <w:rFonts w:ascii="Arial" w:hAnsi="Arial" w:cs="Arial"/>
          <w:color w:val="000000"/>
          <w:sz w:val="22"/>
          <w:szCs w:val="22"/>
        </w:rPr>
        <w:t>0.531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per share.</w:t>
      </w:r>
    </w:p>
    <w:p w14:paraId="5863F694" w14:textId="4267D213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The dividend is payable on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1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9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June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3F646406" w14:textId="77777777" w:rsidR="002448FB" w:rsidRPr="001F1E64" w:rsidRDefault="002448FB" w:rsidP="002448FB">
      <w:pPr>
        <w:spacing w:after="0" w:line="240" w:lineRule="auto"/>
        <w:rPr>
          <w:b/>
          <w:bCs/>
        </w:rPr>
      </w:pPr>
    </w:p>
    <w:p w14:paraId="6E5DCD6A" w14:textId="1F9E5FD5" w:rsidR="002448FB" w:rsidRPr="001F1E64" w:rsidRDefault="002448FB" w:rsidP="002448FB">
      <w:pPr>
        <w:spacing w:after="0" w:line="240" w:lineRule="auto"/>
        <w:jc w:val="center"/>
      </w:pPr>
    </w:p>
    <w:p w14:paraId="19CF3FD4" w14:textId="77777777" w:rsidR="002448FB" w:rsidRPr="001F1E64" w:rsidRDefault="002448FB" w:rsidP="002448FB">
      <w:pPr>
        <w:spacing w:after="0" w:line="240" w:lineRule="auto"/>
        <w:jc w:val="center"/>
      </w:pPr>
    </w:p>
    <w:sectPr w:rsidR="002448FB" w:rsidRPr="001F1E64" w:rsidSect="008D7F3D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FB"/>
    <w:rsid w:val="0008761A"/>
    <w:rsid w:val="000F60DD"/>
    <w:rsid w:val="00103BEC"/>
    <w:rsid w:val="00133D68"/>
    <w:rsid w:val="001F1E64"/>
    <w:rsid w:val="002448FB"/>
    <w:rsid w:val="00704CE9"/>
    <w:rsid w:val="008D7F3D"/>
    <w:rsid w:val="00B22488"/>
    <w:rsid w:val="00B626F0"/>
    <w:rsid w:val="00C7142B"/>
    <w:rsid w:val="00E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84A5"/>
  <w15:chartTrackingRefBased/>
  <w15:docId w15:val="{F682705B-59EE-4E4B-B203-FEFC9AF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r"/>
    <w:basedOn w:val="Normal"/>
    <w:rsid w:val="0024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24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5" ma:contentTypeDescription="Create a new document." ma:contentTypeScope="" ma:versionID="b246e08805c3cc779de6ca8d0a6f98cb">
  <xsd:schema xmlns:xsd="http://www.w3.org/2001/XMLSchema" xmlns:xs="http://www.w3.org/2001/XMLSchema" xmlns:p="http://schemas.microsoft.com/office/2006/metadata/properties" xmlns:ns1="http://schemas.microsoft.com/sharepoint/v3" xmlns:ns2="2dee1928-e90f-4e72-a1fb-0cdd402ef7fe" xmlns:ns3="c352c094-9485-4296-9455-a9295578a11e" targetNamespace="http://schemas.microsoft.com/office/2006/metadata/properties" ma:root="true" ma:fieldsID="ec08759ee39601c15d60cd924ac3a40d" ns1:_="" ns2:_="" ns3:_="">
    <xsd:import namespace="http://schemas.microsoft.com/sharepoint/v3"/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  <_dlc_DocId xmlns="2dee1928-e90f-4e72-a1fb-0cdd402ef7fe">TNME3MZR7UAA-2112375194-222247</_dlc_DocId>
    <_dlc_DocIdUrl xmlns="2dee1928-e90f-4e72-a1fb-0cdd402ef7fe">
      <Url>https://reedelsevier.sharepoint.com/sites/rehlondatp021/_layouts/15/DocIdRedir.aspx?ID=TNME3MZR7UAA-2112375194-222247</Url>
      <Description>TNME3MZR7UAA-2112375194-222247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41116C-AFD7-47CC-853A-D536B2210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61D91-0197-4272-BEE8-A6B801747C1C}">
  <ds:schemaRefs>
    <ds:schemaRef ds:uri="http://schemas.microsoft.com/office/2006/metadata/properties"/>
    <ds:schemaRef ds:uri="http://schemas.microsoft.com/office/infopath/2007/PartnerControls"/>
    <ds:schemaRef ds:uri="c352c094-9485-4296-9455-a9295578a11e"/>
    <ds:schemaRef ds:uri="2dee1928-e90f-4e72-a1fb-0cdd402ef7f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9C0B48-F6F7-4717-8E68-689C6D155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CF757-1361-4B32-A0BB-ADA6E0CF05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Company>RELX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Nurse, Emily (REHQ-LON)</dc:creator>
  <cp:keywords/>
  <dc:description/>
  <cp:lastModifiedBy>Hibino, Hitomi (REHQ-LON)</cp:lastModifiedBy>
  <cp:revision>4</cp:revision>
  <dcterms:created xsi:type="dcterms:W3CDTF">2025-05-30T14:15:00Z</dcterms:created>
  <dcterms:modified xsi:type="dcterms:W3CDTF">2025-06-02T13:39:00Z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2024-05-17T10:01:34Z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cbb21ac7-1f5b-4588-94cb-50de6ba76d1a</vt:lpwstr>
  </property>
  <property fmtid="{D5CDD505-2E9C-101B-9397-08002B2CF9AE}" pid="8" name="MSIP_Label_549ac42a-3eb4-4074-b885-aea26bd6241e_ContentBits">
    <vt:lpwstr>0</vt:lpwstr>
  </property>
  <property fmtid="{D5CDD505-2E9C-101B-9397-08002B2CF9AE}" pid="9" name="ContentTypeId">
    <vt:lpwstr>0x0101008BBF56F13186BF41B3BE38F0111253E1</vt:lpwstr>
  </property>
  <property fmtid="{D5CDD505-2E9C-101B-9397-08002B2CF9AE}" pid="10" name="_dlc_DocIdItemGuid">
    <vt:lpwstr>e247a83e-b882-40b0-84b0-9dcfd939a2b0</vt:lpwstr>
  </property>
  <property fmtid="{D5CDD505-2E9C-101B-9397-08002B2CF9AE}" pid="11" name="MediaServiceImageTags">
    <vt:lpwstr/>
  </property>
</Properties>
</file>