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FBE2" w14:textId="7736FBE5" w:rsidR="00564CF1" w:rsidRDefault="00564CF1"/>
    <w:p w14:paraId="75E98A29" w14:textId="5F87F7D0" w:rsidR="00B4396C" w:rsidRDefault="00B4396C" w:rsidP="00B4396C">
      <w:pPr>
        <w:pStyle w:val="IntroText"/>
        <w:spacing w:after="24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>CVC Capital Partners plc</w:t>
      </w:r>
      <w:r w:rsidRPr="00B4396C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</w:p>
    <w:p w14:paraId="4F923E2E" w14:textId="380AC222" w:rsidR="00B4396C" w:rsidRDefault="00D17CF5" w:rsidP="00B4396C">
      <w:pPr>
        <w:pStyle w:val="IntroText"/>
        <w:spacing w:after="24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sz w:val="40"/>
          <w:szCs w:val="40"/>
        </w:rPr>
        <w:t xml:space="preserve">Voting </w:t>
      </w:r>
      <w:r w:rsidR="00B4396C">
        <w:rPr>
          <w:rFonts w:asciiTheme="majorHAnsi" w:hAnsiTheme="majorHAnsi" w:cstheme="majorHAnsi"/>
          <w:b/>
          <w:bCs/>
          <w:sz w:val="40"/>
          <w:szCs w:val="40"/>
        </w:rPr>
        <w:t>Result</w:t>
      </w:r>
      <w:r>
        <w:rPr>
          <w:rFonts w:asciiTheme="majorHAnsi" w:hAnsiTheme="majorHAnsi" w:cstheme="majorHAnsi"/>
          <w:b/>
          <w:bCs/>
          <w:sz w:val="40"/>
          <w:szCs w:val="40"/>
        </w:rPr>
        <w:t>s</w:t>
      </w:r>
      <w:r w:rsidR="00B4396C">
        <w:rPr>
          <w:rFonts w:asciiTheme="majorHAnsi" w:hAnsiTheme="majorHAnsi" w:cstheme="majorHAnsi"/>
          <w:b/>
          <w:bCs/>
          <w:sz w:val="40"/>
          <w:szCs w:val="40"/>
        </w:rPr>
        <w:t xml:space="preserve"> of </w:t>
      </w:r>
      <w:r w:rsidR="00B4396C" w:rsidRPr="00B4396C">
        <w:rPr>
          <w:rFonts w:asciiTheme="majorHAnsi" w:hAnsiTheme="majorHAnsi" w:cstheme="majorHAnsi"/>
          <w:b/>
          <w:bCs/>
          <w:sz w:val="40"/>
          <w:szCs w:val="40"/>
        </w:rPr>
        <w:t>Annual</w:t>
      </w:r>
      <w:r w:rsidR="00B4396C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="00B4396C" w:rsidRPr="00B4396C">
        <w:rPr>
          <w:rFonts w:asciiTheme="majorHAnsi" w:hAnsiTheme="majorHAnsi" w:cstheme="majorHAnsi"/>
          <w:b/>
          <w:bCs/>
          <w:sz w:val="40"/>
          <w:szCs w:val="40"/>
        </w:rPr>
        <w:t xml:space="preserve">General Meeting </w:t>
      </w:r>
      <w:r w:rsidR="00B4396C">
        <w:rPr>
          <w:rFonts w:asciiTheme="majorHAnsi" w:hAnsiTheme="majorHAnsi" w:cstheme="majorHAnsi"/>
          <w:b/>
          <w:bCs/>
          <w:sz w:val="40"/>
          <w:szCs w:val="40"/>
        </w:rPr>
        <w:t>2025</w:t>
      </w:r>
    </w:p>
    <w:p w14:paraId="2BE81B04" w14:textId="7C71C68B" w:rsidR="00B4396C" w:rsidRDefault="00B4396C" w:rsidP="00B4396C">
      <w:pPr>
        <w:pStyle w:val="IntroText"/>
        <w:spacing w:after="24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2D324757" w14:textId="3D2A6BE9" w:rsidR="005E1C16" w:rsidRPr="00CF7CD5" w:rsidRDefault="00B4396C" w:rsidP="00CF7CD5">
      <w:pPr>
        <w:pStyle w:val="IntroText"/>
      </w:pPr>
      <w:r>
        <w:t>CVC Capital Partners plc</w:t>
      </w:r>
      <w:r w:rsidRPr="00B4396C">
        <w:t xml:space="preserve"> (</w:t>
      </w:r>
      <w:r>
        <w:t>CVC</w:t>
      </w:r>
      <w:r w:rsidR="00780B1B">
        <w:t xml:space="preserve"> or the Company</w:t>
      </w:r>
      <w:r w:rsidRPr="00B4396C">
        <w:t xml:space="preserve">) </w:t>
      </w:r>
      <w:r>
        <w:t xml:space="preserve">today announces </w:t>
      </w:r>
      <w:r w:rsidRPr="00B4396C">
        <w:t xml:space="preserve">that </w:t>
      </w:r>
      <w:r>
        <w:t xml:space="preserve">at </w:t>
      </w:r>
      <w:r w:rsidRPr="00B4396C">
        <w:t xml:space="preserve">its Annual General Meeting of </w:t>
      </w:r>
      <w:r w:rsidR="00780B1B">
        <w:t>s</w:t>
      </w:r>
      <w:r w:rsidRPr="00B4396C">
        <w:t>hareholders (AGM)</w:t>
      </w:r>
      <w:r w:rsidR="00BB33F3">
        <w:t xml:space="preserve"> held today</w:t>
      </w:r>
      <w:r w:rsidR="00780B1B">
        <w:t>,</w:t>
      </w:r>
      <w:r w:rsidRPr="00B4396C">
        <w:t xml:space="preserve"> </w:t>
      </w:r>
      <w:r>
        <w:t xml:space="preserve">all </w:t>
      </w:r>
      <w:r w:rsidR="00D17CF5">
        <w:t xml:space="preserve">resolutions </w:t>
      </w:r>
      <w:r>
        <w:t xml:space="preserve">have been </w:t>
      </w:r>
      <w:r w:rsidR="00D17CF5">
        <w:t xml:space="preserve">passed </w:t>
      </w:r>
      <w:r w:rsidR="00BB33F3">
        <w:t>with the requisite majority of votes cast</w:t>
      </w:r>
      <w:r w:rsidRPr="00B4396C">
        <w:t>. The key resolutions are listed below.</w:t>
      </w:r>
    </w:p>
    <w:p w14:paraId="7CE79138" w14:textId="53D0042D" w:rsidR="005E1C16" w:rsidRPr="00BF4705" w:rsidRDefault="00B4396C" w:rsidP="00213D03">
      <w:pPr>
        <w:pStyle w:val="Heading2"/>
      </w:pPr>
      <w:r>
        <w:t xml:space="preserve">Annual Report and Accounts for the year ended 31 December 2024 and dividend </w:t>
      </w:r>
    </w:p>
    <w:p w14:paraId="554F5D06" w14:textId="0160AB31" w:rsidR="005E1C16" w:rsidRDefault="00B4396C" w:rsidP="0075456B">
      <w:pPr>
        <w:pStyle w:val="BodyText"/>
      </w:pPr>
      <w:r>
        <w:t xml:space="preserve">The shareholders received and adopted the Annual </w:t>
      </w:r>
      <w:r w:rsidR="00E02EA4">
        <w:t>R</w:t>
      </w:r>
      <w:r>
        <w:t xml:space="preserve">eport and Accounts for the financial year ended 31 December 2024. In addition, shareholders approved a </w:t>
      </w:r>
      <w:r w:rsidR="00BB33F3">
        <w:t xml:space="preserve">final </w:t>
      </w:r>
      <w:r>
        <w:t>dividend of €0.211668</w:t>
      </w:r>
      <w:r w:rsidR="00E02EA4">
        <w:t xml:space="preserve"> per ordinary share </w:t>
      </w:r>
      <w:r w:rsidR="00BB33F3">
        <w:t xml:space="preserve">for the year ended 31 December 2024, </w:t>
      </w:r>
      <w:r w:rsidR="00E02EA4">
        <w:t xml:space="preserve">to be paid </w:t>
      </w:r>
      <w:r w:rsidR="00BB33F3">
        <w:t xml:space="preserve">on 18 June 2025 </w:t>
      </w:r>
      <w:r w:rsidR="00E02EA4">
        <w:t xml:space="preserve">to shareholders on the register at the close of business on 23 May 2025. </w:t>
      </w:r>
    </w:p>
    <w:p w14:paraId="0EB240CA" w14:textId="475531EB" w:rsidR="00E02EA4" w:rsidRPr="00BF4705" w:rsidRDefault="00E02EA4" w:rsidP="00E02EA4">
      <w:pPr>
        <w:pStyle w:val="Heading2"/>
      </w:pPr>
      <w:r>
        <w:t xml:space="preserve">Remuneration Report  </w:t>
      </w:r>
    </w:p>
    <w:p w14:paraId="676C393B" w14:textId="24DF8495" w:rsidR="00E02EA4" w:rsidRDefault="00E02EA4" w:rsidP="00E02EA4">
      <w:pPr>
        <w:pStyle w:val="BodyText"/>
      </w:pPr>
      <w:r>
        <w:t>The shareholders received and approved, on an advisor</w:t>
      </w:r>
      <w:r w:rsidR="00BB33F3">
        <w:t>y</w:t>
      </w:r>
      <w:r>
        <w:t xml:space="preserve"> basis, the Remuneration Report for the financial year ended 31 December 2024, </w:t>
      </w:r>
      <w:r w:rsidR="001F2C8B">
        <w:t xml:space="preserve">as </w:t>
      </w:r>
      <w:r>
        <w:t xml:space="preserve">set out in the </w:t>
      </w:r>
      <w:r w:rsidRPr="00E02EA4">
        <w:t>Annual Report and Accounts</w:t>
      </w:r>
      <w:r>
        <w:t xml:space="preserve">. </w:t>
      </w:r>
    </w:p>
    <w:p w14:paraId="0F38D8A9" w14:textId="57281BC2" w:rsidR="00E02EA4" w:rsidRPr="00BF4705" w:rsidRDefault="00E02EA4" w:rsidP="00E02EA4">
      <w:pPr>
        <w:pStyle w:val="Heading2"/>
      </w:pPr>
      <w:r>
        <w:t xml:space="preserve">Reappointment of Executive and Non-Executive Directors    </w:t>
      </w:r>
    </w:p>
    <w:p w14:paraId="12DC7907" w14:textId="7101B02A" w:rsidR="00E02EA4" w:rsidRDefault="00E02EA4" w:rsidP="00E02EA4">
      <w:pPr>
        <w:pStyle w:val="BodyText"/>
      </w:pPr>
      <w:r>
        <w:t xml:space="preserve">In accordance with the </w:t>
      </w:r>
      <w:r w:rsidR="001F2C8B">
        <w:t xml:space="preserve">Company’s articles of association and the </w:t>
      </w:r>
      <w:r>
        <w:t>UK Corporate Governance Code, all Directors of CVC retired from office and stood for re-election</w:t>
      </w:r>
      <w:r w:rsidR="00BB33F3">
        <w:t xml:space="preserve"> at the AGM</w:t>
      </w:r>
      <w:r>
        <w:t>. The shareholders approved</w:t>
      </w:r>
      <w:r w:rsidR="00BB33F3">
        <w:t xml:space="preserve"> the reappointment of</w:t>
      </w:r>
      <w:r>
        <w:t xml:space="preserve"> each director.   </w:t>
      </w:r>
    </w:p>
    <w:p w14:paraId="55E72A60" w14:textId="10C93C1B" w:rsidR="00780B1B" w:rsidRPr="00BF4705" w:rsidRDefault="00780B1B" w:rsidP="00780B1B">
      <w:pPr>
        <w:pStyle w:val="Heading2"/>
      </w:pPr>
      <w:r>
        <w:t xml:space="preserve">Other resolutions     </w:t>
      </w:r>
    </w:p>
    <w:p w14:paraId="20517D84" w14:textId="2F3B6A8A" w:rsidR="00780B1B" w:rsidRDefault="00780B1B" w:rsidP="00780B1B">
      <w:pPr>
        <w:pStyle w:val="BodyText"/>
      </w:pPr>
      <w:r>
        <w:t xml:space="preserve">All other resolutions set out in CVC’s notice of </w:t>
      </w:r>
      <w:r w:rsidR="00BB33F3">
        <w:t xml:space="preserve">AGM </w:t>
      </w:r>
      <w:r>
        <w:t>were approved</w:t>
      </w:r>
      <w:r w:rsidR="00BB33F3">
        <w:t xml:space="preserve"> with the requisite majority of votes cast</w:t>
      </w:r>
      <w:r>
        <w:t xml:space="preserve"> and included resolutions to: a) reappoint the Company’s independent auditor, Deloitte LLP; b) </w:t>
      </w:r>
      <w:r w:rsidR="00BB33F3">
        <w:t xml:space="preserve">authorise </w:t>
      </w:r>
      <w:r>
        <w:t xml:space="preserve">the Audit Committee </w:t>
      </w:r>
      <w:r w:rsidRPr="00780B1B">
        <w:t>to determine the remuneration of Deloitte</w:t>
      </w:r>
      <w:r>
        <w:t xml:space="preserve"> LLP; c) </w:t>
      </w:r>
      <w:r w:rsidR="00BB33F3">
        <w:t xml:space="preserve">authorise the board of directors of CVC to </w:t>
      </w:r>
      <w:r>
        <w:t>allot equity securities</w:t>
      </w:r>
      <w:r w:rsidR="003C73FD">
        <w:t xml:space="preserve"> </w:t>
      </w:r>
      <w:r w:rsidR="00BB33F3">
        <w:t xml:space="preserve">and </w:t>
      </w:r>
      <w:r>
        <w:t>disapply pre-emption rights</w:t>
      </w:r>
      <w:r w:rsidR="00BB33F3">
        <w:t xml:space="preserve"> (in each case subject to the </w:t>
      </w:r>
      <w:r w:rsidR="003C73FD">
        <w:t xml:space="preserve">terms and </w:t>
      </w:r>
      <w:r w:rsidR="00BB33F3">
        <w:t>limitations set out in the notice of AGM)</w:t>
      </w:r>
      <w:r>
        <w:t xml:space="preserve">; and </w:t>
      </w:r>
      <w:r w:rsidR="003C73FD">
        <w:t>d</w:t>
      </w:r>
      <w:r>
        <w:t>) authorise the Company to make purchases of its own shares</w:t>
      </w:r>
      <w:r w:rsidR="003C73FD">
        <w:t xml:space="preserve"> (subject to the terms and limitations set out in the notice of AGM)</w:t>
      </w:r>
      <w:r>
        <w:t xml:space="preserve">.   </w:t>
      </w:r>
    </w:p>
    <w:p w14:paraId="369230E9" w14:textId="0A037D32" w:rsidR="00780B1B" w:rsidRPr="00BF4705" w:rsidRDefault="00780B1B" w:rsidP="00780B1B">
      <w:pPr>
        <w:pStyle w:val="Heading2"/>
      </w:pPr>
      <w:r>
        <w:t>Shareholder represen</w:t>
      </w:r>
      <w:r w:rsidR="0047507D">
        <w:t xml:space="preserve">tation </w:t>
      </w:r>
      <w:r>
        <w:t xml:space="preserve">   </w:t>
      </w:r>
    </w:p>
    <w:p w14:paraId="509738C7" w14:textId="17FE35F9" w:rsidR="00664254" w:rsidRDefault="002766BA" w:rsidP="00780B1B">
      <w:pPr>
        <w:pStyle w:val="BodyText"/>
      </w:pPr>
      <w:r>
        <w:t>The n</w:t>
      </w:r>
      <w:r w:rsidRPr="002766BA">
        <w:t xml:space="preserve">umber of issued shares on </w:t>
      </w:r>
      <w:r w:rsidR="007E658E">
        <w:t xml:space="preserve">the </w:t>
      </w:r>
      <w:r w:rsidR="00467FA7">
        <w:t>AGM</w:t>
      </w:r>
      <w:r w:rsidRPr="002766BA">
        <w:t xml:space="preserve"> record date of </w:t>
      </w:r>
      <w:r w:rsidR="00002EB7">
        <w:t>16</w:t>
      </w:r>
      <w:r w:rsidRPr="00002EB7">
        <w:t xml:space="preserve"> May 202</w:t>
      </w:r>
      <w:r w:rsidR="00002EB7">
        <w:t>5</w:t>
      </w:r>
      <w:r w:rsidR="00BF1BF8">
        <w:t xml:space="preserve"> was </w:t>
      </w:r>
      <w:r w:rsidR="00002EB7" w:rsidRPr="00002EB7">
        <w:t>1,062,984,492</w:t>
      </w:r>
      <w:r w:rsidR="00BF1BF8">
        <w:t>.</w:t>
      </w:r>
    </w:p>
    <w:p w14:paraId="216B3BE7" w14:textId="7BE0D9D9" w:rsidR="00780B1B" w:rsidRDefault="00780B1B" w:rsidP="00780B1B">
      <w:pPr>
        <w:pStyle w:val="BodyText"/>
      </w:pPr>
      <w:r>
        <w:t xml:space="preserve">CVC’s shareholders were represented in person, by proxy voting, or by voting instruction, representing a total of </w:t>
      </w:r>
      <w:r w:rsidR="0016245A">
        <w:t>87.46</w:t>
      </w:r>
      <w:r>
        <w:t xml:space="preserve">% of the total issued share capital entitled to vote.   </w:t>
      </w:r>
    </w:p>
    <w:p w14:paraId="6426BDAB" w14:textId="77777777" w:rsidR="0047507D" w:rsidRPr="0047507D" w:rsidRDefault="0047507D" w:rsidP="0047507D">
      <w:pPr>
        <w:pStyle w:val="BodyText"/>
      </w:pPr>
      <w:r w:rsidRPr="0047507D">
        <w:rPr>
          <w:b/>
          <w:bCs/>
        </w:rPr>
        <w:t xml:space="preserve">Key Contacts </w:t>
      </w:r>
    </w:p>
    <w:p w14:paraId="404ADDA0" w14:textId="77777777" w:rsidR="0047507D" w:rsidRPr="0047507D" w:rsidRDefault="0047507D" w:rsidP="0047507D">
      <w:pPr>
        <w:pStyle w:val="BodyText"/>
      </w:pPr>
      <w:r w:rsidRPr="0047507D">
        <w:rPr>
          <w:b/>
          <w:bCs/>
        </w:rPr>
        <w:t xml:space="preserve">Walid Damou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7507D">
        <w:rPr>
          <w:b/>
          <w:bCs/>
        </w:rPr>
        <w:t xml:space="preserve">Patrick Humphris </w:t>
      </w:r>
    </w:p>
    <w:p w14:paraId="3E6B098F" w14:textId="4E0890D7" w:rsidR="0047507D" w:rsidRPr="0047507D" w:rsidRDefault="0047507D" w:rsidP="0047507D">
      <w:pPr>
        <w:pStyle w:val="BodyText"/>
      </w:pPr>
      <w:r w:rsidRPr="0047507D">
        <w:rPr>
          <w:b/>
          <w:bCs/>
        </w:rPr>
        <w:t>Head of Business Development and Shareholder Relations</w:t>
      </w:r>
      <w:r w:rsidRPr="0047507D">
        <w:t xml:space="preserve"> </w:t>
      </w:r>
      <w:r>
        <w:tab/>
      </w:r>
      <w:r>
        <w:tab/>
      </w:r>
      <w:r w:rsidRPr="0047507D">
        <w:rPr>
          <w:b/>
          <w:bCs/>
        </w:rPr>
        <w:t xml:space="preserve">Head of Corporate Affairs </w:t>
      </w:r>
    </w:p>
    <w:p w14:paraId="730DC9D5" w14:textId="77777777" w:rsidR="0047507D" w:rsidRPr="00BB33F3" w:rsidRDefault="0047507D" w:rsidP="0047507D">
      <w:pPr>
        <w:pStyle w:val="BodyText"/>
        <w:rPr>
          <w:lang w:val="fr-FR"/>
        </w:rPr>
      </w:pPr>
      <w:r w:rsidRPr="00BB33F3">
        <w:rPr>
          <w:lang w:val="fr-FR"/>
        </w:rPr>
        <w:t xml:space="preserve">Tel: +44 207 420 4200 </w:t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  <w:t xml:space="preserve">Tel: +44 204 576 9526 </w:t>
      </w:r>
    </w:p>
    <w:p w14:paraId="04808400" w14:textId="0C92AD67" w:rsidR="0047507D" w:rsidRPr="00BB33F3" w:rsidRDefault="0047507D" w:rsidP="0047507D">
      <w:pPr>
        <w:pStyle w:val="BodyText"/>
        <w:rPr>
          <w:lang w:val="fr-FR"/>
        </w:rPr>
      </w:pPr>
      <w:r w:rsidRPr="00BB33F3">
        <w:rPr>
          <w:lang w:val="fr-FR"/>
        </w:rPr>
        <w:t xml:space="preserve">Email: </w:t>
      </w:r>
      <w:hyperlink r:id="rId11" w:history="1">
        <w:r w:rsidRPr="00BB33F3">
          <w:rPr>
            <w:rStyle w:val="Hyperlink"/>
            <w:lang w:val="fr-FR"/>
          </w:rPr>
          <w:t>shareholders@cvc.com</w:t>
        </w:r>
      </w:hyperlink>
      <w:r w:rsidRPr="00BB33F3">
        <w:rPr>
          <w:lang w:val="fr-FR"/>
        </w:rPr>
        <w:t xml:space="preserve"> </w:t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</w:r>
      <w:r w:rsidRPr="00BB33F3">
        <w:rPr>
          <w:lang w:val="fr-FR"/>
        </w:rPr>
        <w:tab/>
        <w:t xml:space="preserve">Email: </w:t>
      </w:r>
      <w:hyperlink r:id="rId12" w:history="1">
        <w:r w:rsidRPr="00BB33F3">
          <w:rPr>
            <w:rStyle w:val="Hyperlink"/>
            <w:lang w:val="fr-FR"/>
          </w:rPr>
          <w:t>media@cvc.com</w:t>
        </w:r>
      </w:hyperlink>
      <w:r w:rsidRPr="00BB33F3">
        <w:rPr>
          <w:lang w:val="fr-FR"/>
        </w:rPr>
        <w:t xml:space="preserve"> </w:t>
      </w:r>
    </w:p>
    <w:p w14:paraId="16E0E1B0" w14:textId="3A672570" w:rsidR="0047507D" w:rsidRPr="00BB33F3" w:rsidRDefault="0047507D" w:rsidP="0047507D">
      <w:pPr>
        <w:pStyle w:val="BodyText"/>
        <w:rPr>
          <w:lang w:val="fr-FR"/>
        </w:rPr>
      </w:pPr>
      <w:r w:rsidRPr="00BB33F3">
        <w:rPr>
          <w:lang w:val="fr-FR"/>
        </w:rPr>
        <w:t xml:space="preserve"> </w:t>
      </w:r>
    </w:p>
    <w:p w14:paraId="5D820B03" w14:textId="02073F9A" w:rsidR="00E02EA4" w:rsidRPr="00002EB7" w:rsidRDefault="00E02EA4" w:rsidP="00C338C6">
      <w:pPr>
        <w:pStyle w:val="BodyText"/>
        <w:rPr>
          <w:lang w:val="fr-FR"/>
        </w:rPr>
      </w:pPr>
    </w:p>
    <w:p w14:paraId="304A472D" w14:textId="77777777" w:rsidR="00C338C6" w:rsidRPr="00002EB7" w:rsidRDefault="00C338C6" w:rsidP="00C338C6">
      <w:pPr>
        <w:pStyle w:val="BodyText"/>
        <w:rPr>
          <w:lang w:val="fr-FR"/>
        </w:rPr>
      </w:pPr>
    </w:p>
    <w:p w14:paraId="1089BA06" w14:textId="77777777" w:rsidR="00E02EA4" w:rsidRPr="00002EB7" w:rsidRDefault="00E02EA4" w:rsidP="0075456B">
      <w:pPr>
        <w:pStyle w:val="BodyText"/>
        <w:rPr>
          <w:lang w:val="fr-FR"/>
        </w:rPr>
      </w:pPr>
    </w:p>
    <w:p w14:paraId="29942743" w14:textId="70381C73" w:rsidR="00C338C6" w:rsidRPr="00C338C6" w:rsidRDefault="00C338C6" w:rsidP="00002EB7">
      <w:pPr>
        <w:pStyle w:val="Heading2"/>
      </w:pPr>
      <w:r w:rsidRPr="00C338C6">
        <w:lastRenderedPageBreak/>
        <w:t>Detailed voting results per resolution</w:t>
      </w:r>
    </w:p>
    <w:p w14:paraId="1351CC7F" w14:textId="116BF0C8" w:rsidR="00C338C6" w:rsidRDefault="00C338C6" w:rsidP="0075456B">
      <w:pPr>
        <w:pStyle w:val="BodyText"/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146"/>
        <w:gridCol w:w="2949"/>
        <w:gridCol w:w="1217"/>
        <w:gridCol w:w="1187"/>
        <w:gridCol w:w="1117"/>
        <w:gridCol w:w="1187"/>
        <w:gridCol w:w="1257"/>
      </w:tblGrid>
      <w:tr w:rsidR="00002EB7" w14:paraId="28A931AA" w14:textId="47FE3E4F" w:rsidTr="0016245A">
        <w:trPr>
          <w:jc w:val="center"/>
        </w:trPr>
        <w:tc>
          <w:tcPr>
            <w:tcW w:w="1146" w:type="dxa"/>
          </w:tcPr>
          <w:p w14:paraId="2C4DBC30" w14:textId="77777777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Resolution </w:t>
            </w:r>
          </w:p>
          <w:p w14:paraId="6729CE7B" w14:textId="2B8F2FE7" w:rsid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Number</w:t>
            </w:r>
          </w:p>
          <w:p w14:paraId="3D39491E" w14:textId="77777777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2949" w:type="dxa"/>
          </w:tcPr>
          <w:p w14:paraId="59B6C8E8" w14:textId="7B8AA86A" w:rsidR="00002EB7" w:rsidRPr="00002EB7" w:rsidRDefault="00002EB7" w:rsidP="00002EB7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Resolution </w:t>
            </w:r>
          </w:p>
          <w:p w14:paraId="54465149" w14:textId="77777777" w:rsidR="00002EB7" w:rsidRPr="00002EB7" w:rsidRDefault="00002EB7" w:rsidP="00002EB7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69CF6905" w14:textId="00D799CB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For</w:t>
            </w:r>
          </w:p>
        </w:tc>
        <w:tc>
          <w:tcPr>
            <w:tcW w:w="1187" w:type="dxa"/>
          </w:tcPr>
          <w:p w14:paraId="2510F484" w14:textId="06D860BB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Percentage</w:t>
            </w:r>
            <w:r w:rsidR="00807A3F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%</w:t>
            </w: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</w:t>
            </w:r>
          </w:p>
        </w:tc>
        <w:tc>
          <w:tcPr>
            <w:tcW w:w="1117" w:type="dxa"/>
          </w:tcPr>
          <w:p w14:paraId="30E84090" w14:textId="7AC6A7DB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Against </w:t>
            </w:r>
          </w:p>
        </w:tc>
        <w:tc>
          <w:tcPr>
            <w:tcW w:w="1187" w:type="dxa"/>
          </w:tcPr>
          <w:p w14:paraId="78C2A15A" w14:textId="4449357F" w:rsidR="00002EB7" w:rsidRPr="00002EB7" w:rsidRDefault="00002EB7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Percentage</w:t>
            </w:r>
            <w:r w:rsidR="00807A3F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%</w:t>
            </w: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</w:t>
            </w:r>
          </w:p>
        </w:tc>
        <w:tc>
          <w:tcPr>
            <w:tcW w:w="1257" w:type="dxa"/>
          </w:tcPr>
          <w:p w14:paraId="7FA941B3" w14:textId="19A8DE49" w:rsidR="00002EB7" w:rsidRPr="00002EB7" w:rsidRDefault="0016245A" w:rsidP="009B1B1B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Abstentions </w:t>
            </w:r>
          </w:p>
        </w:tc>
      </w:tr>
      <w:tr w:rsidR="0016245A" w14:paraId="4AE76110" w14:textId="5E42AA60" w:rsidTr="0016245A">
        <w:trPr>
          <w:jc w:val="center"/>
        </w:trPr>
        <w:tc>
          <w:tcPr>
            <w:tcW w:w="1146" w:type="dxa"/>
          </w:tcPr>
          <w:p w14:paraId="7DE31FEB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1.</w:t>
            </w:r>
          </w:p>
        </w:tc>
        <w:tc>
          <w:tcPr>
            <w:tcW w:w="2949" w:type="dxa"/>
          </w:tcPr>
          <w:p w14:paraId="0EEE8906" w14:textId="38D2EF4D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receive the 2024 Annual Report and Accounts</w:t>
            </w:r>
            <w:r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for the year ended 31 December 2024</w:t>
            </w: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.</w:t>
            </w:r>
          </w:p>
          <w:p w14:paraId="0D4C806C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2C81C78F" w14:textId="6A455B50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929,398,327</w:t>
            </w:r>
          </w:p>
        </w:tc>
        <w:tc>
          <w:tcPr>
            <w:tcW w:w="1187" w:type="dxa"/>
          </w:tcPr>
          <w:p w14:paraId="3C8CBFEC" w14:textId="7AF53438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99.99</w:t>
            </w:r>
          </w:p>
        </w:tc>
        <w:tc>
          <w:tcPr>
            <w:tcW w:w="1117" w:type="dxa"/>
          </w:tcPr>
          <w:p w14:paraId="133CB787" w14:textId="14AE595D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123,821</w:t>
            </w:r>
          </w:p>
        </w:tc>
        <w:tc>
          <w:tcPr>
            <w:tcW w:w="1187" w:type="dxa"/>
          </w:tcPr>
          <w:p w14:paraId="34F5917C" w14:textId="18CE099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0.01</w:t>
            </w:r>
          </w:p>
        </w:tc>
        <w:tc>
          <w:tcPr>
            <w:tcW w:w="1257" w:type="dxa"/>
          </w:tcPr>
          <w:p w14:paraId="3E8F1F3C" w14:textId="051ACDFE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190,629</w:t>
            </w:r>
          </w:p>
        </w:tc>
      </w:tr>
      <w:tr w:rsidR="0016245A" w14:paraId="2D4374B2" w14:textId="622C252C" w:rsidTr="0016245A">
        <w:trPr>
          <w:jc w:val="center"/>
        </w:trPr>
        <w:tc>
          <w:tcPr>
            <w:tcW w:w="1146" w:type="dxa"/>
          </w:tcPr>
          <w:p w14:paraId="298374A3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2.</w:t>
            </w:r>
          </w:p>
        </w:tc>
        <w:tc>
          <w:tcPr>
            <w:tcW w:w="2949" w:type="dxa"/>
          </w:tcPr>
          <w:p w14:paraId="7E2CF0DB" w14:textId="2A591E76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approve a dividend of €0.211668</w:t>
            </w:r>
            <w:r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per Ordinary Share to be paid on 18 June 2025.</w:t>
            </w:r>
          </w:p>
          <w:p w14:paraId="331E522E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29961A10" w14:textId="01CCFD6F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929,712,755</w:t>
            </w:r>
          </w:p>
        </w:tc>
        <w:tc>
          <w:tcPr>
            <w:tcW w:w="1187" w:type="dxa"/>
          </w:tcPr>
          <w:p w14:paraId="4ABBAB4F" w14:textId="2BE1389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100.00</w:t>
            </w:r>
          </w:p>
        </w:tc>
        <w:tc>
          <w:tcPr>
            <w:tcW w:w="1117" w:type="dxa"/>
          </w:tcPr>
          <w:p w14:paraId="63760AAE" w14:textId="7FA70E3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</w:t>
            </w:r>
          </w:p>
        </w:tc>
        <w:tc>
          <w:tcPr>
            <w:tcW w:w="1187" w:type="dxa"/>
          </w:tcPr>
          <w:p w14:paraId="77C35C99" w14:textId="33531EEE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1257" w:type="dxa"/>
          </w:tcPr>
          <w:p w14:paraId="529B013E" w14:textId="705D429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22</w:t>
            </w:r>
          </w:p>
        </w:tc>
      </w:tr>
      <w:tr w:rsidR="0016245A" w14:paraId="3965089F" w14:textId="0758B40C" w:rsidTr="0016245A">
        <w:trPr>
          <w:jc w:val="center"/>
        </w:trPr>
        <w:tc>
          <w:tcPr>
            <w:tcW w:w="1146" w:type="dxa"/>
          </w:tcPr>
          <w:p w14:paraId="0FE09D2B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3.</w:t>
            </w:r>
          </w:p>
        </w:tc>
        <w:tc>
          <w:tcPr>
            <w:tcW w:w="2949" w:type="dxa"/>
          </w:tcPr>
          <w:p w14:paraId="16CBE1E6" w14:textId="2D8F710F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approve the 2024 Directors Remuneration Report</w:t>
            </w:r>
            <w:r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on an advisory basis</w:t>
            </w: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.</w:t>
            </w:r>
          </w:p>
          <w:p w14:paraId="36FA3F8E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237283DD" w14:textId="302337F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904,688,324</w:t>
            </w:r>
          </w:p>
        </w:tc>
        <w:tc>
          <w:tcPr>
            <w:tcW w:w="1187" w:type="dxa"/>
          </w:tcPr>
          <w:p w14:paraId="0E2F2998" w14:textId="7A44B039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97.31</w:t>
            </w:r>
          </w:p>
        </w:tc>
        <w:tc>
          <w:tcPr>
            <w:tcW w:w="1117" w:type="dxa"/>
          </w:tcPr>
          <w:p w14:paraId="6EC3819E" w14:textId="46D92E1E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25,024,013</w:t>
            </w:r>
          </w:p>
        </w:tc>
        <w:tc>
          <w:tcPr>
            <w:tcW w:w="1187" w:type="dxa"/>
          </w:tcPr>
          <w:p w14:paraId="668ED2D7" w14:textId="16D65CF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2.69</w:t>
            </w:r>
          </w:p>
        </w:tc>
        <w:tc>
          <w:tcPr>
            <w:tcW w:w="1257" w:type="dxa"/>
          </w:tcPr>
          <w:p w14:paraId="70FFF1C5" w14:textId="44D0995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440</w:t>
            </w:r>
          </w:p>
        </w:tc>
      </w:tr>
      <w:tr w:rsidR="0016245A" w14:paraId="5B240528" w14:textId="2C00247F" w:rsidTr="0016245A">
        <w:trPr>
          <w:jc w:val="center"/>
        </w:trPr>
        <w:tc>
          <w:tcPr>
            <w:tcW w:w="1146" w:type="dxa"/>
          </w:tcPr>
          <w:p w14:paraId="74089406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4.</w:t>
            </w:r>
          </w:p>
        </w:tc>
        <w:tc>
          <w:tcPr>
            <w:tcW w:w="2949" w:type="dxa"/>
          </w:tcPr>
          <w:p w14:paraId="484FCF39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reappoint Deloitte LLP as Auditor of the Company.</w:t>
            </w:r>
          </w:p>
          <w:p w14:paraId="0823A956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497769FD" w14:textId="52277BE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927,851,716</w:t>
            </w:r>
          </w:p>
        </w:tc>
        <w:tc>
          <w:tcPr>
            <w:tcW w:w="1187" w:type="dxa"/>
          </w:tcPr>
          <w:p w14:paraId="5746AAF1" w14:textId="382983D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99.80</w:t>
            </w:r>
          </w:p>
        </w:tc>
        <w:tc>
          <w:tcPr>
            <w:tcW w:w="1117" w:type="dxa"/>
          </w:tcPr>
          <w:p w14:paraId="02F1768D" w14:textId="14CB228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1,861,039</w:t>
            </w:r>
          </w:p>
        </w:tc>
        <w:tc>
          <w:tcPr>
            <w:tcW w:w="1187" w:type="dxa"/>
          </w:tcPr>
          <w:p w14:paraId="7E017481" w14:textId="38B934A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0.20</w:t>
            </w:r>
          </w:p>
        </w:tc>
        <w:tc>
          <w:tcPr>
            <w:tcW w:w="1257" w:type="dxa"/>
          </w:tcPr>
          <w:p w14:paraId="1C84E50B" w14:textId="11974319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22</w:t>
            </w:r>
          </w:p>
        </w:tc>
      </w:tr>
      <w:tr w:rsidR="0016245A" w14:paraId="72C05FBD" w14:textId="50A08BA8" w:rsidTr="0016245A">
        <w:trPr>
          <w:jc w:val="center"/>
        </w:trPr>
        <w:tc>
          <w:tcPr>
            <w:tcW w:w="1146" w:type="dxa"/>
          </w:tcPr>
          <w:p w14:paraId="0FE6C339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5.</w:t>
            </w:r>
          </w:p>
        </w:tc>
        <w:tc>
          <w:tcPr>
            <w:tcW w:w="2949" w:type="dxa"/>
          </w:tcPr>
          <w:p w14:paraId="3FF421C9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authorise the Audit Committee to determine the remuneration of the Auditor.</w:t>
            </w:r>
          </w:p>
          <w:p w14:paraId="22DC2691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5C55CC41" w14:textId="4FC9A7C8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928,049,896</w:t>
            </w:r>
          </w:p>
        </w:tc>
        <w:tc>
          <w:tcPr>
            <w:tcW w:w="1187" w:type="dxa"/>
          </w:tcPr>
          <w:p w14:paraId="02B8BF7B" w14:textId="2BB31F1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99.82</w:t>
            </w:r>
          </w:p>
        </w:tc>
        <w:tc>
          <w:tcPr>
            <w:tcW w:w="1117" w:type="dxa"/>
          </w:tcPr>
          <w:p w14:paraId="1EF4C1B7" w14:textId="4FF81830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1,662,859</w:t>
            </w:r>
          </w:p>
        </w:tc>
        <w:tc>
          <w:tcPr>
            <w:tcW w:w="1187" w:type="dxa"/>
          </w:tcPr>
          <w:p w14:paraId="4A294E42" w14:textId="34263BCB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0.18</w:t>
            </w:r>
          </w:p>
        </w:tc>
        <w:tc>
          <w:tcPr>
            <w:tcW w:w="1257" w:type="dxa"/>
          </w:tcPr>
          <w:p w14:paraId="3A1A948F" w14:textId="72F5DB2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22</w:t>
            </w:r>
          </w:p>
        </w:tc>
      </w:tr>
      <w:tr w:rsidR="0016245A" w14:paraId="49AD908C" w14:textId="028278B4" w:rsidTr="0016245A">
        <w:trPr>
          <w:jc w:val="center"/>
        </w:trPr>
        <w:tc>
          <w:tcPr>
            <w:tcW w:w="1146" w:type="dxa"/>
          </w:tcPr>
          <w:p w14:paraId="5925D869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6.</w:t>
            </w:r>
          </w:p>
        </w:tc>
        <w:tc>
          <w:tcPr>
            <w:tcW w:w="2949" w:type="dxa"/>
          </w:tcPr>
          <w:p w14:paraId="6B76F82C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Rob Lucas as an executive Director.</w:t>
            </w:r>
          </w:p>
          <w:p w14:paraId="1BEC0CA3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32587529" w14:textId="0636937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908,132,014</w:t>
            </w:r>
          </w:p>
        </w:tc>
        <w:tc>
          <w:tcPr>
            <w:tcW w:w="1187" w:type="dxa"/>
          </w:tcPr>
          <w:p w14:paraId="0E9AA7DD" w14:textId="11BC0B8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97.68</w:t>
            </w:r>
          </w:p>
        </w:tc>
        <w:tc>
          <w:tcPr>
            <w:tcW w:w="1117" w:type="dxa"/>
          </w:tcPr>
          <w:p w14:paraId="6C4AB369" w14:textId="7BC4DB6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21,580,761</w:t>
            </w:r>
          </w:p>
        </w:tc>
        <w:tc>
          <w:tcPr>
            <w:tcW w:w="1187" w:type="dxa"/>
          </w:tcPr>
          <w:p w14:paraId="78A8D8F2" w14:textId="39D0B303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2.32</w:t>
            </w:r>
          </w:p>
        </w:tc>
        <w:tc>
          <w:tcPr>
            <w:tcW w:w="1257" w:type="dxa"/>
          </w:tcPr>
          <w:p w14:paraId="625D3714" w14:textId="5CE5C63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4BDCF8CA" w14:textId="6F5FD6EC" w:rsidTr="0016245A">
        <w:trPr>
          <w:jc w:val="center"/>
        </w:trPr>
        <w:tc>
          <w:tcPr>
            <w:tcW w:w="1146" w:type="dxa"/>
          </w:tcPr>
          <w:p w14:paraId="228F21B4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7.</w:t>
            </w:r>
          </w:p>
        </w:tc>
        <w:tc>
          <w:tcPr>
            <w:tcW w:w="2949" w:type="dxa"/>
          </w:tcPr>
          <w:p w14:paraId="130D039C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Fred Watt as an executive Director.</w:t>
            </w:r>
          </w:p>
          <w:p w14:paraId="680CBDDF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174906D9" w14:textId="76C37CE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907,591,706</w:t>
            </w:r>
          </w:p>
        </w:tc>
        <w:tc>
          <w:tcPr>
            <w:tcW w:w="1187" w:type="dxa"/>
          </w:tcPr>
          <w:p w14:paraId="27B6A98D" w14:textId="7613C60F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97.62</w:t>
            </w:r>
          </w:p>
        </w:tc>
        <w:tc>
          <w:tcPr>
            <w:tcW w:w="1117" w:type="dxa"/>
          </w:tcPr>
          <w:p w14:paraId="39FD0E43" w14:textId="4A21E2D2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22,121,069</w:t>
            </w:r>
          </w:p>
        </w:tc>
        <w:tc>
          <w:tcPr>
            <w:tcW w:w="1187" w:type="dxa"/>
          </w:tcPr>
          <w:p w14:paraId="22048005" w14:textId="167052E2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2.38</w:t>
            </w:r>
          </w:p>
        </w:tc>
        <w:tc>
          <w:tcPr>
            <w:tcW w:w="1257" w:type="dxa"/>
          </w:tcPr>
          <w:p w14:paraId="4AC50A7A" w14:textId="75F2958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0F83EE8A" w14:textId="6CC21BD2" w:rsidTr="0016245A">
        <w:trPr>
          <w:jc w:val="center"/>
        </w:trPr>
        <w:tc>
          <w:tcPr>
            <w:tcW w:w="1146" w:type="dxa"/>
          </w:tcPr>
          <w:p w14:paraId="774142FC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8.</w:t>
            </w:r>
          </w:p>
        </w:tc>
        <w:tc>
          <w:tcPr>
            <w:tcW w:w="2949" w:type="dxa"/>
          </w:tcPr>
          <w:p w14:paraId="2123B081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Rolly van Rappard as a non-executive Director.</w:t>
            </w:r>
          </w:p>
          <w:p w14:paraId="1DB3A314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10408D10" w14:textId="449C0A8E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902,424,626</w:t>
            </w:r>
          </w:p>
        </w:tc>
        <w:tc>
          <w:tcPr>
            <w:tcW w:w="1187" w:type="dxa"/>
          </w:tcPr>
          <w:p w14:paraId="5971F0DF" w14:textId="6FA2233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97.06</w:t>
            </w:r>
          </w:p>
        </w:tc>
        <w:tc>
          <w:tcPr>
            <w:tcW w:w="1117" w:type="dxa"/>
          </w:tcPr>
          <w:p w14:paraId="39FF4CD2" w14:textId="11077B6B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27,288,149</w:t>
            </w:r>
          </w:p>
        </w:tc>
        <w:tc>
          <w:tcPr>
            <w:tcW w:w="1187" w:type="dxa"/>
          </w:tcPr>
          <w:p w14:paraId="6F4CC9B4" w14:textId="6E2864F1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2.94</w:t>
            </w:r>
          </w:p>
        </w:tc>
        <w:tc>
          <w:tcPr>
            <w:tcW w:w="1257" w:type="dxa"/>
          </w:tcPr>
          <w:p w14:paraId="6DB24910" w14:textId="765F62E9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150B494B" w14:textId="5CA28543" w:rsidTr="0016245A">
        <w:trPr>
          <w:jc w:val="center"/>
        </w:trPr>
        <w:tc>
          <w:tcPr>
            <w:tcW w:w="1146" w:type="dxa"/>
          </w:tcPr>
          <w:p w14:paraId="5362E76B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9.</w:t>
            </w:r>
          </w:p>
        </w:tc>
        <w:tc>
          <w:tcPr>
            <w:tcW w:w="2949" w:type="dxa"/>
          </w:tcPr>
          <w:p w14:paraId="65382F65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Baroness Rona Fairhead as a non-executive Director.</w:t>
            </w:r>
          </w:p>
          <w:p w14:paraId="1454D20F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63ACAF31" w14:textId="314DB2A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908,965,020</w:t>
            </w:r>
          </w:p>
        </w:tc>
        <w:tc>
          <w:tcPr>
            <w:tcW w:w="1187" w:type="dxa"/>
          </w:tcPr>
          <w:p w14:paraId="5B2DCB3F" w14:textId="3A2EA351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97.77</w:t>
            </w:r>
          </w:p>
        </w:tc>
        <w:tc>
          <w:tcPr>
            <w:tcW w:w="1117" w:type="dxa"/>
          </w:tcPr>
          <w:p w14:paraId="1F7CB739" w14:textId="6716654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20,747,755</w:t>
            </w:r>
          </w:p>
        </w:tc>
        <w:tc>
          <w:tcPr>
            <w:tcW w:w="1187" w:type="dxa"/>
          </w:tcPr>
          <w:p w14:paraId="4600C684" w14:textId="1EB55E4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2.23</w:t>
            </w:r>
          </w:p>
        </w:tc>
        <w:tc>
          <w:tcPr>
            <w:tcW w:w="1257" w:type="dxa"/>
          </w:tcPr>
          <w:p w14:paraId="61DF5326" w14:textId="4462830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7A8545D5" w14:textId="453C869B" w:rsidTr="0016245A">
        <w:trPr>
          <w:jc w:val="center"/>
        </w:trPr>
        <w:tc>
          <w:tcPr>
            <w:tcW w:w="1146" w:type="dxa"/>
          </w:tcPr>
          <w:p w14:paraId="6D076C6E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10.</w:t>
            </w:r>
          </w:p>
        </w:tc>
        <w:tc>
          <w:tcPr>
            <w:tcW w:w="2949" w:type="dxa"/>
          </w:tcPr>
          <w:p w14:paraId="24EA7362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Dr Mark Machin as a non-executive Director.</w:t>
            </w:r>
          </w:p>
          <w:p w14:paraId="50D79BEA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7CAB823F" w14:textId="0CCB1B3E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908,499,525</w:t>
            </w:r>
          </w:p>
        </w:tc>
        <w:tc>
          <w:tcPr>
            <w:tcW w:w="1187" w:type="dxa"/>
          </w:tcPr>
          <w:p w14:paraId="654E4C7D" w14:textId="2A3C3145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97.72</w:t>
            </w:r>
          </w:p>
        </w:tc>
        <w:tc>
          <w:tcPr>
            <w:tcW w:w="1117" w:type="dxa"/>
          </w:tcPr>
          <w:p w14:paraId="2D052045" w14:textId="6138317A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21,213,250</w:t>
            </w:r>
          </w:p>
        </w:tc>
        <w:tc>
          <w:tcPr>
            <w:tcW w:w="1187" w:type="dxa"/>
          </w:tcPr>
          <w:p w14:paraId="3FFB276F" w14:textId="2EEE6C7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2.28</w:t>
            </w:r>
          </w:p>
        </w:tc>
        <w:tc>
          <w:tcPr>
            <w:tcW w:w="1257" w:type="dxa"/>
          </w:tcPr>
          <w:p w14:paraId="3E04BEDA" w14:textId="124A4DB0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398BC506" w14:textId="0026ED6D" w:rsidTr="0016245A">
        <w:trPr>
          <w:jc w:val="center"/>
        </w:trPr>
        <w:tc>
          <w:tcPr>
            <w:tcW w:w="1146" w:type="dxa"/>
          </w:tcPr>
          <w:p w14:paraId="65D4F6CF" w14:textId="77777777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11.</w:t>
            </w:r>
          </w:p>
        </w:tc>
        <w:tc>
          <w:tcPr>
            <w:tcW w:w="2949" w:type="dxa"/>
          </w:tcPr>
          <w:p w14:paraId="69BD98BD" w14:textId="77777777" w:rsidR="0016245A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re-appoint Carla Smits-</w:t>
            </w:r>
            <w:proofErr w:type="spellStart"/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Nusteling</w:t>
            </w:r>
            <w:proofErr w:type="spellEnd"/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 xml:space="preserve"> as a non-executive Director.</w:t>
            </w:r>
          </w:p>
          <w:p w14:paraId="360D5BE9" w14:textId="77777777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28C664C2" w14:textId="66E0CEF2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908,966,442</w:t>
            </w:r>
          </w:p>
        </w:tc>
        <w:tc>
          <w:tcPr>
            <w:tcW w:w="1187" w:type="dxa"/>
          </w:tcPr>
          <w:p w14:paraId="717B235C" w14:textId="623AEB8C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97.77</w:t>
            </w:r>
          </w:p>
        </w:tc>
        <w:tc>
          <w:tcPr>
            <w:tcW w:w="1117" w:type="dxa"/>
          </w:tcPr>
          <w:p w14:paraId="3098CCCC" w14:textId="43CF099C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20,746,333</w:t>
            </w:r>
          </w:p>
        </w:tc>
        <w:tc>
          <w:tcPr>
            <w:tcW w:w="1187" w:type="dxa"/>
          </w:tcPr>
          <w:p w14:paraId="1B0FD437" w14:textId="0BC4AEB6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2.23</w:t>
            </w:r>
          </w:p>
        </w:tc>
        <w:tc>
          <w:tcPr>
            <w:tcW w:w="1257" w:type="dxa"/>
          </w:tcPr>
          <w:p w14:paraId="706F157C" w14:textId="479302BF" w:rsidR="0016245A" w:rsidRPr="00002EB7" w:rsidRDefault="0016245A" w:rsidP="0016245A">
            <w:pPr>
              <w:pStyle w:val="Paragraph"/>
              <w:tabs>
                <w:tab w:val="left" w:pos="1476"/>
              </w:tabs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</w:t>
            </w:r>
          </w:p>
        </w:tc>
      </w:tr>
      <w:tr w:rsidR="0016245A" w14:paraId="55CCC5E3" w14:textId="2CB40327" w:rsidTr="0016245A">
        <w:trPr>
          <w:jc w:val="center"/>
        </w:trPr>
        <w:tc>
          <w:tcPr>
            <w:tcW w:w="1146" w:type="dxa"/>
          </w:tcPr>
          <w:p w14:paraId="421246AE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12.</w:t>
            </w:r>
          </w:p>
        </w:tc>
        <w:tc>
          <w:tcPr>
            <w:tcW w:w="2949" w:type="dxa"/>
          </w:tcPr>
          <w:p w14:paraId="006BA93D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authorise the Directors to allot or grant equity securities.</w:t>
            </w:r>
          </w:p>
          <w:p w14:paraId="522E5056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6395BF72" w14:textId="5970074F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919,394,620</w:t>
            </w:r>
          </w:p>
        </w:tc>
        <w:tc>
          <w:tcPr>
            <w:tcW w:w="1187" w:type="dxa"/>
          </w:tcPr>
          <w:p w14:paraId="02027F2E" w14:textId="096B3EA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100.00</w:t>
            </w:r>
          </w:p>
        </w:tc>
        <w:tc>
          <w:tcPr>
            <w:tcW w:w="1117" w:type="dxa"/>
          </w:tcPr>
          <w:p w14:paraId="1B49993F" w14:textId="78B07BE9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40,143</w:t>
            </w:r>
          </w:p>
        </w:tc>
        <w:tc>
          <w:tcPr>
            <w:tcW w:w="1187" w:type="dxa"/>
          </w:tcPr>
          <w:p w14:paraId="12A69C4F" w14:textId="136F318B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1257" w:type="dxa"/>
          </w:tcPr>
          <w:p w14:paraId="10E9BA19" w14:textId="6DDD40DC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10,278,014</w:t>
            </w:r>
          </w:p>
        </w:tc>
      </w:tr>
      <w:tr w:rsidR="0016245A" w14:paraId="4B16918B" w14:textId="041B6071" w:rsidTr="0016245A">
        <w:trPr>
          <w:jc w:val="center"/>
        </w:trPr>
        <w:tc>
          <w:tcPr>
            <w:tcW w:w="1146" w:type="dxa"/>
          </w:tcPr>
          <w:p w14:paraId="2BD07CB8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13.</w:t>
            </w:r>
          </w:p>
        </w:tc>
        <w:tc>
          <w:tcPr>
            <w:tcW w:w="2949" w:type="dxa"/>
          </w:tcPr>
          <w:p w14:paraId="1928356C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disapply pre-emption rights.</w:t>
            </w:r>
          </w:p>
          <w:p w14:paraId="784D5DDB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3FB8896E" w14:textId="39D54308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919,386,388</w:t>
            </w:r>
          </w:p>
        </w:tc>
        <w:tc>
          <w:tcPr>
            <w:tcW w:w="1187" w:type="dxa"/>
          </w:tcPr>
          <w:p w14:paraId="5D35CADB" w14:textId="724ED8D1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99.99</w:t>
            </w:r>
          </w:p>
        </w:tc>
        <w:tc>
          <w:tcPr>
            <w:tcW w:w="1117" w:type="dxa"/>
          </w:tcPr>
          <w:p w14:paraId="31921C69" w14:textId="258E9C79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48,375</w:t>
            </w:r>
          </w:p>
        </w:tc>
        <w:tc>
          <w:tcPr>
            <w:tcW w:w="1187" w:type="dxa"/>
          </w:tcPr>
          <w:p w14:paraId="4236B9C7" w14:textId="2BCC6888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0.01</w:t>
            </w:r>
          </w:p>
        </w:tc>
        <w:tc>
          <w:tcPr>
            <w:tcW w:w="1257" w:type="dxa"/>
          </w:tcPr>
          <w:p w14:paraId="294F8CA5" w14:textId="5C0E323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10,278,014</w:t>
            </w:r>
          </w:p>
        </w:tc>
      </w:tr>
      <w:tr w:rsidR="0016245A" w14:paraId="13951079" w14:textId="018B1946" w:rsidTr="0016245A">
        <w:trPr>
          <w:jc w:val="center"/>
        </w:trPr>
        <w:tc>
          <w:tcPr>
            <w:tcW w:w="1146" w:type="dxa"/>
          </w:tcPr>
          <w:p w14:paraId="3BDA6C6B" w14:textId="77777777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b/>
                <w:bCs/>
                <w:color w:val="343434" w:themeColor="text1"/>
                <w:kern w:val="0"/>
                <w:sz w:val="18"/>
                <w:szCs w:val="22"/>
                <w14:ligatures w14:val="none"/>
              </w:rPr>
              <w:t>14.</w:t>
            </w:r>
          </w:p>
        </w:tc>
        <w:tc>
          <w:tcPr>
            <w:tcW w:w="2949" w:type="dxa"/>
          </w:tcPr>
          <w:p w14:paraId="3B8290A8" w14:textId="77777777" w:rsidR="0016245A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002EB7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To authorise the Company to buy back its own shares.</w:t>
            </w:r>
          </w:p>
          <w:p w14:paraId="457E266D" w14:textId="77777777" w:rsidR="0016245A" w:rsidRPr="00002EB7" w:rsidRDefault="0016245A" w:rsidP="0016245A">
            <w:pPr>
              <w:pStyle w:val="Paragraph"/>
              <w:spacing w:after="0" w:line="240" w:lineRule="auto"/>
              <w:jc w:val="left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7" w:type="dxa"/>
          </w:tcPr>
          <w:p w14:paraId="2501EB44" w14:textId="457961DF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929,640,196</w:t>
            </w:r>
          </w:p>
        </w:tc>
        <w:tc>
          <w:tcPr>
            <w:tcW w:w="1187" w:type="dxa"/>
          </w:tcPr>
          <w:p w14:paraId="1B42AD99" w14:textId="55E0AF7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99.99</w:t>
            </w:r>
          </w:p>
        </w:tc>
        <w:tc>
          <w:tcPr>
            <w:tcW w:w="1117" w:type="dxa"/>
          </w:tcPr>
          <w:p w14:paraId="4A5E450B" w14:textId="6B158720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72,559</w:t>
            </w:r>
          </w:p>
        </w:tc>
        <w:tc>
          <w:tcPr>
            <w:tcW w:w="1187" w:type="dxa"/>
          </w:tcPr>
          <w:p w14:paraId="09B3D355" w14:textId="5BD2E460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0.01</w:t>
            </w:r>
          </w:p>
        </w:tc>
        <w:tc>
          <w:tcPr>
            <w:tcW w:w="1257" w:type="dxa"/>
          </w:tcPr>
          <w:p w14:paraId="505550EB" w14:textId="27A8DF84" w:rsidR="0016245A" w:rsidRPr="00002EB7" w:rsidRDefault="0016245A" w:rsidP="0016245A">
            <w:pPr>
              <w:pStyle w:val="Paragraph"/>
              <w:spacing w:after="0" w:line="240" w:lineRule="auto"/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</w:pPr>
            <w:r w:rsidRPr="0016245A">
              <w:rPr>
                <w:rFonts w:asciiTheme="minorHAnsi" w:eastAsiaTheme="minorHAnsi" w:hAnsiTheme="minorHAnsi" w:cstheme="minorBidi"/>
                <w:color w:val="343434" w:themeColor="text1"/>
                <w:kern w:val="0"/>
                <w:sz w:val="18"/>
                <w:szCs w:val="22"/>
                <w14:ligatures w14:val="none"/>
              </w:rPr>
              <w:t>22</w:t>
            </w:r>
          </w:p>
        </w:tc>
      </w:tr>
    </w:tbl>
    <w:p w14:paraId="3A41A2E4" w14:textId="77777777" w:rsidR="00C338C6" w:rsidRPr="00C338C6" w:rsidRDefault="00C338C6" w:rsidP="0075456B">
      <w:pPr>
        <w:pStyle w:val="BodyText"/>
      </w:pPr>
    </w:p>
    <w:sectPr w:rsidR="00C338C6" w:rsidRPr="00C338C6" w:rsidSect="00D36AEB">
      <w:headerReference w:type="default" r:id="rId13"/>
      <w:footerReference w:type="default" r:id="rId14"/>
      <w:footerReference w:type="first" r:id="rId15"/>
      <w:pgSz w:w="11906" w:h="16838"/>
      <w:pgMar w:top="1049" w:right="1134" w:bottom="851" w:left="1134" w:header="363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7F81" w14:textId="77777777" w:rsidR="00A63D6C" w:rsidRDefault="00A63D6C" w:rsidP="00574311">
      <w:r>
        <w:separator/>
      </w:r>
    </w:p>
  </w:endnote>
  <w:endnote w:type="continuationSeparator" w:id="0">
    <w:p w14:paraId="3EB9CB34" w14:textId="77777777" w:rsidR="00A63D6C" w:rsidRDefault="00A63D6C" w:rsidP="00574311">
      <w:r>
        <w:continuationSeparator/>
      </w:r>
    </w:p>
  </w:endnote>
  <w:endnote w:type="continuationNotice" w:id="1">
    <w:p w14:paraId="6119161B" w14:textId="77777777" w:rsidR="00A63D6C" w:rsidRDefault="00A63D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8A64" w14:textId="77777777" w:rsidR="00714FB2" w:rsidRPr="00CD6D54" w:rsidRDefault="006F79BC" w:rsidP="00A5412E">
    <w:pPr>
      <w:pStyle w:val="Footer"/>
    </w:pPr>
    <w:r w:rsidRPr="00690103">
      <w:rPr>
        <w:noProof/>
      </w:rPr>
      <w:drawing>
        <wp:anchor distT="0" distB="0" distL="114300" distR="114300" simplePos="0" relativeHeight="251658240" behindDoc="0" locked="0" layoutInCell="1" allowOverlap="1" wp14:anchorId="544A5B74" wp14:editId="43A3638E">
          <wp:simplePos x="0" y="0"/>
          <wp:positionH relativeFrom="column">
            <wp:posOffset>3175</wp:posOffset>
          </wp:positionH>
          <wp:positionV relativeFrom="paragraph">
            <wp:posOffset>51116</wp:posOffset>
          </wp:positionV>
          <wp:extent cx="521970" cy="190500"/>
          <wp:effectExtent l="0" t="0" r="0" b="0"/>
          <wp:wrapNone/>
          <wp:docPr id="5604936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2932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48"/>
      <w:gridCol w:w="790"/>
    </w:tblGrid>
    <w:tr w:rsidR="00714FB2" w14:paraId="193477B4" w14:textId="77777777" w:rsidTr="00A5412E">
      <w:tc>
        <w:tcPr>
          <w:tcW w:w="4590" w:type="pct"/>
          <w:shd w:val="clear" w:color="auto" w:fill="auto"/>
        </w:tcPr>
        <w:p w14:paraId="5326DEC4" w14:textId="5D8A13AB" w:rsidR="00714FB2" w:rsidRPr="00A5412E" w:rsidRDefault="00714FB2" w:rsidP="00A5412E">
          <w:pPr>
            <w:pStyle w:val="Footer"/>
          </w:pPr>
        </w:p>
      </w:tc>
      <w:tc>
        <w:tcPr>
          <w:tcW w:w="410" w:type="pct"/>
          <w:shd w:val="clear" w:color="auto" w:fill="auto"/>
        </w:tcPr>
        <w:p w14:paraId="5C7BECB3" w14:textId="2E71C472" w:rsidR="00714FB2" w:rsidRPr="00A5412E" w:rsidRDefault="00714FB2" w:rsidP="00A5412E">
          <w:pPr>
            <w:pStyle w:val="Footer"/>
          </w:pPr>
        </w:p>
      </w:tc>
    </w:tr>
  </w:tbl>
  <w:p w14:paraId="0CE104B8" w14:textId="77777777" w:rsidR="00153C40" w:rsidRPr="00A5412E" w:rsidRDefault="00153C40" w:rsidP="00A5412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0C016" w14:textId="77777777" w:rsidR="00C76577" w:rsidRPr="00CD6D54" w:rsidRDefault="00C76577" w:rsidP="00C76577">
    <w:pPr>
      <w:pStyle w:val="Footer"/>
    </w:pPr>
    <w:r w:rsidRPr="00690103">
      <w:rPr>
        <w:noProof/>
      </w:rPr>
      <w:drawing>
        <wp:anchor distT="0" distB="0" distL="114300" distR="114300" simplePos="0" relativeHeight="251658241" behindDoc="0" locked="0" layoutInCell="1" allowOverlap="1" wp14:anchorId="6E2F266F" wp14:editId="21E26716">
          <wp:simplePos x="0" y="0"/>
          <wp:positionH relativeFrom="column">
            <wp:posOffset>3175</wp:posOffset>
          </wp:positionH>
          <wp:positionV relativeFrom="paragraph">
            <wp:posOffset>51116</wp:posOffset>
          </wp:positionV>
          <wp:extent cx="521970" cy="190500"/>
          <wp:effectExtent l="0" t="0" r="0" b="0"/>
          <wp:wrapNone/>
          <wp:docPr id="17827780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2932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48"/>
      <w:gridCol w:w="790"/>
    </w:tblGrid>
    <w:tr w:rsidR="00C76577" w14:paraId="22B90865" w14:textId="77777777" w:rsidTr="0018231A">
      <w:tc>
        <w:tcPr>
          <w:tcW w:w="4590" w:type="pct"/>
          <w:shd w:val="clear" w:color="auto" w:fill="auto"/>
        </w:tcPr>
        <w:p w14:paraId="4575D100" w14:textId="77777777" w:rsidR="00C76577" w:rsidRPr="00A5412E" w:rsidRDefault="00726A34" w:rsidP="00C76577">
          <w:pPr>
            <w:pStyle w:val="Footer"/>
          </w:pPr>
          <w:r>
            <w:t>Title of document</w:t>
          </w:r>
        </w:p>
      </w:tc>
      <w:tc>
        <w:tcPr>
          <w:tcW w:w="410" w:type="pct"/>
          <w:shd w:val="clear" w:color="auto" w:fill="auto"/>
        </w:tcPr>
        <w:p w14:paraId="53DFD201" w14:textId="77777777" w:rsidR="00C76577" w:rsidRPr="00A5412E" w:rsidRDefault="00C76577" w:rsidP="00C76577">
          <w:pPr>
            <w:pStyle w:val="Footer"/>
          </w:pPr>
          <w:r w:rsidRPr="00A5412E">
            <w:fldChar w:fldCharType="begin"/>
          </w:r>
          <w:r w:rsidRPr="00A5412E">
            <w:instrText xml:space="preserve"> PAGE  \# "00"</w:instrText>
          </w:r>
        </w:p>
        <w:p w14:paraId="4C884482" w14:textId="77777777" w:rsidR="00C76577" w:rsidRPr="00A5412E" w:rsidRDefault="00C76577" w:rsidP="00C76577">
          <w:pPr>
            <w:pStyle w:val="Footer"/>
          </w:pPr>
          <w:r w:rsidRPr="00A5412E">
            <w:instrText xml:space="preserve"> \* MERGEFORMAT </w:instrText>
          </w:r>
          <w:r w:rsidRPr="00A5412E">
            <w:fldChar w:fldCharType="separate"/>
          </w:r>
          <w:r>
            <w:t>04</w:t>
          </w:r>
          <w:r w:rsidRPr="00A5412E">
            <w:rPr>
              <w:noProof/>
            </w:rPr>
            <w:fldChar w:fldCharType="end"/>
          </w:r>
        </w:p>
      </w:tc>
    </w:tr>
  </w:tbl>
  <w:p w14:paraId="2F83C403" w14:textId="77777777" w:rsidR="00C76577" w:rsidRPr="00A5412E" w:rsidRDefault="00C76577" w:rsidP="00C76577">
    <w:pPr>
      <w:pStyle w:val="Footer"/>
      <w:rPr>
        <w:sz w:val="2"/>
        <w:szCs w:val="2"/>
      </w:rPr>
    </w:pPr>
  </w:p>
  <w:p w14:paraId="6D037F34" w14:textId="77777777" w:rsidR="00C76577" w:rsidRPr="00C76577" w:rsidRDefault="00C76577" w:rsidP="00C7657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6DF8" w14:textId="77777777" w:rsidR="00A63D6C" w:rsidRPr="0079197F" w:rsidRDefault="00A63D6C" w:rsidP="0079197F">
      <w:r>
        <w:continuationSeparator/>
      </w:r>
    </w:p>
  </w:footnote>
  <w:footnote w:type="continuationSeparator" w:id="0">
    <w:p w14:paraId="00458B99" w14:textId="77777777" w:rsidR="00A63D6C" w:rsidRDefault="00A63D6C" w:rsidP="00574311">
      <w:r>
        <w:continuationSeparator/>
      </w:r>
    </w:p>
  </w:footnote>
  <w:footnote w:type="continuationNotice" w:id="1">
    <w:p w14:paraId="050886A7" w14:textId="77777777" w:rsidR="00A63D6C" w:rsidRDefault="00A63D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A36F" w14:textId="727AB126" w:rsidR="00B4396C" w:rsidRDefault="00B4396C">
    <w:pPr>
      <w:pStyle w:val="Header"/>
    </w:pPr>
    <w:r w:rsidRPr="00690103">
      <w:rPr>
        <w:noProof/>
      </w:rPr>
      <w:drawing>
        <wp:inline distT="0" distB="0" distL="0" distR="0" wp14:anchorId="67EAE082" wp14:editId="2545F5E4">
          <wp:extent cx="746760" cy="273171"/>
          <wp:effectExtent l="0" t="0" r="0" b="0"/>
          <wp:docPr id="153167118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2932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92" cy="27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5689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D0F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B2C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4C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F02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492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24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F2D784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FD4291CA"/>
    <w:lvl w:ilvl="0">
      <w:start w:val="1"/>
      <w:numFmt w:val="lowerLetter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87707D76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Arial" w:hAnsi="Arial" w:hint="default"/>
        <w:color w:val="0C4F88" w:themeColor="text2"/>
      </w:rPr>
    </w:lvl>
  </w:abstractNum>
  <w:num w:numId="1" w16cid:durableId="1834762347">
    <w:abstractNumId w:val="9"/>
  </w:num>
  <w:num w:numId="2" w16cid:durableId="1286618223">
    <w:abstractNumId w:val="7"/>
  </w:num>
  <w:num w:numId="3" w16cid:durableId="2144498689">
    <w:abstractNumId w:val="6"/>
  </w:num>
  <w:num w:numId="4" w16cid:durableId="1673945470">
    <w:abstractNumId w:val="5"/>
  </w:num>
  <w:num w:numId="5" w16cid:durableId="2126194052">
    <w:abstractNumId w:val="4"/>
  </w:num>
  <w:num w:numId="6" w16cid:durableId="845024118">
    <w:abstractNumId w:val="8"/>
  </w:num>
  <w:num w:numId="7" w16cid:durableId="2144233044">
    <w:abstractNumId w:val="3"/>
  </w:num>
  <w:num w:numId="8" w16cid:durableId="268784101">
    <w:abstractNumId w:val="2"/>
  </w:num>
  <w:num w:numId="9" w16cid:durableId="487985642">
    <w:abstractNumId w:val="1"/>
  </w:num>
  <w:num w:numId="10" w16cid:durableId="1173253197">
    <w:abstractNumId w:val="0"/>
  </w:num>
  <w:num w:numId="11" w16cid:durableId="674841441">
    <w:abstractNumId w:val="9"/>
  </w:num>
  <w:num w:numId="12" w16cid:durableId="277567130">
    <w:abstractNumId w:val="9"/>
  </w:num>
  <w:num w:numId="13" w16cid:durableId="1604219247">
    <w:abstractNumId w:val="9"/>
  </w:num>
  <w:num w:numId="14" w16cid:durableId="1939170219">
    <w:abstractNumId w:val="9"/>
  </w:num>
  <w:num w:numId="15" w16cid:durableId="952636294">
    <w:abstractNumId w:val="9"/>
  </w:num>
  <w:num w:numId="16" w16cid:durableId="1376154810">
    <w:abstractNumId w:val="9"/>
  </w:num>
  <w:num w:numId="17" w16cid:durableId="1905213301">
    <w:abstractNumId w:val="9"/>
  </w:num>
  <w:num w:numId="18" w16cid:durableId="1112893876">
    <w:abstractNumId w:val="9"/>
  </w:num>
  <w:num w:numId="19" w16cid:durableId="1054039843">
    <w:abstractNumId w:val="9"/>
  </w:num>
  <w:num w:numId="20" w16cid:durableId="198277104">
    <w:abstractNumId w:val="7"/>
  </w:num>
  <w:num w:numId="21" w16cid:durableId="1591616669">
    <w:abstractNumId w:val="8"/>
  </w:num>
  <w:num w:numId="22" w16cid:durableId="1638493443">
    <w:abstractNumId w:val="9"/>
  </w:num>
  <w:num w:numId="23" w16cid:durableId="1531406817">
    <w:abstractNumId w:val="9"/>
  </w:num>
  <w:num w:numId="24" w16cid:durableId="1795638027">
    <w:abstractNumId w:val="7"/>
    <w:lvlOverride w:ilvl="0">
      <w:startOverride w:val="1"/>
    </w:lvlOverride>
  </w:num>
  <w:num w:numId="25" w16cid:durableId="714088513">
    <w:abstractNumId w:val="7"/>
    <w:lvlOverride w:ilvl="0">
      <w:startOverride w:val="1"/>
    </w:lvlOverride>
  </w:num>
  <w:num w:numId="26" w16cid:durableId="1094982995">
    <w:abstractNumId w:val="3"/>
  </w:num>
  <w:num w:numId="27" w16cid:durableId="1100494198">
    <w:abstractNumId w:val="2"/>
  </w:num>
  <w:num w:numId="28" w16cid:durableId="1782916714">
    <w:abstractNumId w:val="1"/>
  </w:num>
  <w:num w:numId="29" w16cid:durableId="451746217">
    <w:abstractNumId w:val="0"/>
  </w:num>
  <w:num w:numId="30" w16cid:durableId="1766270857">
    <w:abstractNumId w:val="3"/>
  </w:num>
  <w:num w:numId="31" w16cid:durableId="7417265">
    <w:abstractNumId w:val="2"/>
  </w:num>
  <w:num w:numId="32" w16cid:durableId="1201824119">
    <w:abstractNumId w:val="1"/>
  </w:num>
  <w:num w:numId="33" w16cid:durableId="87091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6C"/>
    <w:rsid w:val="0000006A"/>
    <w:rsid w:val="0000214E"/>
    <w:rsid w:val="00002EB7"/>
    <w:rsid w:val="000064B5"/>
    <w:rsid w:val="00020ADD"/>
    <w:rsid w:val="000211A9"/>
    <w:rsid w:val="00021C3B"/>
    <w:rsid w:val="00021F55"/>
    <w:rsid w:val="00022045"/>
    <w:rsid w:val="0002612E"/>
    <w:rsid w:val="00036E7F"/>
    <w:rsid w:val="00037241"/>
    <w:rsid w:val="000414AA"/>
    <w:rsid w:val="00042A7C"/>
    <w:rsid w:val="00046A49"/>
    <w:rsid w:val="00046DC2"/>
    <w:rsid w:val="000523C0"/>
    <w:rsid w:val="00052E92"/>
    <w:rsid w:val="0006528D"/>
    <w:rsid w:val="00072A70"/>
    <w:rsid w:val="0007688E"/>
    <w:rsid w:val="0008292B"/>
    <w:rsid w:val="0008406E"/>
    <w:rsid w:val="00095EAD"/>
    <w:rsid w:val="000A12A7"/>
    <w:rsid w:val="000A1AF0"/>
    <w:rsid w:val="000B18F2"/>
    <w:rsid w:val="000B3B00"/>
    <w:rsid w:val="000B4CFB"/>
    <w:rsid w:val="000D2014"/>
    <w:rsid w:val="000D4DC7"/>
    <w:rsid w:val="000E2434"/>
    <w:rsid w:val="000E2FB9"/>
    <w:rsid w:val="001010EE"/>
    <w:rsid w:val="00101F98"/>
    <w:rsid w:val="00103632"/>
    <w:rsid w:val="00103778"/>
    <w:rsid w:val="00103D87"/>
    <w:rsid w:val="00106F7D"/>
    <w:rsid w:val="001108BB"/>
    <w:rsid w:val="00120F11"/>
    <w:rsid w:val="00122B0D"/>
    <w:rsid w:val="001261E2"/>
    <w:rsid w:val="0012795D"/>
    <w:rsid w:val="00133489"/>
    <w:rsid w:val="0014445B"/>
    <w:rsid w:val="00151D8B"/>
    <w:rsid w:val="00153C40"/>
    <w:rsid w:val="00153D3D"/>
    <w:rsid w:val="00161C6E"/>
    <w:rsid w:val="0016245A"/>
    <w:rsid w:val="00164027"/>
    <w:rsid w:val="00165556"/>
    <w:rsid w:val="001766A7"/>
    <w:rsid w:val="001777ED"/>
    <w:rsid w:val="0018231A"/>
    <w:rsid w:val="00184083"/>
    <w:rsid w:val="001847D7"/>
    <w:rsid w:val="001864C8"/>
    <w:rsid w:val="001A3135"/>
    <w:rsid w:val="001B0BE3"/>
    <w:rsid w:val="001B4BE6"/>
    <w:rsid w:val="001B6A07"/>
    <w:rsid w:val="001B6F9D"/>
    <w:rsid w:val="001C0EF9"/>
    <w:rsid w:val="001C5C68"/>
    <w:rsid w:val="001D1A59"/>
    <w:rsid w:val="001E18A9"/>
    <w:rsid w:val="001E235A"/>
    <w:rsid w:val="001F2C8B"/>
    <w:rsid w:val="00201511"/>
    <w:rsid w:val="00207BA9"/>
    <w:rsid w:val="00213D03"/>
    <w:rsid w:val="00214539"/>
    <w:rsid w:val="0023561D"/>
    <w:rsid w:val="00235746"/>
    <w:rsid w:val="00236694"/>
    <w:rsid w:val="00245EAE"/>
    <w:rsid w:val="0025253A"/>
    <w:rsid w:val="00257FCC"/>
    <w:rsid w:val="002766BA"/>
    <w:rsid w:val="00277F40"/>
    <w:rsid w:val="00282D81"/>
    <w:rsid w:val="002A0AFD"/>
    <w:rsid w:val="002A17ED"/>
    <w:rsid w:val="002B3358"/>
    <w:rsid w:val="002B7E1E"/>
    <w:rsid w:val="002C20B0"/>
    <w:rsid w:val="002D4016"/>
    <w:rsid w:val="002D79BA"/>
    <w:rsid w:val="002E0165"/>
    <w:rsid w:val="002E6985"/>
    <w:rsid w:val="002F1B78"/>
    <w:rsid w:val="002F6811"/>
    <w:rsid w:val="00313761"/>
    <w:rsid w:val="00313D05"/>
    <w:rsid w:val="0031555B"/>
    <w:rsid w:val="0032258B"/>
    <w:rsid w:val="00324E6F"/>
    <w:rsid w:val="00331940"/>
    <w:rsid w:val="0033449C"/>
    <w:rsid w:val="0033490C"/>
    <w:rsid w:val="00335630"/>
    <w:rsid w:val="00341173"/>
    <w:rsid w:val="00342259"/>
    <w:rsid w:val="00347645"/>
    <w:rsid w:val="00363AA3"/>
    <w:rsid w:val="00365354"/>
    <w:rsid w:val="003718F7"/>
    <w:rsid w:val="0037456F"/>
    <w:rsid w:val="00384B17"/>
    <w:rsid w:val="00385DC7"/>
    <w:rsid w:val="00386975"/>
    <w:rsid w:val="00387713"/>
    <w:rsid w:val="003A196A"/>
    <w:rsid w:val="003B7CCC"/>
    <w:rsid w:val="003C3CAF"/>
    <w:rsid w:val="003C4884"/>
    <w:rsid w:val="003C69FB"/>
    <w:rsid w:val="003C73FD"/>
    <w:rsid w:val="003D0E0F"/>
    <w:rsid w:val="003D16D7"/>
    <w:rsid w:val="003D6C10"/>
    <w:rsid w:val="003E1093"/>
    <w:rsid w:val="003E1522"/>
    <w:rsid w:val="003E2C19"/>
    <w:rsid w:val="003E4027"/>
    <w:rsid w:val="003E41CA"/>
    <w:rsid w:val="003E46E9"/>
    <w:rsid w:val="003F0DCE"/>
    <w:rsid w:val="00402690"/>
    <w:rsid w:val="0040492F"/>
    <w:rsid w:val="00406067"/>
    <w:rsid w:val="00406CF2"/>
    <w:rsid w:val="00414291"/>
    <w:rsid w:val="004166DE"/>
    <w:rsid w:val="00417987"/>
    <w:rsid w:val="00421943"/>
    <w:rsid w:val="004239B6"/>
    <w:rsid w:val="004254A7"/>
    <w:rsid w:val="00432F87"/>
    <w:rsid w:val="00443A53"/>
    <w:rsid w:val="004450A1"/>
    <w:rsid w:val="004469B5"/>
    <w:rsid w:val="0044720E"/>
    <w:rsid w:val="00455F99"/>
    <w:rsid w:val="004609A8"/>
    <w:rsid w:val="00467F0B"/>
    <w:rsid w:val="00467FA7"/>
    <w:rsid w:val="00471B0A"/>
    <w:rsid w:val="0047507D"/>
    <w:rsid w:val="00481E5A"/>
    <w:rsid w:val="00486B07"/>
    <w:rsid w:val="004A4092"/>
    <w:rsid w:val="004A4962"/>
    <w:rsid w:val="004B136C"/>
    <w:rsid w:val="004B4EAE"/>
    <w:rsid w:val="004C565C"/>
    <w:rsid w:val="004C63B5"/>
    <w:rsid w:val="004D0ABC"/>
    <w:rsid w:val="004D2479"/>
    <w:rsid w:val="004D2B4F"/>
    <w:rsid w:val="004D62F6"/>
    <w:rsid w:val="004D6B1C"/>
    <w:rsid w:val="004D6FB3"/>
    <w:rsid w:val="004E7817"/>
    <w:rsid w:val="004E7E56"/>
    <w:rsid w:val="004F2C15"/>
    <w:rsid w:val="004F58E0"/>
    <w:rsid w:val="005101B0"/>
    <w:rsid w:val="00515CE0"/>
    <w:rsid w:val="005272B7"/>
    <w:rsid w:val="00530A02"/>
    <w:rsid w:val="005533E3"/>
    <w:rsid w:val="005626F3"/>
    <w:rsid w:val="00563191"/>
    <w:rsid w:val="00564CF1"/>
    <w:rsid w:val="00565319"/>
    <w:rsid w:val="00565E25"/>
    <w:rsid w:val="00574311"/>
    <w:rsid w:val="00574A93"/>
    <w:rsid w:val="00581AFA"/>
    <w:rsid w:val="00585201"/>
    <w:rsid w:val="00597803"/>
    <w:rsid w:val="005A279C"/>
    <w:rsid w:val="005A5C73"/>
    <w:rsid w:val="005B496D"/>
    <w:rsid w:val="005B66A6"/>
    <w:rsid w:val="005C5D9C"/>
    <w:rsid w:val="005D3057"/>
    <w:rsid w:val="005E1C16"/>
    <w:rsid w:val="005E56CB"/>
    <w:rsid w:val="005E72EB"/>
    <w:rsid w:val="005F2BE0"/>
    <w:rsid w:val="00602CA9"/>
    <w:rsid w:val="00603F38"/>
    <w:rsid w:val="00612730"/>
    <w:rsid w:val="006258EF"/>
    <w:rsid w:val="00637EB2"/>
    <w:rsid w:val="006404C4"/>
    <w:rsid w:val="00643DE3"/>
    <w:rsid w:val="006600C6"/>
    <w:rsid w:val="006606DA"/>
    <w:rsid w:val="00664254"/>
    <w:rsid w:val="00666660"/>
    <w:rsid w:val="00673990"/>
    <w:rsid w:val="00680813"/>
    <w:rsid w:val="00684071"/>
    <w:rsid w:val="00690103"/>
    <w:rsid w:val="006A2A09"/>
    <w:rsid w:val="006A306A"/>
    <w:rsid w:val="006A5BD9"/>
    <w:rsid w:val="006B127F"/>
    <w:rsid w:val="006B4AAB"/>
    <w:rsid w:val="006B67E7"/>
    <w:rsid w:val="006C1299"/>
    <w:rsid w:val="006D0E76"/>
    <w:rsid w:val="006E113A"/>
    <w:rsid w:val="006E1908"/>
    <w:rsid w:val="006F2FC3"/>
    <w:rsid w:val="006F79BC"/>
    <w:rsid w:val="007016FC"/>
    <w:rsid w:val="00701FBE"/>
    <w:rsid w:val="00710F2C"/>
    <w:rsid w:val="00714FB2"/>
    <w:rsid w:val="00726A34"/>
    <w:rsid w:val="00735D60"/>
    <w:rsid w:val="00742C7B"/>
    <w:rsid w:val="00743B58"/>
    <w:rsid w:val="00743CA6"/>
    <w:rsid w:val="007444D9"/>
    <w:rsid w:val="0074772D"/>
    <w:rsid w:val="00752977"/>
    <w:rsid w:val="0075456B"/>
    <w:rsid w:val="00767FD0"/>
    <w:rsid w:val="00771B66"/>
    <w:rsid w:val="0077692D"/>
    <w:rsid w:val="00780B1B"/>
    <w:rsid w:val="00780EE1"/>
    <w:rsid w:val="00786DEC"/>
    <w:rsid w:val="0079063E"/>
    <w:rsid w:val="0079197F"/>
    <w:rsid w:val="0079718E"/>
    <w:rsid w:val="007A32E7"/>
    <w:rsid w:val="007B1A29"/>
    <w:rsid w:val="007E2BD7"/>
    <w:rsid w:val="007E4CA4"/>
    <w:rsid w:val="007E5BA8"/>
    <w:rsid w:val="007E658E"/>
    <w:rsid w:val="007E7997"/>
    <w:rsid w:val="007F3399"/>
    <w:rsid w:val="007F4751"/>
    <w:rsid w:val="007F5BA6"/>
    <w:rsid w:val="008031A8"/>
    <w:rsid w:val="008031D6"/>
    <w:rsid w:val="00807A3F"/>
    <w:rsid w:val="00812600"/>
    <w:rsid w:val="00814507"/>
    <w:rsid w:val="0081575E"/>
    <w:rsid w:val="0081731D"/>
    <w:rsid w:val="00826409"/>
    <w:rsid w:val="00832273"/>
    <w:rsid w:val="008324A8"/>
    <w:rsid w:val="00835B7F"/>
    <w:rsid w:val="008402D4"/>
    <w:rsid w:val="00840638"/>
    <w:rsid w:val="00844ECF"/>
    <w:rsid w:val="008456DF"/>
    <w:rsid w:val="00850DEC"/>
    <w:rsid w:val="00863762"/>
    <w:rsid w:val="00870135"/>
    <w:rsid w:val="00876315"/>
    <w:rsid w:val="00877DA6"/>
    <w:rsid w:val="008815F2"/>
    <w:rsid w:val="00893247"/>
    <w:rsid w:val="0089517D"/>
    <w:rsid w:val="008B1F94"/>
    <w:rsid w:val="008B6AE4"/>
    <w:rsid w:val="008B79F1"/>
    <w:rsid w:val="008C3AEE"/>
    <w:rsid w:val="008C7896"/>
    <w:rsid w:val="008D3B85"/>
    <w:rsid w:val="008D4782"/>
    <w:rsid w:val="00903CE8"/>
    <w:rsid w:val="00906086"/>
    <w:rsid w:val="009158D6"/>
    <w:rsid w:val="009206EA"/>
    <w:rsid w:val="009213B3"/>
    <w:rsid w:val="00924E5D"/>
    <w:rsid w:val="0093629E"/>
    <w:rsid w:val="00955702"/>
    <w:rsid w:val="0096727A"/>
    <w:rsid w:val="00973FAF"/>
    <w:rsid w:val="00981AC9"/>
    <w:rsid w:val="00993F1E"/>
    <w:rsid w:val="009947F3"/>
    <w:rsid w:val="00995BB5"/>
    <w:rsid w:val="009A220E"/>
    <w:rsid w:val="009A61B2"/>
    <w:rsid w:val="009B611B"/>
    <w:rsid w:val="009B7C07"/>
    <w:rsid w:val="009C6841"/>
    <w:rsid w:val="009D16B3"/>
    <w:rsid w:val="009D6F85"/>
    <w:rsid w:val="009E50A2"/>
    <w:rsid w:val="009E6747"/>
    <w:rsid w:val="009F3B0B"/>
    <w:rsid w:val="00A00310"/>
    <w:rsid w:val="00A07D9A"/>
    <w:rsid w:val="00A1186E"/>
    <w:rsid w:val="00A12C36"/>
    <w:rsid w:val="00A1337C"/>
    <w:rsid w:val="00A237AF"/>
    <w:rsid w:val="00A241DD"/>
    <w:rsid w:val="00A27EAD"/>
    <w:rsid w:val="00A34A7D"/>
    <w:rsid w:val="00A36E55"/>
    <w:rsid w:val="00A4055F"/>
    <w:rsid w:val="00A46D56"/>
    <w:rsid w:val="00A53184"/>
    <w:rsid w:val="00A5412E"/>
    <w:rsid w:val="00A62B70"/>
    <w:rsid w:val="00A63D61"/>
    <w:rsid w:val="00A63D6C"/>
    <w:rsid w:val="00A71995"/>
    <w:rsid w:val="00A74F57"/>
    <w:rsid w:val="00A83B0C"/>
    <w:rsid w:val="00A84B5D"/>
    <w:rsid w:val="00A877EA"/>
    <w:rsid w:val="00A948F1"/>
    <w:rsid w:val="00A964AE"/>
    <w:rsid w:val="00A96C2A"/>
    <w:rsid w:val="00AA13AA"/>
    <w:rsid w:val="00AA231C"/>
    <w:rsid w:val="00AA5727"/>
    <w:rsid w:val="00AA7FF3"/>
    <w:rsid w:val="00AB3EA1"/>
    <w:rsid w:val="00AB7901"/>
    <w:rsid w:val="00AD11AC"/>
    <w:rsid w:val="00AD1B33"/>
    <w:rsid w:val="00AD2070"/>
    <w:rsid w:val="00AD6212"/>
    <w:rsid w:val="00AD655D"/>
    <w:rsid w:val="00AE2FE4"/>
    <w:rsid w:val="00AE4A22"/>
    <w:rsid w:val="00AF35BD"/>
    <w:rsid w:val="00B00309"/>
    <w:rsid w:val="00B04CA8"/>
    <w:rsid w:val="00B14ACC"/>
    <w:rsid w:val="00B167AA"/>
    <w:rsid w:val="00B30CB4"/>
    <w:rsid w:val="00B4396C"/>
    <w:rsid w:val="00B474DE"/>
    <w:rsid w:val="00B5276E"/>
    <w:rsid w:val="00B57935"/>
    <w:rsid w:val="00B6229C"/>
    <w:rsid w:val="00B632E6"/>
    <w:rsid w:val="00B640DC"/>
    <w:rsid w:val="00B653CC"/>
    <w:rsid w:val="00B67868"/>
    <w:rsid w:val="00B73AC9"/>
    <w:rsid w:val="00B765C0"/>
    <w:rsid w:val="00B823D7"/>
    <w:rsid w:val="00B9038F"/>
    <w:rsid w:val="00B9082E"/>
    <w:rsid w:val="00B9727D"/>
    <w:rsid w:val="00BB012C"/>
    <w:rsid w:val="00BB33F3"/>
    <w:rsid w:val="00BB4781"/>
    <w:rsid w:val="00BB6C7D"/>
    <w:rsid w:val="00BC1771"/>
    <w:rsid w:val="00BC34AC"/>
    <w:rsid w:val="00BC45A4"/>
    <w:rsid w:val="00BC5E82"/>
    <w:rsid w:val="00BE3E28"/>
    <w:rsid w:val="00BE404E"/>
    <w:rsid w:val="00BE48ED"/>
    <w:rsid w:val="00BF1BF8"/>
    <w:rsid w:val="00BF4705"/>
    <w:rsid w:val="00BF78DF"/>
    <w:rsid w:val="00C010AC"/>
    <w:rsid w:val="00C20F2B"/>
    <w:rsid w:val="00C31DCE"/>
    <w:rsid w:val="00C32EF9"/>
    <w:rsid w:val="00C338C6"/>
    <w:rsid w:val="00C3432F"/>
    <w:rsid w:val="00C359FB"/>
    <w:rsid w:val="00C46F49"/>
    <w:rsid w:val="00C47EAF"/>
    <w:rsid w:val="00C55ECD"/>
    <w:rsid w:val="00C71EB3"/>
    <w:rsid w:val="00C76577"/>
    <w:rsid w:val="00C7783D"/>
    <w:rsid w:val="00C92DC6"/>
    <w:rsid w:val="00CA0B19"/>
    <w:rsid w:val="00CA17C1"/>
    <w:rsid w:val="00CB1163"/>
    <w:rsid w:val="00CB2FD2"/>
    <w:rsid w:val="00CB79BB"/>
    <w:rsid w:val="00CC121A"/>
    <w:rsid w:val="00CD261E"/>
    <w:rsid w:val="00CD6D54"/>
    <w:rsid w:val="00CE0722"/>
    <w:rsid w:val="00CF0803"/>
    <w:rsid w:val="00CF3EAA"/>
    <w:rsid w:val="00CF6482"/>
    <w:rsid w:val="00CF7CD5"/>
    <w:rsid w:val="00D05378"/>
    <w:rsid w:val="00D146D6"/>
    <w:rsid w:val="00D15D05"/>
    <w:rsid w:val="00D17CF5"/>
    <w:rsid w:val="00D20778"/>
    <w:rsid w:val="00D20A85"/>
    <w:rsid w:val="00D2334B"/>
    <w:rsid w:val="00D3070E"/>
    <w:rsid w:val="00D308DD"/>
    <w:rsid w:val="00D31240"/>
    <w:rsid w:val="00D33A18"/>
    <w:rsid w:val="00D33C01"/>
    <w:rsid w:val="00D36AEB"/>
    <w:rsid w:val="00D36D51"/>
    <w:rsid w:val="00D424D2"/>
    <w:rsid w:val="00D438A5"/>
    <w:rsid w:val="00D465BF"/>
    <w:rsid w:val="00D61573"/>
    <w:rsid w:val="00D65278"/>
    <w:rsid w:val="00D74E0A"/>
    <w:rsid w:val="00D77D41"/>
    <w:rsid w:val="00D837D5"/>
    <w:rsid w:val="00D9302D"/>
    <w:rsid w:val="00D95C41"/>
    <w:rsid w:val="00DA3DCB"/>
    <w:rsid w:val="00DA65B8"/>
    <w:rsid w:val="00DA7CDE"/>
    <w:rsid w:val="00DC0D3C"/>
    <w:rsid w:val="00DC25B2"/>
    <w:rsid w:val="00DE12A9"/>
    <w:rsid w:val="00DE288A"/>
    <w:rsid w:val="00DE4A75"/>
    <w:rsid w:val="00DE6C8E"/>
    <w:rsid w:val="00DF03CA"/>
    <w:rsid w:val="00DF1DED"/>
    <w:rsid w:val="00E02520"/>
    <w:rsid w:val="00E02EA4"/>
    <w:rsid w:val="00E1275A"/>
    <w:rsid w:val="00E12950"/>
    <w:rsid w:val="00E129FF"/>
    <w:rsid w:val="00E14009"/>
    <w:rsid w:val="00E1660E"/>
    <w:rsid w:val="00E21768"/>
    <w:rsid w:val="00E22552"/>
    <w:rsid w:val="00E350AD"/>
    <w:rsid w:val="00E41576"/>
    <w:rsid w:val="00E4436D"/>
    <w:rsid w:val="00E468E4"/>
    <w:rsid w:val="00E47995"/>
    <w:rsid w:val="00E53675"/>
    <w:rsid w:val="00E53E62"/>
    <w:rsid w:val="00E57298"/>
    <w:rsid w:val="00E7335C"/>
    <w:rsid w:val="00E909C8"/>
    <w:rsid w:val="00E97D58"/>
    <w:rsid w:val="00EA12C3"/>
    <w:rsid w:val="00EA19C1"/>
    <w:rsid w:val="00EB0DDC"/>
    <w:rsid w:val="00EB1CE7"/>
    <w:rsid w:val="00EB3100"/>
    <w:rsid w:val="00EC6C4F"/>
    <w:rsid w:val="00ED1646"/>
    <w:rsid w:val="00ED226E"/>
    <w:rsid w:val="00EE0D20"/>
    <w:rsid w:val="00EF11AB"/>
    <w:rsid w:val="00F10BED"/>
    <w:rsid w:val="00F12EE6"/>
    <w:rsid w:val="00F13222"/>
    <w:rsid w:val="00F212EC"/>
    <w:rsid w:val="00F219BB"/>
    <w:rsid w:val="00F32EAF"/>
    <w:rsid w:val="00F3523A"/>
    <w:rsid w:val="00F423B8"/>
    <w:rsid w:val="00F42ECB"/>
    <w:rsid w:val="00F605F3"/>
    <w:rsid w:val="00F619E5"/>
    <w:rsid w:val="00F62EFF"/>
    <w:rsid w:val="00F70B00"/>
    <w:rsid w:val="00F726B7"/>
    <w:rsid w:val="00F72E6A"/>
    <w:rsid w:val="00F7384E"/>
    <w:rsid w:val="00F8227F"/>
    <w:rsid w:val="00F84E33"/>
    <w:rsid w:val="00F876DA"/>
    <w:rsid w:val="00F9378D"/>
    <w:rsid w:val="00F94FE1"/>
    <w:rsid w:val="00FA007F"/>
    <w:rsid w:val="00FB2A76"/>
    <w:rsid w:val="00FC00C5"/>
    <w:rsid w:val="00FC433C"/>
    <w:rsid w:val="00FC537A"/>
    <w:rsid w:val="00FD03BB"/>
    <w:rsid w:val="00FD7194"/>
    <w:rsid w:val="00FE07B6"/>
    <w:rsid w:val="00FE4432"/>
    <w:rsid w:val="00FE7F98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33DA4E56"/>
  <w15:docId w15:val="{4BE68E8B-5FB0-4AEF-8173-053BC6C5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F2"/>
    <w:pPr>
      <w:spacing w:after="0" w:line="240" w:lineRule="auto"/>
    </w:pPr>
    <w:rPr>
      <w:color w:val="343434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CD5"/>
    <w:pPr>
      <w:spacing w:after="600" w:line="259" w:lineRule="auto"/>
      <w:outlineLvl w:val="0"/>
    </w:pPr>
    <w:rPr>
      <w:rFonts w:asciiTheme="majorHAnsi" w:hAnsiTheme="majorHAnsi" w:cstheme="majorHAnsi"/>
      <w:b/>
      <w:bCs/>
      <w:color w:val="0C4F88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D03"/>
    <w:pPr>
      <w:spacing w:after="60" w:line="259" w:lineRule="auto"/>
      <w:outlineLvl w:val="1"/>
    </w:pPr>
    <w:rPr>
      <w:rFonts w:asciiTheme="majorHAnsi" w:hAnsiTheme="majorHAnsi" w:cstheme="majorHAnsi"/>
      <w:b/>
      <w:bCs/>
      <w:color w:val="0C4F88" w:themeColor="text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F8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56B"/>
    <w:pPr>
      <w:keepNext/>
      <w:keepLines/>
      <w:spacing w:before="40" w:after="60"/>
      <w:outlineLvl w:val="3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311"/>
  </w:style>
  <w:style w:type="paragraph" w:styleId="Footer">
    <w:name w:val="footer"/>
    <w:basedOn w:val="Normal"/>
    <w:link w:val="FooterChar"/>
    <w:uiPriority w:val="99"/>
    <w:unhideWhenUsed/>
    <w:rsid w:val="006B67E7"/>
    <w:pPr>
      <w:tabs>
        <w:tab w:val="right" w:pos="8647"/>
      </w:tabs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B67E7"/>
    <w:rPr>
      <w:color w:val="343434" w:themeColor="text1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7CD5"/>
    <w:rPr>
      <w:rFonts w:asciiTheme="majorHAnsi" w:hAnsiTheme="majorHAnsi" w:cstheme="majorHAnsi"/>
      <w:b/>
      <w:bCs/>
      <w:color w:val="0C4F88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3D03"/>
    <w:rPr>
      <w:rFonts w:asciiTheme="majorHAnsi" w:hAnsiTheme="majorHAnsi" w:cstheme="majorHAnsi"/>
      <w:b/>
      <w:bCs/>
      <w:color w:val="0C4F88" w:themeColor="text2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5456B"/>
    <w:pPr>
      <w:spacing w:after="2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75456B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D03BB"/>
    <w:pPr>
      <w:spacing w:before="240" w:after="240" w:line="259" w:lineRule="auto"/>
      <w:ind w:left="340" w:right="340"/>
    </w:pPr>
    <w:rPr>
      <w:color w:val="FFFFFF" w:themeColor="background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03BB"/>
    <w:rPr>
      <w:color w:val="FFFFFF" w:themeColor="background1"/>
      <w:sz w:val="24"/>
      <w:szCs w:val="24"/>
    </w:rPr>
  </w:style>
  <w:style w:type="table" w:styleId="TableGrid">
    <w:name w:val="Table Grid"/>
    <w:basedOn w:val="TableNormal"/>
    <w:rsid w:val="002C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32F87"/>
    <w:rPr>
      <w:rFonts w:asciiTheme="majorHAnsi" w:eastAsiaTheme="majorEastAsia" w:hAnsiTheme="majorHAnsi" w:cstheme="majorBidi"/>
      <w:b/>
      <w:bCs/>
      <w:color w:val="343434" w:themeColor="text1"/>
      <w:sz w:val="18"/>
      <w:szCs w:val="20"/>
    </w:rPr>
  </w:style>
  <w:style w:type="paragraph" w:styleId="ListBullet">
    <w:name w:val="List Bullet"/>
    <w:basedOn w:val="Normal"/>
    <w:uiPriority w:val="99"/>
    <w:unhideWhenUsed/>
    <w:rsid w:val="009A220E"/>
    <w:pPr>
      <w:numPr>
        <w:numId w:val="1"/>
      </w:numPr>
      <w:spacing w:after="240"/>
      <w:ind w:left="227" w:hanging="22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9197F"/>
    <w:rPr>
      <w:iCs/>
      <w:color w:val="878787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197F"/>
    <w:rPr>
      <w:iCs/>
      <w:color w:val="878787"/>
      <w:sz w:val="14"/>
      <w:szCs w:val="14"/>
    </w:rPr>
  </w:style>
  <w:style w:type="character" w:styleId="FootnoteReference">
    <w:name w:val="footnote reference"/>
    <w:basedOn w:val="DefaultParagraphFont"/>
    <w:uiPriority w:val="99"/>
    <w:semiHidden/>
    <w:unhideWhenUsed/>
    <w:rsid w:val="0000214E"/>
    <w:rPr>
      <w:vertAlign w:val="superscript"/>
    </w:rPr>
  </w:style>
  <w:style w:type="paragraph" w:customStyle="1" w:styleId="SectionTitle">
    <w:name w:val="Section Title"/>
    <w:basedOn w:val="Heading1"/>
    <w:qFormat/>
    <w:rsid w:val="00C76577"/>
    <w:pPr>
      <w:spacing w:after="1560" w:line="240" w:lineRule="auto"/>
      <w:ind w:right="4814"/>
    </w:pPr>
    <w:rPr>
      <w:sz w:val="66"/>
      <w:szCs w:val="66"/>
    </w:rPr>
  </w:style>
  <w:style w:type="paragraph" w:customStyle="1" w:styleId="Reference">
    <w:name w:val="Reference"/>
    <w:basedOn w:val="Normal"/>
    <w:qFormat/>
    <w:rsid w:val="00DE288A"/>
    <w:pPr>
      <w:spacing w:after="360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C55ECD"/>
    <w:rPr>
      <w:color w:val="20202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404C4"/>
    <w:pPr>
      <w:spacing w:after="1680"/>
      <w:ind w:right="3684"/>
      <w:contextualSpacing/>
    </w:pPr>
    <w:rPr>
      <w:rFonts w:asciiTheme="majorHAnsi" w:eastAsiaTheme="majorEastAsia" w:hAnsiTheme="majorHAnsi" w:cstheme="majorBidi"/>
      <w:b/>
      <w:bCs/>
      <w:color w:val="FFFFFF" w:themeColor="background1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6404C4"/>
    <w:rPr>
      <w:rFonts w:asciiTheme="majorHAnsi" w:eastAsiaTheme="majorEastAsia" w:hAnsiTheme="majorHAnsi" w:cstheme="majorBidi"/>
      <w:b/>
      <w:bCs/>
      <w:color w:val="FFFFFF" w:themeColor="background1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103"/>
    <w:pPr>
      <w:numPr>
        <w:ilvl w:val="1"/>
      </w:numPr>
      <w:ind w:left="340" w:right="3685"/>
    </w:pPr>
    <w:rPr>
      <w:rFonts w:eastAsiaTheme="minorEastAsia"/>
      <w:color w:val="FFFFFF" w:themeColor="background1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90103"/>
    <w:rPr>
      <w:rFonts w:eastAsiaTheme="minorEastAsia"/>
      <w:color w:val="FFFFFF" w:themeColor="background1"/>
      <w:spacing w:val="15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F7CD5"/>
  </w:style>
  <w:style w:type="paragraph" w:styleId="TOC2">
    <w:name w:val="toc 2"/>
    <w:basedOn w:val="Normal"/>
    <w:next w:val="Normal"/>
    <w:autoRedefine/>
    <w:uiPriority w:val="39"/>
    <w:unhideWhenUsed/>
    <w:rsid w:val="0089517D"/>
    <w:pPr>
      <w:tabs>
        <w:tab w:val="right" w:pos="9638"/>
      </w:tabs>
      <w:spacing w:after="100" w:line="259" w:lineRule="auto"/>
    </w:pPr>
    <w:rPr>
      <w:rFonts w:eastAsiaTheme="minorEastAsia" w:cs="Times New Roman"/>
      <w:noProof/>
      <w:color w:val="242021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35630"/>
    <w:pPr>
      <w:pBdr>
        <w:bottom w:val="single" w:sz="4" w:space="3" w:color="858585" w:themeColor="text1" w:themeTint="99"/>
        <w:between w:val="single" w:sz="4" w:space="3" w:color="858585" w:themeColor="text1" w:themeTint="99"/>
      </w:pBdr>
      <w:tabs>
        <w:tab w:val="right" w:pos="9638"/>
      </w:tabs>
      <w:spacing w:before="200" w:after="100"/>
    </w:pPr>
    <w:rPr>
      <w:rFonts w:eastAsiaTheme="minorEastAsia" w:cs="Times New Roman"/>
      <w:noProof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95EAD"/>
    <w:pPr>
      <w:spacing w:after="100" w:line="259" w:lineRule="auto"/>
      <w:ind w:left="440"/>
    </w:pPr>
    <w:rPr>
      <w:rFonts w:eastAsiaTheme="minorEastAsia" w:cs="Times New Roman"/>
      <w:sz w:val="22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rsid w:val="00342259"/>
    <w:rPr>
      <w:color w:val="0C4F88" w:themeColor="text2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342259"/>
    <w:rPr>
      <w:color w:val="0C4F88" w:themeColor="text2"/>
      <w:sz w:val="28"/>
      <w:szCs w:val="28"/>
    </w:rPr>
  </w:style>
  <w:style w:type="paragraph" w:styleId="ListBullet2">
    <w:name w:val="List Bullet 2"/>
    <w:basedOn w:val="Normal"/>
    <w:uiPriority w:val="99"/>
    <w:unhideWhenUsed/>
    <w:rsid w:val="005C5D9C"/>
    <w:pPr>
      <w:numPr>
        <w:numId w:val="2"/>
      </w:numPr>
      <w:spacing w:after="120"/>
      <w:contextualSpacing/>
    </w:pPr>
  </w:style>
  <w:style w:type="paragraph" w:styleId="ListNumber">
    <w:name w:val="List Number"/>
    <w:basedOn w:val="Normal"/>
    <w:uiPriority w:val="99"/>
    <w:unhideWhenUsed/>
    <w:rsid w:val="009D16B3"/>
    <w:pPr>
      <w:numPr>
        <w:numId w:val="6"/>
      </w:numPr>
      <w:spacing w:after="120"/>
      <w:ind w:left="198" w:hanging="198"/>
      <w:contextualSpacing/>
    </w:pPr>
  </w:style>
  <w:style w:type="paragraph" w:customStyle="1" w:styleId="PictureCaption">
    <w:name w:val="Picture Caption"/>
    <w:basedOn w:val="Normal"/>
    <w:qFormat/>
    <w:rsid w:val="001B6F9D"/>
    <w:rPr>
      <w:sz w:val="14"/>
      <w:szCs w:val="14"/>
    </w:rPr>
  </w:style>
  <w:style w:type="paragraph" w:customStyle="1" w:styleId="TableColumnHeadings">
    <w:name w:val="Table Column Headings"/>
    <w:basedOn w:val="Normal"/>
    <w:qFormat/>
    <w:rsid w:val="009B7C07"/>
    <w:pPr>
      <w:spacing w:after="60"/>
      <w:jc w:val="right"/>
    </w:pPr>
    <w:rPr>
      <w:b/>
      <w:bCs/>
      <w:color w:val="0C4F88" w:themeColor="text2"/>
      <w:sz w:val="16"/>
    </w:rPr>
  </w:style>
  <w:style w:type="paragraph" w:customStyle="1" w:styleId="TableRowHeadings">
    <w:name w:val="Table Row Headings"/>
    <w:basedOn w:val="Normal"/>
    <w:qFormat/>
    <w:rsid w:val="009B7C07"/>
  </w:style>
  <w:style w:type="paragraph" w:customStyle="1" w:styleId="TableText">
    <w:name w:val="Table Text"/>
    <w:basedOn w:val="Normal"/>
    <w:qFormat/>
    <w:rsid w:val="0007688E"/>
  </w:style>
  <w:style w:type="paragraph" w:customStyle="1" w:styleId="TableTotal">
    <w:name w:val="Table Total"/>
    <w:basedOn w:val="Normal"/>
    <w:qFormat/>
    <w:rsid w:val="00780EE1"/>
    <w:rPr>
      <w:b/>
      <w:bCs/>
      <w:color w:val="0C4F88" w:themeColor="text2"/>
    </w:rPr>
  </w:style>
  <w:style w:type="paragraph" w:customStyle="1" w:styleId="SectionSubTitle">
    <w:name w:val="Section Sub Title"/>
    <w:basedOn w:val="Normal"/>
    <w:qFormat/>
    <w:rsid w:val="00826409"/>
    <w:pPr>
      <w:ind w:left="205"/>
    </w:pPr>
    <w:rPr>
      <w:sz w:val="40"/>
      <w:szCs w:val="44"/>
    </w:rPr>
  </w:style>
  <w:style w:type="paragraph" w:customStyle="1" w:styleId="Disclaimer">
    <w:name w:val="Disclaimer"/>
    <w:basedOn w:val="Normal"/>
    <w:qFormat/>
    <w:rsid w:val="009E6747"/>
    <w:pPr>
      <w:spacing w:after="240"/>
      <w:ind w:right="1371"/>
    </w:pPr>
    <w:rPr>
      <w:color w:val="0C4F88" w:themeColor="text2"/>
      <w:sz w:val="16"/>
      <w:szCs w:val="16"/>
    </w:rPr>
  </w:style>
  <w:style w:type="paragraph" w:customStyle="1" w:styleId="FooterLeft">
    <w:name w:val="Footer Left"/>
    <w:basedOn w:val="Footer"/>
    <w:qFormat/>
    <w:rsid w:val="007E5BA8"/>
    <w:pPr>
      <w:jc w:val="left"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E2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E25"/>
    <w:rPr>
      <w:rFonts w:ascii="Consolas" w:hAnsi="Consolas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456B"/>
    <w:rPr>
      <w:rFonts w:asciiTheme="majorHAnsi" w:eastAsiaTheme="majorEastAsia" w:hAnsiTheme="majorHAnsi" w:cstheme="majorBidi"/>
      <w:b/>
      <w:bCs/>
      <w:sz w:val="18"/>
    </w:rPr>
  </w:style>
  <w:style w:type="paragraph" w:customStyle="1" w:styleId="IntroText">
    <w:name w:val="Intro Text"/>
    <w:basedOn w:val="Normal"/>
    <w:qFormat/>
    <w:rsid w:val="00CF7CD5"/>
    <w:pPr>
      <w:spacing w:after="480"/>
    </w:pPr>
    <w:rPr>
      <w:color w:val="0C4F88" w:themeColor="text2"/>
      <w:sz w:val="24"/>
      <w:szCs w:val="24"/>
    </w:rPr>
  </w:style>
  <w:style w:type="paragraph" w:styleId="Revision">
    <w:name w:val="Revision"/>
    <w:hidden/>
    <w:uiPriority w:val="99"/>
    <w:semiHidden/>
    <w:rsid w:val="00BB33F3"/>
    <w:pPr>
      <w:spacing w:after="0" w:line="240" w:lineRule="auto"/>
    </w:pPr>
    <w:rPr>
      <w:color w:val="343434" w:themeColor="text1"/>
      <w:sz w:val="18"/>
    </w:rPr>
  </w:style>
  <w:style w:type="paragraph" w:customStyle="1" w:styleId="Paragraph">
    <w:name w:val="Paragraph"/>
    <w:basedOn w:val="Normal"/>
    <w:link w:val="ParagraphChar"/>
    <w:qFormat/>
    <w:rsid w:val="00002EB7"/>
    <w:pPr>
      <w:spacing w:after="120" w:line="300" w:lineRule="atLeast"/>
      <w:jc w:val="both"/>
    </w:pPr>
    <w:rPr>
      <w:rFonts w:ascii="Arial" w:eastAsia="Arial Unicode MS" w:hAnsi="Arial" w:cs="Arial"/>
      <w:color w:val="000000"/>
      <w:kern w:val="2"/>
      <w:sz w:val="24"/>
      <w:szCs w:val="20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002EB7"/>
    <w:rPr>
      <w:rFonts w:ascii="Arial" w:eastAsia="Arial Unicode MS" w:hAnsi="Arial" w:cs="Arial"/>
      <w:color w:val="000000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cv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reholders@cvc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VC">
      <a:dk1>
        <a:srgbClr val="343434"/>
      </a:dk1>
      <a:lt1>
        <a:sysClr val="window" lastClr="FFFFFF"/>
      </a:lt1>
      <a:dk2>
        <a:srgbClr val="0C4F88"/>
      </a:dk2>
      <a:lt2>
        <a:srgbClr val="E1E1E1"/>
      </a:lt2>
      <a:accent1>
        <a:srgbClr val="0C4F88"/>
      </a:accent1>
      <a:accent2>
        <a:srgbClr val="B6CADB"/>
      </a:accent2>
      <a:accent3>
        <a:srgbClr val="DBE5ED"/>
      </a:accent3>
      <a:accent4>
        <a:srgbClr val="009174"/>
      </a:accent4>
      <a:accent5>
        <a:srgbClr val="00738B"/>
      </a:accent5>
      <a:accent6>
        <a:srgbClr val="E2A800"/>
      </a:accent6>
      <a:hlink>
        <a:srgbClr val="202023"/>
      </a:hlink>
      <a:folHlink>
        <a:srgbClr val="202023"/>
      </a:folHlink>
    </a:clrScheme>
    <a:fontScheme name="CV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71954-680d-489c-b6b9-2b050be5e2de" xsi:nil="true"/>
    <lcf76f155ced4ddcb4097134ff3c332f xmlns="d9d2d7c2-8b7f-45d1-b1af-c58fc06495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6C0E7407CB441B1AB746A28E8801F" ma:contentTypeVersion="13" ma:contentTypeDescription="Create a new document." ma:contentTypeScope="" ma:versionID="a5e2da0c28d8a2cbda87b20fac977d56">
  <xsd:schema xmlns:xsd="http://www.w3.org/2001/XMLSchema" xmlns:xs="http://www.w3.org/2001/XMLSchema" xmlns:p="http://schemas.microsoft.com/office/2006/metadata/properties" xmlns:ns2="d9d2d7c2-8b7f-45d1-b1af-c58fc0649501" xmlns:ns3="33471954-680d-489c-b6b9-2b050be5e2de" targetNamespace="http://schemas.microsoft.com/office/2006/metadata/properties" ma:root="true" ma:fieldsID="1ffa79c802eac807d5601f87b1ca3ac9" ns2:_="" ns3:_="">
    <xsd:import namespace="d9d2d7c2-8b7f-45d1-b1af-c58fc0649501"/>
    <xsd:import namespace="33471954-680d-489c-b6b9-2b050be5e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2d7c2-8b7f-45d1-b1af-c58fc0649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3b572b-89f5-407e-bf86-2f861478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71954-680d-489c-b6b9-2b050be5e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dafcaf-eb77-4900-98cc-e7f8cda46f4a}" ma:internalName="TaxCatchAll" ma:showField="CatchAllData" ma:web="33471954-680d-489c-b6b9-2b050be5e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DECF5-C041-46A4-8409-4261F07F7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7FB3F-EF65-4D2E-81EA-C8A545F3F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F7540-6574-4F1A-AACD-F34F4EB7B976}">
  <ds:schemaRefs>
    <ds:schemaRef ds:uri="http://schemas.microsoft.com/office/2006/metadata/properties"/>
    <ds:schemaRef ds:uri="http://schemas.microsoft.com/office/infopath/2007/PartnerControls"/>
    <ds:schemaRef ds:uri="24d29cc0-03e3-4b7c-a4fe-8b7db4640f6c"/>
    <ds:schemaRef ds:uri="28033ac1-4371-4e2d-8bbc-9d51b80e4390"/>
    <ds:schemaRef ds:uri="http://schemas.microsoft.com/sharepoint/v3"/>
    <ds:schemaRef ds:uri="b025c8e0-1279-470c-bf69-d8e88ce0cdfd"/>
    <ds:schemaRef ds:uri="33471954-680d-489c-b6b9-2b050be5e2de"/>
    <ds:schemaRef ds:uri="d9d2d7c2-8b7f-45d1-b1af-c58fc0649501"/>
  </ds:schemaRefs>
</ds:datastoreItem>
</file>

<file path=customXml/itemProps4.xml><?xml version="1.0" encoding="utf-8"?>
<ds:datastoreItem xmlns:ds="http://schemas.openxmlformats.org/officeDocument/2006/customXml" ds:itemID="{B0A6E443-7ACC-4F7C-A33E-01C17ACFA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2d7c2-8b7f-45d1-b1af-c58fc0649501"/>
    <ds:schemaRef ds:uri="33471954-680d-489c-b6b9-2b050be5e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01ef95-4dea-4cfc-9a88-eaef968ce713}" enabled="0" method="" siteId="{3601ef95-4dea-4cfc-9a88-eaef968ce7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 Pandit</dc:creator>
  <cp:keywords/>
  <dc:description/>
  <cp:lastModifiedBy>Krishan Pandit</cp:lastModifiedBy>
  <cp:revision>5</cp:revision>
  <cp:lastPrinted>2024-10-10T02:07:00Z</cp:lastPrinted>
  <dcterms:created xsi:type="dcterms:W3CDTF">2025-05-09T08:54:00Z</dcterms:created>
  <dcterms:modified xsi:type="dcterms:W3CDTF">2025-05-20T08:48:00Z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0x01010054D6C0E7407CB441B1AB746A28E8801F</vt:lpwstr>
  </property>
  <property fmtid="{D5CDD505-2E9C-101B-9397-08002B2CF9AE}" pid="3" name="MediaServiceImageTags">
    <vt:lpwstr/>
  </property>
  <property fmtid="{D5CDD505-2E9C-101B-9397-08002B2CF9AE}" pid="4" name="Client0">
    <vt:lpwstr/>
  </property>
  <property fmtid="{D5CDD505-2E9C-101B-9397-08002B2CF9AE}" pid="5" name="DocumentType">
    <vt:lpwstr/>
  </property>
</Properties>
</file>