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F0645" w14:textId="77777777" w:rsidR="000C649D" w:rsidRDefault="000C649D" w:rsidP="000C649D">
      <w:pPr>
        <w:pStyle w:val="WWBodyText"/>
        <w:spacing w:after="0" w:line="240" w:lineRule="auto"/>
        <w:jc w:val="center"/>
        <w:rPr>
          <w:rFonts w:ascii="Verdana" w:hAnsi="Verdana"/>
          <w:b/>
          <w:sz w:val="20"/>
          <w:szCs w:val="20"/>
        </w:rPr>
      </w:pPr>
      <w:r>
        <w:rPr>
          <w:rFonts w:ascii="Verdana" w:hAnsi="Verdana"/>
          <w:b/>
          <w:sz w:val="20"/>
          <w:szCs w:val="20"/>
        </w:rPr>
        <w:t>Prosus N.V.</w:t>
      </w:r>
    </w:p>
    <w:p w14:paraId="6C6070A9" w14:textId="77777777" w:rsidR="000C649D" w:rsidRDefault="000C649D" w:rsidP="000C649D">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4ACEFD4D" w14:textId="77777777" w:rsidR="000C649D" w:rsidRDefault="000C649D" w:rsidP="000C649D">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1D86132" w14:textId="77777777" w:rsidR="000C649D" w:rsidRDefault="000C649D" w:rsidP="000C649D">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6C6B79A4" w14:textId="77777777" w:rsidR="000C649D" w:rsidRDefault="000C649D" w:rsidP="000C649D">
      <w:pPr>
        <w:pStyle w:val="Standaard1"/>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4EE7BE39" w14:textId="05FA3FBA" w:rsidR="00EA4F31" w:rsidRPr="00E20D15" w:rsidRDefault="009C1849" w:rsidP="000C649D">
      <w:pPr>
        <w:pStyle w:val="Standaard1"/>
        <w:jc w:val="center"/>
        <w:rPr>
          <w:b/>
          <w:bCs/>
          <w:sz w:val="20"/>
          <w:szCs w:val="24"/>
        </w:rPr>
      </w:pPr>
      <w:r w:rsidRPr="00E20D15">
        <w:rPr>
          <w:b/>
          <w:bCs/>
          <w:sz w:val="20"/>
          <w:szCs w:val="24"/>
        </w:rPr>
        <w:t>JOINT PRESS RELEASE</w:t>
      </w:r>
    </w:p>
    <w:p w14:paraId="2B79653A" w14:textId="1969E470" w:rsidR="009C1849" w:rsidRDefault="009C1849" w:rsidP="009C1849">
      <w:pPr>
        <w:pStyle w:val="Standaard1"/>
        <w:rPr>
          <w:i/>
          <w:iCs/>
          <w:sz w:val="16"/>
          <w:szCs w:val="18"/>
        </w:rPr>
      </w:pPr>
      <w:r w:rsidRPr="009C1849">
        <w:rPr>
          <w:i/>
          <w:iCs/>
          <w:sz w:val="16"/>
          <w:szCs w:val="18"/>
        </w:rPr>
        <w:t xml:space="preserve">This is a joint press release by </w:t>
      </w:r>
      <w:r w:rsidR="00F85156">
        <w:rPr>
          <w:i/>
          <w:iCs/>
          <w:sz w:val="16"/>
          <w:szCs w:val="18"/>
        </w:rPr>
        <w:t>MIH Bidco Holdings</w:t>
      </w:r>
      <w:r w:rsidR="005E2817">
        <w:rPr>
          <w:i/>
          <w:iCs/>
          <w:sz w:val="16"/>
          <w:szCs w:val="18"/>
        </w:rPr>
        <w:t xml:space="preserve"> B.V.</w:t>
      </w:r>
      <w:r w:rsidRPr="00E20D15">
        <w:rPr>
          <w:i/>
          <w:iCs/>
          <w:sz w:val="16"/>
          <w:szCs w:val="18"/>
        </w:rPr>
        <w:t xml:space="preserve"> </w:t>
      </w:r>
      <w:r w:rsidR="008E6713" w:rsidRPr="00E20D15">
        <w:rPr>
          <w:i/>
          <w:iCs/>
          <w:sz w:val="16"/>
          <w:szCs w:val="18"/>
        </w:rPr>
        <w:t>(</w:t>
      </w:r>
      <w:r w:rsidRPr="00E20D15">
        <w:rPr>
          <w:i/>
          <w:iCs/>
          <w:sz w:val="16"/>
          <w:szCs w:val="18"/>
        </w:rPr>
        <w:t>the "</w:t>
      </w:r>
      <w:r w:rsidRPr="00E20D15">
        <w:rPr>
          <w:b/>
          <w:bCs/>
          <w:i/>
          <w:iCs/>
          <w:sz w:val="16"/>
          <w:szCs w:val="18"/>
        </w:rPr>
        <w:t>Offeror</w:t>
      </w:r>
      <w:r w:rsidRPr="00E20D15">
        <w:rPr>
          <w:i/>
          <w:iCs/>
          <w:sz w:val="16"/>
          <w:szCs w:val="18"/>
        </w:rPr>
        <w:t>")</w:t>
      </w:r>
      <w:r w:rsidR="005E2817">
        <w:rPr>
          <w:i/>
          <w:iCs/>
          <w:sz w:val="16"/>
          <w:szCs w:val="18"/>
        </w:rPr>
        <w:t xml:space="preserve">, an indirectly wholly-owned subsidiary of </w:t>
      </w:r>
      <w:r w:rsidR="00F85156">
        <w:rPr>
          <w:i/>
          <w:iCs/>
          <w:sz w:val="16"/>
          <w:szCs w:val="18"/>
        </w:rPr>
        <w:t xml:space="preserve">Prosus </w:t>
      </w:r>
      <w:r w:rsidR="005E2817">
        <w:rPr>
          <w:i/>
          <w:iCs/>
          <w:sz w:val="16"/>
          <w:szCs w:val="18"/>
        </w:rPr>
        <w:t>N.V. ("</w:t>
      </w:r>
      <w:r w:rsidR="00F85156" w:rsidRPr="00F85156">
        <w:rPr>
          <w:b/>
          <w:bCs/>
          <w:i/>
          <w:iCs/>
          <w:sz w:val="16"/>
          <w:szCs w:val="18"/>
        </w:rPr>
        <w:t>Prosus</w:t>
      </w:r>
      <w:r w:rsidR="005E2817">
        <w:rPr>
          <w:i/>
          <w:iCs/>
          <w:sz w:val="16"/>
          <w:szCs w:val="18"/>
        </w:rPr>
        <w:t>")</w:t>
      </w:r>
      <w:r w:rsidR="00667F82" w:rsidRPr="00E20D15">
        <w:rPr>
          <w:i/>
          <w:iCs/>
          <w:sz w:val="16"/>
          <w:szCs w:val="18"/>
        </w:rPr>
        <w:t xml:space="preserve"> </w:t>
      </w:r>
      <w:r w:rsidRPr="009C1849">
        <w:rPr>
          <w:i/>
          <w:iCs/>
          <w:sz w:val="16"/>
          <w:szCs w:val="18"/>
        </w:rPr>
        <w:t xml:space="preserve">and </w:t>
      </w:r>
      <w:r w:rsidR="00F85156">
        <w:rPr>
          <w:i/>
          <w:iCs/>
          <w:sz w:val="16"/>
          <w:szCs w:val="18"/>
        </w:rPr>
        <w:t>Just Eat Takeaway.com N.V.</w:t>
      </w:r>
      <w:r w:rsidRPr="009C1849">
        <w:rPr>
          <w:i/>
          <w:iCs/>
          <w:sz w:val="16"/>
          <w:szCs w:val="18"/>
        </w:rPr>
        <w:t xml:space="preserve"> </w:t>
      </w:r>
      <w:r w:rsidRPr="00E20D15">
        <w:rPr>
          <w:i/>
          <w:iCs/>
          <w:sz w:val="16"/>
          <w:szCs w:val="18"/>
        </w:rPr>
        <w:t>("</w:t>
      </w:r>
      <w:r w:rsidR="00F85156" w:rsidRPr="00F85156">
        <w:rPr>
          <w:b/>
          <w:bCs/>
          <w:i/>
          <w:iCs/>
          <w:sz w:val="16"/>
          <w:szCs w:val="18"/>
        </w:rPr>
        <w:t>Just Eat Takeaway.com</w:t>
      </w:r>
      <w:r w:rsidRPr="00E20D15">
        <w:rPr>
          <w:i/>
          <w:iCs/>
          <w:sz w:val="16"/>
          <w:szCs w:val="18"/>
        </w:rPr>
        <w:t>" or the "</w:t>
      </w:r>
      <w:r w:rsidRPr="00E20D15">
        <w:rPr>
          <w:b/>
          <w:bCs/>
          <w:i/>
          <w:iCs/>
          <w:sz w:val="16"/>
          <w:szCs w:val="18"/>
        </w:rPr>
        <w:t>Company</w:t>
      </w:r>
      <w:r w:rsidRPr="00E20D15">
        <w:rPr>
          <w:i/>
          <w:iCs/>
          <w:sz w:val="16"/>
          <w:szCs w:val="18"/>
        </w:rPr>
        <w:t xml:space="preserve">"). This joint press release is issued </w:t>
      </w:r>
      <w:r w:rsidRPr="009C1849">
        <w:rPr>
          <w:i/>
          <w:iCs/>
          <w:sz w:val="16"/>
          <w:szCs w:val="18"/>
        </w:rPr>
        <w:t>pursuant to the provisions of Section 17, paragraph 1 of the European Market Abuse Regulation (596/2014), as well as Section 4, paragraphs 1 and 3, Section 5, paragraph 1, and Section 7, paragraph 4 of the Netherlands Decree in Public Takeover Bids (</w:t>
      </w:r>
      <w:proofErr w:type="spellStart"/>
      <w:r w:rsidRPr="009C1849">
        <w:rPr>
          <w:i/>
          <w:iCs/>
          <w:sz w:val="16"/>
          <w:szCs w:val="18"/>
        </w:rPr>
        <w:t>Besluit</w:t>
      </w:r>
      <w:proofErr w:type="spellEnd"/>
      <w:r w:rsidRPr="009C1849">
        <w:rPr>
          <w:i/>
          <w:iCs/>
          <w:sz w:val="16"/>
          <w:szCs w:val="18"/>
        </w:rPr>
        <w:t xml:space="preserve"> </w:t>
      </w:r>
      <w:proofErr w:type="spellStart"/>
      <w:r w:rsidRPr="009C1849">
        <w:rPr>
          <w:i/>
          <w:iCs/>
          <w:sz w:val="16"/>
          <w:szCs w:val="18"/>
        </w:rPr>
        <w:t>openbare</w:t>
      </w:r>
      <w:proofErr w:type="spellEnd"/>
      <w:r w:rsidRPr="009C1849">
        <w:rPr>
          <w:i/>
          <w:iCs/>
          <w:sz w:val="16"/>
          <w:szCs w:val="18"/>
        </w:rPr>
        <w:t xml:space="preserve"> </w:t>
      </w:r>
      <w:proofErr w:type="spellStart"/>
      <w:r w:rsidRPr="009C1849">
        <w:rPr>
          <w:i/>
          <w:iCs/>
          <w:sz w:val="16"/>
          <w:szCs w:val="18"/>
        </w:rPr>
        <w:t>biedingen</w:t>
      </w:r>
      <w:proofErr w:type="spellEnd"/>
      <w:r w:rsidRPr="009C1849">
        <w:rPr>
          <w:i/>
          <w:iCs/>
          <w:sz w:val="16"/>
          <w:szCs w:val="18"/>
        </w:rPr>
        <w:t xml:space="preserve"> </w:t>
      </w:r>
      <w:proofErr w:type="spellStart"/>
      <w:r w:rsidRPr="009C1849">
        <w:rPr>
          <w:i/>
          <w:iCs/>
          <w:sz w:val="16"/>
          <w:szCs w:val="18"/>
        </w:rPr>
        <w:t>Wft</w:t>
      </w:r>
      <w:proofErr w:type="spellEnd"/>
      <w:r w:rsidRPr="009C1849">
        <w:rPr>
          <w:i/>
          <w:iCs/>
          <w:sz w:val="16"/>
          <w:szCs w:val="18"/>
        </w:rPr>
        <w:t xml:space="preserve">, the </w:t>
      </w:r>
      <w:r w:rsidRPr="00E20D15">
        <w:rPr>
          <w:i/>
          <w:iCs/>
          <w:sz w:val="16"/>
          <w:szCs w:val="18"/>
        </w:rPr>
        <w:t>"</w:t>
      </w:r>
      <w:r w:rsidRPr="009C1849">
        <w:rPr>
          <w:b/>
          <w:bCs/>
          <w:i/>
          <w:iCs/>
          <w:sz w:val="16"/>
          <w:szCs w:val="18"/>
        </w:rPr>
        <w:t>Decree</w:t>
      </w:r>
      <w:r w:rsidRPr="00E20D15">
        <w:rPr>
          <w:i/>
          <w:iCs/>
          <w:sz w:val="16"/>
          <w:szCs w:val="18"/>
        </w:rPr>
        <w:t>"</w:t>
      </w:r>
      <w:r w:rsidRPr="009C1849">
        <w:rPr>
          <w:i/>
          <w:iCs/>
          <w:sz w:val="16"/>
          <w:szCs w:val="18"/>
        </w:rPr>
        <w:t xml:space="preserve">) in connection with the intended recommended public offer by </w:t>
      </w:r>
      <w:r w:rsidRPr="00E20D15">
        <w:rPr>
          <w:i/>
          <w:iCs/>
          <w:sz w:val="16"/>
          <w:szCs w:val="18"/>
        </w:rPr>
        <w:t>the Offeror</w:t>
      </w:r>
      <w:r w:rsidRPr="009C1849">
        <w:rPr>
          <w:i/>
          <w:iCs/>
          <w:sz w:val="16"/>
          <w:szCs w:val="18"/>
        </w:rPr>
        <w:t xml:space="preserve"> for all the issued and outstanding ordinary shares in the capital of </w:t>
      </w:r>
      <w:r w:rsidRPr="00E20D15">
        <w:rPr>
          <w:i/>
          <w:iCs/>
          <w:sz w:val="16"/>
          <w:szCs w:val="18"/>
        </w:rPr>
        <w:t>the Company</w:t>
      </w:r>
      <w:r w:rsidR="00E655DA">
        <w:rPr>
          <w:i/>
          <w:iCs/>
          <w:sz w:val="16"/>
          <w:szCs w:val="18"/>
        </w:rPr>
        <w:t>, other than any ordinary shares held by the Company in its own capital</w:t>
      </w:r>
      <w:r w:rsidRPr="00E20D15">
        <w:rPr>
          <w:i/>
          <w:iCs/>
          <w:sz w:val="16"/>
          <w:szCs w:val="18"/>
        </w:rPr>
        <w:t xml:space="preserve"> </w:t>
      </w:r>
      <w:r w:rsidRPr="009C1849">
        <w:rPr>
          <w:i/>
          <w:iCs/>
          <w:sz w:val="16"/>
          <w:szCs w:val="18"/>
        </w:rPr>
        <w:t>(the "</w:t>
      </w:r>
      <w:r w:rsidRPr="009C1849">
        <w:rPr>
          <w:b/>
          <w:bCs/>
          <w:i/>
          <w:iCs/>
          <w:sz w:val="16"/>
          <w:szCs w:val="18"/>
        </w:rPr>
        <w:t>Offer</w:t>
      </w:r>
      <w:r w:rsidRPr="009C1849">
        <w:rPr>
          <w:i/>
          <w:iCs/>
          <w:sz w:val="16"/>
          <w:szCs w:val="18"/>
        </w:rPr>
        <w:t>"</w:t>
      </w:r>
      <w:r w:rsidR="005503B7">
        <w:rPr>
          <w:i/>
          <w:iCs/>
          <w:sz w:val="16"/>
          <w:szCs w:val="18"/>
        </w:rPr>
        <w:t xml:space="preserve">, </w:t>
      </w:r>
      <w:r w:rsidR="005503B7" w:rsidRPr="005503B7">
        <w:rPr>
          <w:i/>
          <w:iCs/>
          <w:sz w:val="16"/>
          <w:szCs w:val="18"/>
        </w:rPr>
        <w:t xml:space="preserve">together with the </w:t>
      </w:r>
      <w:r w:rsidR="005503B7">
        <w:rPr>
          <w:i/>
          <w:iCs/>
          <w:sz w:val="16"/>
          <w:szCs w:val="18"/>
        </w:rPr>
        <w:t>transaction</w:t>
      </w:r>
      <w:r w:rsidR="009058E3">
        <w:rPr>
          <w:i/>
          <w:iCs/>
          <w:sz w:val="16"/>
          <w:szCs w:val="18"/>
        </w:rPr>
        <w:t>s</w:t>
      </w:r>
      <w:r w:rsidR="005503B7">
        <w:rPr>
          <w:i/>
          <w:iCs/>
          <w:sz w:val="16"/>
          <w:szCs w:val="18"/>
        </w:rPr>
        <w:t xml:space="preserve"> contemplated in connection therewith</w:t>
      </w:r>
      <w:r w:rsidR="005503B7" w:rsidRPr="005503B7">
        <w:rPr>
          <w:i/>
          <w:iCs/>
          <w:sz w:val="16"/>
          <w:szCs w:val="18"/>
        </w:rPr>
        <w:t>, the "</w:t>
      </w:r>
      <w:r w:rsidR="005503B7" w:rsidRPr="005503B7">
        <w:rPr>
          <w:b/>
          <w:bCs/>
          <w:i/>
          <w:iCs/>
          <w:sz w:val="16"/>
          <w:szCs w:val="18"/>
        </w:rPr>
        <w:t>Transaction</w:t>
      </w:r>
      <w:r w:rsidR="005503B7" w:rsidRPr="005503B7">
        <w:rPr>
          <w:i/>
          <w:iCs/>
          <w:sz w:val="16"/>
          <w:szCs w:val="18"/>
        </w:rPr>
        <w:t>"</w:t>
      </w:r>
      <w:r w:rsidRPr="009C1849">
        <w:rPr>
          <w:i/>
          <w:iCs/>
          <w:sz w:val="16"/>
          <w:szCs w:val="18"/>
        </w:rPr>
        <w:t>)</w:t>
      </w:r>
      <w:r w:rsidRPr="00E20D15">
        <w:rPr>
          <w:i/>
          <w:iCs/>
          <w:sz w:val="16"/>
          <w:szCs w:val="18"/>
        </w:rPr>
        <w:t>.</w:t>
      </w:r>
      <w:r w:rsidRPr="009C1849">
        <w:rPr>
          <w:i/>
          <w:iCs/>
          <w:sz w:val="16"/>
          <w:szCs w:val="18"/>
        </w:rPr>
        <w:t xml:space="preserve"> This press release does not constitute an offer, or any solicitation of any offer, to buy or subscribe for any securities in </w:t>
      </w:r>
      <w:r w:rsidRPr="00E20D15">
        <w:rPr>
          <w:i/>
          <w:iCs/>
          <w:sz w:val="16"/>
          <w:szCs w:val="18"/>
        </w:rPr>
        <w:t>the Company</w:t>
      </w:r>
      <w:r w:rsidRPr="009C1849">
        <w:rPr>
          <w:i/>
          <w:iCs/>
          <w:sz w:val="16"/>
          <w:szCs w:val="18"/>
        </w:rPr>
        <w:t>. Any offer will be made only by means of an offer memorandum approved by the Dutch Authority for the Financial Markets (</w:t>
      </w:r>
      <w:proofErr w:type="spellStart"/>
      <w:r w:rsidRPr="009C1849">
        <w:rPr>
          <w:i/>
          <w:iCs/>
          <w:sz w:val="16"/>
          <w:szCs w:val="18"/>
        </w:rPr>
        <w:t>Autoriteit</w:t>
      </w:r>
      <w:proofErr w:type="spellEnd"/>
      <w:r w:rsidRPr="009C1849">
        <w:rPr>
          <w:i/>
          <w:iCs/>
          <w:sz w:val="16"/>
          <w:szCs w:val="18"/>
        </w:rPr>
        <w:t xml:space="preserve"> </w:t>
      </w:r>
      <w:proofErr w:type="spellStart"/>
      <w:r w:rsidRPr="009C1849">
        <w:rPr>
          <w:i/>
          <w:iCs/>
          <w:sz w:val="16"/>
          <w:szCs w:val="18"/>
        </w:rPr>
        <w:t>Financiële</w:t>
      </w:r>
      <w:proofErr w:type="spellEnd"/>
      <w:r w:rsidRPr="009C1849">
        <w:rPr>
          <w:i/>
          <w:iCs/>
          <w:sz w:val="16"/>
          <w:szCs w:val="18"/>
        </w:rPr>
        <w:t xml:space="preserve"> </w:t>
      </w:r>
      <w:proofErr w:type="spellStart"/>
      <w:r w:rsidRPr="009C1849">
        <w:rPr>
          <w:i/>
          <w:iCs/>
          <w:sz w:val="16"/>
          <w:szCs w:val="18"/>
        </w:rPr>
        <w:t>Markten</w:t>
      </w:r>
      <w:proofErr w:type="spellEnd"/>
      <w:r w:rsidRPr="00E20D15">
        <w:rPr>
          <w:i/>
          <w:iCs/>
          <w:sz w:val="16"/>
          <w:szCs w:val="18"/>
        </w:rPr>
        <w:t>,</w:t>
      </w:r>
      <w:r w:rsidRPr="009C1849">
        <w:rPr>
          <w:i/>
          <w:iCs/>
          <w:sz w:val="16"/>
          <w:szCs w:val="18"/>
        </w:rPr>
        <w:t xml:space="preserve"> the </w:t>
      </w:r>
      <w:r w:rsidRPr="00E20D15">
        <w:rPr>
          <w:i/>
          <w:iCs/>
          <w:sz w:val="16"/>
          <w:szCs w:val="18"/>
        </w:rPr>
        <w:t>"</w:t>
      </w:r>
      <w:r w:rsidRPr="009C1849">
        <w:rPr>
          <w:b/>
          <w:bCs/>
          <w:i/>
          <w:iCs/>
          <w:sz w:val="16"/>
          <w:szCs w:val="18"/>
        </w:rPr>
        <w:t>AFM</w:t>
      </w:r>
      <w:r w:rsidRPr="00E20D15">
        <w:rPr>
          <w:i/>
          <w:iCs/>
          <w:sz w:val="16"/>
          <w:szCs w:val="18"/>
        </w:rPr>
        <w:t>"</w:t>
      </w:r>
      <w:r w:rsidRPr="009C1849">
        <w:rPr>
          <w:i/>
          <w:iCs/>
          <w:sz w:val="16"/>
          <w:szCs w:val="18"/>
        </w:rPr>
        <w:t>). This press release is not for release, publication, or distribution, in whole or in part, in or into, directly or indirectly, in any jurisdiction in which such release, publication, or distribution would be unlawful.</w:t>
      </w:r>
    </w:p>
    <w:p w14:paraId="40BF328F" w14:textId="6CA04AF9" w:rsidR="009C1849" w:rsidRPr="00E20D15" w:rsidRDefault="00F85156" w:rsidP="009C1849">
      <w:pPr>
        <w:pStyle w:val="Standaard1"/>
        <w:jc w:val="center"/>
        <w:rPr>
          <w:b/>
          <w:bCs/>
          <w:sz w:val="28"/>
          <w:szCs w:val="28"/>
        </w:rPr>
      </w:pPr>
      <w:r>
        <w:rPr>
          <w:b/>
          <w:bCs/>
          <w:sz w:val="28"/>
          <w:szCs w:val="28"/>
        </w:rPr>
        <w:t>Just Eat Takeaway.com</w:t>
      </w:r>
      <w:r w:rsidR="009C1849" w:rsidRPr="00E20D15">
        <w:rPr>
          <w:b/>
          <w:bCs/>
          <w:sz w:val="28"/>
          <w:szCs w:val="28"/>
        </w:rPr>
        <w:t xml:space="preserve"> and </w:t>
      </w:r>
      <w:r>
        <w:rPr>
          <w:b/>
          <w:bCs/>
          <w:sz w:val="28"/>
          <w:szCs w:val="28"/>
        </w:rPr>
        <w:t>Prosus</w:t>
      </w:r>
      <w:r w:rsidR="009C1849" w:rsidRPr="00E20D15">
        <w:rPr>
          <w:b/>
          <w:bCs/>
          <w:sz w:val="28"/>
          <w:szCs w:val="28"/>
        </w:rPr>
        <w:t xml:space="preserve"> agree on recommended </w:t>
      </w:r>
      <w:r>
        <w:rPr>
          <w:b/>
          <w:bCs/>
          <w:sz w:val="28"/>
          <w:szCs w:val="28"/>
        </w:rPr>
        <w:t xml:space="preserve">EUR 20.30 per Share </w:t>
      </w:r>
      <w:r w:rsidR="009C1849" w:rsidRPr="00E20D15">
        <w:rPr>
          <w:b/>
          <w:bCs/>
          <w:sz w:val="28"/>
          <w:szCs w:val="28"/>
        </w:rPr>
        <w:t xml:space="preserve">all-cash offer </w:t>
      </w:r>
      <w:r>
        <w:rPr>
          <w:b/>
          <w:bCs/>
          <w:sz w:val="28"/>
          <w:szCs w:val="28"/>
        </w:rPr>
        <w:t xml:space="preserve">equivalent to </w:t>
      </w:r>
      <w:r w:rsidR="009C1849" w:rsidRPr="00E20D15">
        <w:rPr>
          <w:b/>
          <w:bCs/>
          <w:sz w:val="28"/>
          <w:szCs w:val="28"/>
        </w:rPr>
        <w:t>EUR </w:t>
      </w:r>
      <w:r>
        <w:rPr>
          <w:b/>
          <w:bCs/>
          <w:sz w:val="28"/>
          <w:szCs w:val="28"/>
        </w:rPr>
        <w:t>4.1bn for 100% of the Shares</w:t>
      </w:r>
    </w:p>
    <w:p w14:paraId="0F7AD5FA" w14:textId="46D717DF" w:rsidR="007C7327" w:rsidRPr="007C7327" w:rsidRDefault="007C7327" w:rsidP="007C7327">
      <w:pPr>
        <w:pStyle w:val="Standaard1"/>
        <w:numPr>
          <w:ilvl w:val="0"/>
          <w:numId w:val="42"/>
        </w:numPr>
        <w:rPr>
          <w:b/>
          <w:bCs/>
        </w:rPr>
      </w:pPr>
      <w:r w:rsidRPr="007C7327">
        <w:rPr>
          <w:b/>
          <w:bCs/>
        </w:rPr>
        <w:t xml:space="preserve">Acquiring </w:t>
      </w:r>
      <w:r w:rsidR="00F85156">
        <w:rPr>
          <w:b/>
          <w:bCs/>
        </w:rPr>
        <w:t>Just Eat Takeaway.com</w:t>
      </w:r>
      <w:r w:rsidRPr="007C7327">
        <w:rPr>
          <w:b/>
          <w:bCs/>
        </w:rPr>
        <w:t xml:space="preserve"> provides a unique opportunity for </w:t>
      </w:r>
      <w:r w:rsidR="00F85156">
        <w:rPr>
          <w:b/>
          <w:bCs/>
        </w:rPr>
        <w:t xml:space="preserve">Prosus </w:t>
      </w:r>
      <w:r w:rsidRPr="007C7327">
        <w:rPr>
          <w:b/>
          <w:bCs/>
        </w:rPr>
        <w:t xml:space="preserve">to build a European food delivery champion and strengthen </w:t>
      </w:r>
      <w:r w:rsidR="00F85156">
        <w:rPr>
          <w:b/>
          <w:bCs/>
        </w:rPr>
        <w:t xml:space="preserve">Prosus' </w:t>
      </w:r>
      <w:r w:rsidRPr="007C7327">
        <w:rPr>
          <w:b/>
          <w:bCs/>
        </w:rPr>
        <w:t xml:space="preserve">position in a key growth sector, complementing its existing food delivery footprint outside of Europe. </w:t>
      </w:r>
    </w:p>
    <w:p w14:paraId="766F8706" w14:textId="4EF5C76F" w:rsidR="007C7327" w:rsidRPr="007C7327" w:rsidRDefault="00F85156" w:rsidP="007C7327">
      <w:pPr>
        <w:pStyle w:val="Standaard1"/>
        <w:numPr>
          <w:ilvl w:val="0"/>
          <w:numId w:val="42"/>
        </w:numPr>
        <w:rPr>
          <w:b/>
          <w:bCs/>
        </w:rPr>
      </w:pPr>
      <w:r>
        <w:rPr>
          <w:b/>
          <w:bCs/>
        </w:rPr>
        <w:t>Just Eat Takeaway.com</w:t>
      </w:r>
      <w:r w:rsidRPr="007C7327">
        <w:rPr>
          <w:b/>
          <w:bCs/>
        </w:rPr>
        <w:t xml:space="preserve"> </w:t>
      </w:r>
      <w:r w:rsidR="007C7327" w:rsidRPr="007C7327">
        <w:rPr>
          <w:b/>
          <w:bCs/>
        </w:rPr>
        <w:t xml:space="preserve">has a strong foundation, market leading positions </w:t>
      </w:r>
      <w:r>
        <w:rPr>
          <w:b/>
          <w:bCs/>
        </w:rPr>
        <w:t xml:space="preserve">in </w:t>
      </w:r>
      <w:r w:rsidR="007C7327" w:rsidRPr="007C7327">
        <w:rPr>
          <w:b/>
          <w:bCs/>
        </w:rPr>
        <w:t xml:space="preserve">profitable core markets and considerable growth potential, which </w:t>
      </w:r>
      <w:r>
        <w:rPr>
          <w:b/>
          <w:bCs/>
        </w:rPr>
        <w:t xml:space="preserve">Prosus </w:t>
      </w:r>
      <w:r w:rsidR="007C7327" w:rsidRPr="007C7327">
        <w:rPr>
          <w:b/>
          <w:bCs/>
        </w:rPr>
        <w:t>intends to build upon.</w:t>
      </w:r>
    </w:p>
    <w:p w14:paraId="2F9BDBA7" w14:textId="26D450F3" w:rsidR="007C7327" w:rsidRPr="007C7327" w:rsidRDefault="007C7327" w:rsidP="007C7327">
      <w:pPr>
        <w:pStyle w:val="Standaard1"/>
        <w:numPr>
          <w:ilvl w:val="0"/>
          <w:numId w:val="42"/>
        </w:numPr>
        <w:rPr>
          <w:b/>
          <w:bCs/>
        </w:rPr>
      </w:pPr>
      <w:r w:rsidRPr="007C7327">
        <w:rPr>
          <w:b/>
          <w:bCs/>
        </w:rPr>
        <w:t xml:space="preserve">With </w:t>
      </w:r>
      <w:r w:rsidR="00F85156">
        <w:rPr>
          <w:b/>
          <w:bCs/>
        </w:rPr>
        <w:t xml:space="preserve">Prosus' </w:t>
      </w:r>
      <w:r w:rsidRPr="007C7327">
        <w:rPr>
          <w:b/>
          <w:bCs/>
        </w:rPr>
        <w:t xml:space="preserve">investment, technology and vast </w:t>
      </w:r>
      <w:r w:rsidR="00F85156">
        <w:rPr>
          <w:b/>
          <w:bCs/>
        </w:rPr>
        <w:t xml:space="preserve">tech </w:t>
      </w:r>
      <w:r w:rsidRPr="007C7327">
        <w:rPr>
          <w:b/>
          <w:bCs/>
        </w:rPr>
        <w:t xml:space="preserve">expertise, </w:t>
      </w:r>
      <w:r w:rsidR="00F85156">
        <w:rPr>
          <w:b/>
          <w:bCs/>
        </w:rPr>
        <w:t>Just Eat Takeaway.com</w:t>
      </w:r>
      <w:r w:rsidR="00F85156" w:rsidRPr="007C7327">
        <w:rPr>
          <w:b/>
          <w:bCs/>
        </w:rPr>
        <w:t xml:space="preserve"> </w:t>
      </w:r>
      <w:r w:rsidRPr="007C7327">
        <w:rPr>
          <w:b/>
          <w:bCs/>
        </w:rPr>
        <w:t>will be well-positioned to strengthen its brands, enhance operations, and drive future growth well beyond its standalone potential.</w:t>
      </w:r>
    </w:p>
    <w:p w14:paraId="094673DB" w14:textId="6FA3BFCD" w:rsidR="007C7327" w:rsidRPr="007C7327" w:rsidRDefault="00F85156" w:rsidP="007C7327">
      <w:pPr>
        <w:pStyle w:val="Standaard1"/>
        <w:numPr>
          <w:ilvl w:val="0"/>
          <w:numId w:val="42"/>
        </w:numPr>
        <w:rPr>
          <w:b/>
          <w:bCs/>
        </w:rPr>
      </w:pPr>
      <w:r>
        <w:rPr>
          <w:b/>
          <w:bCs/>
        </w:rPr>
        <w:t>Just Eat Takeaway.com</w:t>
      </w:r>
      <w:r w:rsidRPr="007C7327">
        <w:rPr>
          <w:b/>
          <w:bCs/>
        </w:rPr>
        <w:t xml:space="preserve"> </w:t>
      </w:r>
      <w:r w:rsidR="007C7327" w:rsidRPr="007C7327">
        <w:rPr>
          <w:b/>
          <w:bCs/>
        </w:rPr>
        <w:t>will continue to be based in Amsterdam under its existing name and will maintain its key brands.</w:t>
      </w:r>
    </w:p>
    <w:p w14:paraId="6ED75865" w14:textId="18E4C832" w:rsidR="007C7327" w:rsidRPr="007C7327" w:rsidRDefault="007C7327" w:rsidP="007C7327">
      <w:pPr>
        <w:pStyle w:val="Standaard1"/>
        <w:numPr>
          <w:ilvl w:val="0"/>
          <w:numId w:val="42"/>
        </w:numPr>
        <w:rPr>
          <w:b/>
          <w:bCs/>
        </w:rPr>
      </w:pPr>
      <w:r w:rsidRPr="007C7327">
        <w:rPr>
          <w:b/>
          <w:bCs/>
        </w:rPr>
        <w:t>EUR</w:t>
      </w:r>
      <w:r>
        <w:rPr>
          <w:b/>
          <w:bCs/>
        </w:rPr>
        <w:t xml:space="preserve"> </w:t>
      </w:r>
      <w:r w:rsidRPr="007C7327">
        <w:rPr>
          <w:b/>
          <w:bCs/>
        </w:rPr>
        <w:t xml:space="preserve">20.30 per share in cash represents a premium of </w:t>
      </w:r>
      <w:r w:rsidR="00F85156">
        <w:rPr>
          <w:b/>
          <w:bCs/>
        </w:rPr>
        <w:t>63</w:t>
      </w:r>
      <w:r w:rsidRPr="007C7327">
        <w:rPr>
          <w:b/>
          <w:bCs/>
        </w:rPr>
        <w:t xml:space="preserve">% to the Company's closing share price on </w:t>
      </w:r>
      <w:r w:rsidR="00F85156">
        <w:rPr>
          <w:b/>
          <w:bCs/>
        </w:rPr>
        <w:t>21 February 2025</w:t>
      </w:r>
      <w:r w:rsidRPr="007C7327">
        <w:rPr>
          <w:b/>
          <w:bCs/>
        </w:rPr>
        <w:t xml:space="preserve">, and a </w:t>
      </w:r>
      <w:r w:rsidR="00F85156">
        <w:rPr>
          <w:b/>
          <w:bCs/>
        </w:rPr>
        <w:t>49</w:t>
      </w:r>
      <w:r w:rsidRPr="007C7327">
        <w:rPr>
          <w:b/>
          <w:bCs/>
        </w:rPr>
        <w:t>% premium over the 3-month VWAP</w:t>
      </w:r>
      <w:r w:rsidR="00F85156">
        <w:rPr>
          <w:b/>
          <w:bCs/>
        </w:rPr>
        <w:t>.</w:t>
      </w:r>
    </w:p>
    <w:p w14:paraId="4587CCF8" w14:textId="6A7A85D3" w:rsidR="00F85156" w:rsidRPr="00F85156" w:rsidRDefault="007C7327" w:rsidP="00897038">
      <w:pPr>
        <w:pStyle w:val="Standaard1"/>
        <w:numPr>
          <w:ilvl w:val="0"/>
          <w:numId w:val="42"/>
        </w:numPr>
        <w:rPr>
          <w:b/>
          <w:bCs/>
          <w:lang w:val="en-US"/>
        </w:rPr>
      </w:pPr>
      <w:r w:rsidRPr="007C7327">
        <w:rPr>
          <w:b/>
          <w:bCs/>
        </w:rPr>
        <w:t xml:space="preserve">Offer unanimously recommended by </w:t>
      </w:r>
      <w:r w:rsidR="00403D54" w:rsidRPr="00403D54">
        <w:rPr>
          <w:b/>
          <w:bCs/>
        </w:rPr>
        <w:t xml:space="preserve">Just Eat </w:t>
      </w:r>
      <w:proofErr w:type="spellStart"/>
      <w:r w:rsidR="00403D54" w:rsidRPr="00403D54">
        <w:rPr>
          <w:b/>
          <w:bCs/>
        </w:rPr>
        <w:t>Takeaway.com</w:t>
      </w:r>
      <w:r w:rsidRPr="007C7327">
        <w:rPr>
          <w:b/>
          <w:bCs/>
        </w:rPr>
        <w:t>’s</w:t>
      </w:r>
      <w:proofErr w:type="spellEnd"/>
      <w:r w:rsidRPr="007C7327">
        <w:rPr>
          <w:b/>
          <w:bCs/>
        </w:rPr>
        <w:t xml:space="preserve"> </w:t>
      </w:r>
      <w:r w:rsidR="00295970">
        <w:rPr>
          <w:b/>
          <w:bCs/>
        </w:rPr>
        <w:t>m</w:t>
      </w:r>
      <w:r w:rsidRPr="007C7327">
        <w:rPr>
          <w:b/>
          <w:bCs/>
        </w:rPr>
        <w:t xml:space="preserve">anagement </w:t>
      </w:r>
      <w:r w:rsidR="00295970">
        <w:rPr>
          <w:b/>
          <w:bCs/>
        </w:rPr>
        <w:t>b</w:t>
      </w:r>
      <w:r w:rsidRPr="007C7327">
        <w:rPr>
          <w:b/>
          <w:bCs/>
        </w:rPr>
        <w:t xml:space="preserve">oard and </w:t>
      </w:r>
      <w:r w:rsidR="00295970">
        <w:rPr>
          <w:b/>
          <w:bCs/>
        </w:rPr>
        <w:t>s</w:t>
      </w:r>
      <w:r w:rsidRPr="007C7327">
        <w:rPr>
          <w:b/>
          <w:bCs/>
        </w:rPr>
        <w:t xml:space="preserve">upervisory </w:t>
      </w:r>
      <w:r w:rsidR="00295970">
        <w:rPr>
          <w:b/>
          <w:bCs/>
        </w:rPr>
        <w:t>b</w:t>
      </w:r>
      <w:r w:rsidRPr="007C7327">
        <w:rPr>
          <w:b/>
          <w:bCs/>
        </w:rPr>
        <w:t>oard</w:t>
      </w:r>
      <w:r w:rsidR="00F85156">
        <w:rPr>
          <w:b/>
          <w:bCs/>
        </w:rPr>
        <w:t>.</w:t>
      </w:r>
    </w:p>
    <w:p w14:paraId="2E1B52A0" w14:textId="77777777" w:rsidR="00F85156" w:rsidRDefault="00F85156" w:rsidP="00AE162B">
      <w:pPr>
        <w:pStyle w:val="Standaard1"/>
        <w:numPr>
          <w:ilvl w:val="0"/>
          <w:numId w:val="42"/>
        </w:numPr>
        <w:rPr>
          <w:b/>
          <w:bCs/>
          <w:lang w:val="en-US"/>
        </w:rPr>
      </w:pPr>
      <w:r w:rsidRPr="00F85156">
        <w:rPr>
          <w:b/>
          <w:bCs/>
          <w:lang w:val="en-US"/>
        </w:rPr>
        <w:lastRenderedPageBreak/>
        <w:t xml:space="preserve">The Just Eat Takeaway.com board members holding shares, including Just Eat </w:t>
      </w:r>
      <w:proofErr w:type="spellStart"/>
      <w:r w:rsidRPr="00F85156">
        <w:rPr>
          <w:b/>
          <w:bCs/>
          <w:lang w:val="en-US"/>
        </w:rPr>
        <w:t>Takeaway.com's</w:t>
      </w:r>
      <w:proofErr w:type="spellEnd"/>
      <w:r w:rsidRPr="00F85156">
        <w:rPr>
          <w:b/>
          <w:bCs/>
          <w:lang w:val="en-US"/>
        </w:rPr>
        <w:t xml:space="preserve"> CEO </w:t>
      </w:r>
      <w:proofErr w:type="spellStart"/>
      <w:r w:rsidRPr="00F85156">
        <w:rPr>
          <w:b/>
          <w:bCs/>
          <w:lang w:val="en-US"/>
        </w:rPr>
        <w:t>Jitse</w:t>
      </w:r>
      <w:proofErr w:type="spellEnd"/>
      <w:r w:rsidRPr="00F85156">
        <w:rPr>
          <w:b/>
          <w:bCs/>
          <w:lang w:val="en-US"/>
        </w:rPr>
        <w:t xml:space="preserve"> Groen, have committed to tender their Shares in the Offer, subject to the Offer being made and other customary conditions. These commitments represent</w:t>
      </w:r>
      <w:r>
        <w:rPr>
          <w:b/>
          <w:bCs/>
          <w:lang w:val="en-US"/>
        </w:rPr>
        <w:t xml:space="preserve"> </w:t>
      </w:r>
      <w:r w:rsidRPr="00F85156">
        <w:rPr>
          <w:b/>
          <w:bCs/>
          <w:lang w:val="en-US"/>
        </w:rPr>
        <w:t>approx. 8.1% of the Shares.</w:t>
      </w:r>
    </w:p>
    <w:p w14:paraId="2D7B6B6D" w14:textId="77777777" w:rsidR="00F85156" w:rsidRDefault="00F85156" w:rsidP="00AE162B">
      <w:pPr>
        <w:pStyle w:val="Standaard1"/>
        <w:numPr>
          <w:ilvl w:val="0"/>
          <w:numId w:val="42"/>
        </w:numPr>
        <w:rPr>
          <w:b/>
          <w:bCs/>
          <w:lang w:val="en-US"/>
        </w:rPr>
      </w:pPr>
      <w:r>
        <w:rPr>
          <w:b/>
          <w:bCs/>
          <w:lang w:val="en-US"/>
        </w:rPr>
        <w:t>Prosus will fund the Transaction entirely through available funds.</w:t>
      </w:r>
    </w:p>
    <w:p w14:paraId="48D23D67" w14:textId="2B4821FE" w:rsidR="000F2378" w:rsidRPr="00F85156" w:rsidRDefault="00F85156" w:rsidP="00AE162B">
      <w:pPr>
        <w:pStyle w:val="Standaard1"/>
        <w:numPr>
          <w:ilvl w:val="0"/>
          <w:numId w:val="42"/>
        </w:numPr>
        <w:rPr>
          <w:b/>
          <w:bCs/>
          <w:lang w:val="en-US"/>
        </w:rPr>
      </w:pPr>
      <w:r>
        <w:rPr>
          <w:b/>
          <w:bCs/>
          <w:lang w:val="en-US"/>
        </w:rPr>
        <w:t>The Transaction is subject to customary conditions, including regulatory approvals. It is expected that Settlement will take place by year-end.</w:t>
      </w:r>
    </w:p>
    <w:p w14:paraId="02037218" w14:textId="6A765761" w:rsidR="009C1849" w:rsidRPr="009C1849" w:rsidRDefault="00E85025" w:rsidP="009C1849">
      <w:pPr>
        <w:pStyle w:val="Standaard1"/>
        <w:rPr>
          <w:b/>
          <w:bCs/>
        </w:rPr>
      </w:pPr>
      <w:r>
        <w:rPr>
          <w:b/>
          <w:bCs/>
        </w:rPr>
        <w:t>Amsterdam</w:t>
      </w:r>
      <w:r w:rsidR="009C1849" w:rsidRPr="009C1849">
        <w:rPr>
          <w:b/>
          <w:bCs/>
        </w:rPr>
        <w:t xml:space="preserve">, </w:t>
      </w:r>
      <w:r w:rsidR="009C1849" w:rsidRPr="00E20D15">
        <w:rPr>
          <w:b/>
          <w:bCs/>
        </w:rPr>
        <w:t>the Netherlands</w:t>
      </w:r>
      <w:r w:rsidR="00F85156">
        <w:rPr>
          <w:b/>
          <w:bCs/>
        </w:rPr>
        <w:t xml:space="preserve"> / Johannesburg, South Africa 24 February 2025</w:t>
      </w:r>
      <w:r w:rsidR="009C1849" w:rsidRPr="009C1849">
        <w:rPr>
          <w:b/>
          <w:bCs/>
        </w:rPr>
        <w:t xml:space="preserve"> – </w:t>
      </w:r>
      <w:r w:rsidR="00F85156">
        <w:rPr>
          <w:b/>
          <w:bCs/>
        </w:rPr>
        <w:t>Just Eat Takeaway.com</w:t>
      </w:r>
      <w:r w:rsidR="00694D7D" w:rsidRPr="00694D7D">
        <w:rPr>
          <w:b/>
          <w:bCs/>
        </w:rPr>
        <w:t xml:space="preserve"> N.V. (AMS: </w:t>
      </w:r>
      <w:r w:rsidR="00F85156">
        <w:rPr>
          <w:b/>
          <w:bCs/>
        </w:rPr>
        <w:t>TKWY</w:t>
      </w:r>
      <w:r w:rsidR="00694D7D" w:rsidRPr="00694D7D">
        <w:rPr>
          <w:b/>
          <w:bCs/>
        </w:rPr>
        <w:t>), hereinafter the “Company”</w:t>
      </w:r>
      <w:r w:rsidR="00F85156">
        <w:rPr>
          <w:b/>
          <w:bCs/>
        </w:rPr>
        <w:t xml:space="preserve"> or </w:t>
      </w:r>
      <w:r w:rsidR="00694D7D" w:rsidRPr="00694D7D">
        <w:rPr>
          <w:b/>
          <w:bCs/>
        </w:rPr>
        <w:t>“</w:t>
      </w:r>
      <w:r w:rsidR="00F85156">
        <w:rPr>
          <w:b/>
          <w:bCs/>
        </w:rPr>
        <w:t>Just Eat Takeaway.com</w:t>
      </w:r>
      <w:r w:rsidR="00694D7D" w:rsidRPr="00694D7D">
        <w:rPr>
          <w:b/>
          <w:bCs/>
        </w:rPr>
        <w:t>”, one of the world’s leading on-demand delivery companies,</w:t>
      </w:r>
      <w:r w:rsidR="009C1849" w:rsidRPr="009C1849">
        <w:rPr>
          <w:b/>
          <w:bCs/>
        </w:rPr>
        <w:t xml:space="preserve"> and </w:t>
      </w:r>
      <w:r w:rsidR="00F85156">
        <w:rPr>
          <w:b/>
          <w:bCs/>
        </w:rPr>
        <w:t>Prosus</w:t>
      </w:r>
      <w:r w:rsidR="007D1860">
        <w:rPr>
          <w:b/>
          <w:bCs/>
        </w:rPr>
        <w:t xml:space="preserve">, </w:t>
      </w:r>
      <w:r w:rsidR="00AE3613">
        <w:rPr>
          <w:b/>
          <w:bCs/>
        </w:rPr>
        <w:t>the global technology company</w:t>
      </w:r>
      <w:r w:rsidR="007D1860">
        <w:rPr>
          <w:b/>
          <w:bCs/>
        </w:rPr>
        <w:t>,</w:t>
      </w:r>
      <w:r w:rsidR="009C1849" w:rsidRPr="00E20D15">
        <w:rPr>
          <w:b/>
          <w:bCs/>
        </w:rPr>
        <w:t xml:space="preserve"> are pleased to</w:t>
      </w:r>
      <w:r w:rsidR="009C1849" w:rsidRPr="009C1849">
        <w:rPr>
          <w:b/>
          <w:bCs/>
        </w:rPr>
        <w:t xml:space="preserve"> announce </w:t>
      </w:r>
      <w:r w:rsidR="009C1849" w:rsidRPr="00E20D15">
        <w:rPr>
          <w:b/>
          <w:bCs/>
        </w:rPr>
        <w:t xml:space="preserve">they have reached </w:t>
      </w:r>
      <w:r w:rsidR="009C1849" w:rsidRPr="009C1849">
        <w:rPr>
          <w:b/>
          <w:bCs/>
        </w:rPr>
        <w:t xml:space="preserve">conditional agreement on an </w:t>
      </w:r>
      <w:r w:rsidR="00E14713">
        <w:rPr>
          <w:b/>
          <w:bCs/>
        </w:rPr>
        <w:t xml:space="preserve">envisaged </w:t>
      </w:r>
      <w:r w:rsidR="009C1849" w:rsidRPr="009C1849">
        <w:rPr>
          <w:b/>
          <w:bCs/>
        </w:rPr>
        <w:t xml:space="preserve">recommended public offer by </w:t>
      </w:r>
      <w:r w:rsidR="00F85156">
        <w:rPr>
          <w:b/>
          <w:bCs/>
        </w:rPr>
        <w:t xml:space="preserve">Prosus </w:t>
      </w:r>
      <w:r w:rsidR="009C1849" w:rsidRPr="009C1849">
        <w:rPr>
          <w:b/>
          <w:bCs/>
        </w:rPr>
        <w:t xml:space="preserve">for all issued and outstanding shares in the capital of </w:t>
      </w:r>
      <w:r w:rsidR="00F85156">
        <w:rPr>
          <w:b/>
          <w:bCs/>
        </w:rPr>
        <w:t>Just Eat Takeaway.com</w:t>
      </w:r>
      <w:r w:rsidR="009C1849" w:rsidRPr="00E20D15">
        <w:rPr>
          <w:b/>
          <w:bCs/>
        </w:rPr>
        <w:t xml:space="preserve"> (the "Shares", and each a "Share") of EUR </w:t>
      </w:r>
      <w:r w:rsidR="00F85156">
        <w:rPr>
          <w:b/>
          <w:bCs/>
        </w:rPr>
        <w:t>20.30</w:t>
      </w:r>
      <w:r w:rsidR="009C1849" w:rsidRPr="00E20D15">
        <w:rPr>
          <w:b/>
          <w:bCs/>
        </w:rPr>
        <w:t xml:space="preserve"> (cum dividend) in cash per </w:t>
      </w:r>
      <w:r w:rsidR="007D1860">
        <w:rPr>
          <w:b/>
          <w:bCs/>
        </w:rPr>
        <w:t>S</w:t>
      </w:r>
      <w:r w:rsidR="009C1849" w:rsidRPr="00E20D15">
        <w:rPr>
          <w:b/>
          <w:bCs/>
        </w:rPr>
        <w:t>hare (the "Consideration")</w:t>
      </w:r>
      <w:r w:rsidR="009C1849" w:rsidRPr="009C1849">
        <w:rPr>
          <w:b/>
          <w:bCs/>
        </w:rPr>
        <w:t>.</w:t>
      </w:r>
      <w:r w:rsidR="009C1849" w:rsidRPr="00E20D15">
        <w:rPr>
          <w:b/>
          <w:bCs/>
        </w:rPr>
        <w:t xml:space="preserve"> The Offer values a 100% of the Shares at approximately EUR </w:t>
      </w:r>
      <w:r w:rsidR="00F85156">
        <w:rPr>
          <w:b/>
          <w:bCs/>
        </w:rPr>
        <w:t>4.1</w:t>
      </w:r>
      <w:r w:rsidR="000B09FB">
        <w:rPr>
          <w:b/>
          <w:bCs/>
        </w:rPr>
        <w:t xml:space="preserve"> billion</w:t>
      </w:r>
      <w:r w:rsidR="009C1849" w:rsidRPr="00E20D15">
        <w:rPr>
          <w:b/>
          <w:bCs/>
        </w:rPr>
        <w:t>.</w:t>
      </w:r>
    </w:p>
    <w:p w14:paraId="1AEF725D" w14:textId="796CD7B9" w:rsidR="007C7327" w:rsidRDefault="00F85156" w:rsidP="00915444">
      <w:pPr>
        <w:pStyle w:val="Standaard1"/>
        <w:rPr>
          <w:b/>
          <w:bCs/>
        </w:rPr>
      </w:pPr>
      <w:r>
        <w:rPr>
          <w:b/>
          <w:bCs/>
        </w:rPr>
        <w:t>Fabricio Bloisi</w:t>
      </w:r>
      <w:r w:rsidR="007C7327" w:rsidRPr="00E57842">
        <w:rPr>
          <w:b/>
          <w:bCs/>
        </w:rPr>
        <w:t xml:space="preserve">, </w:t>
      </w:r>
      <w:r w:rsidR="007C7327">
        <w:rPr>
          <w:b/>
          <w:bCs/>
        </w:rPr>
        <w:t>CEO</w:t>
      </w:r>
      <w:r w:rsidR="007C7327" w:rsidRPr="00E57842">
        <w:rPr>
          <w:b/>
          <w:bCs/>
        </w:rPr>
        <w:t xml:space="preserve"> of </w:t>
      </w:r>
      <w:r>
        <w:rPr>
          <w:b/>
          <w:bCs/>
        </w:rPr>
        <w:t>Prosus and Naspers group</w:t>
      </w:r>
      <w:r w:rsidR="007C7327" w:rsidRPr="00E57842">
        <w:t>: "</w:t>
      </w:r>
      <w:r w:rsidR="005676E9">
        <w:rPr>
          <w:i/>
          <w:iCs/>
        </w:rPr>
        <w:t>We are</w:t>
      </w:r>
      <w:r w:rsidR="007C7327" w:rsidRPr="00E57842">
        <w:rPr>
          <w:i/>
          <w:iCs/>
        </w:rPr>
        <w:t xml:space="preserve"> very excited for </w:t>
      </w:r>
      <w:r w:rsidRPr="00F85156">
        <w:rPr>
          <w:i/>
          <w:iCs/>
        </w:rPr>
        <w:t>Just Eat Takeaway.com</w:t>
      </w:r>
      <w:r w:rsidR="007C7327" w:rsidRPr="00E57842">
        <w:rPr>
          <w:i/>
          <w:iCs/>
        </w:rPr>
        <w:t xml:space="preserve"> to join the </w:t>
      </w:r>
      <w:r>
        <w:rPr>
          <w:i/>
          <w:iCs/>
        </w:rPr>
        <w:t>Prosus g</w:t>
      </w:r>
      <w:r w:rsidR="007C7327" w:rsidRPr="00E57842">
        <w:rPr>
          <w:i/>
          <w:iCs/>
        </w:rPr>
        <w:t xml:space="preserve">roup and the opportunity to create </w:t>
      </w:r>
      <w:r w:rsidR="005676E9">
        <w:rPr>
          <w:i/>
          <w:iCs/>
        </w:rPr>
        <w:t xml:space="preserve">a </w:t>
      </w:r>
      <w:r w:rsidR="007C7327" w:rsidRPr="00E57842">
        <w:rPr>
          <w:i/>
          <w:iCs/>
        </w:rPr>
        <w:t xml:space="preserve">European tech champion. </w:t>
      </w:r>
      <w:r>
        <w:rPr>
          <w:i/>
          <w:iCs/>
        </w:rPr>
        <w:t xml:space="preserve">Prosus </w:t>
      </w:r>
      <w:r w:rsidR="007C7327" w:rsidRPr="00E57842">
        <w:rPr>
          <w:i/>
          <w:iCs/>
        </w:rPr>
        <w:t xml:space="preserve">already has an extensive food delivery portfolio outside of Europe and a proven track record of profitable growth through investment in our customer and driver experiences, restaurant partnerships, and world-class logistics, powered by innovation and AI. We believe that combining </w:t>
      </w:r>
      <w:r>
        <w:rPr>
          <w:i/>
          <w:iCs/>
        </w:rPr>
        <w:t>Prosus'</w:t>
      </w:r>
      <w:r w:rsidR="007C7327" w:rsidRPr="00E57842">
        <w:rPr>
          <w:i/>
          <w:iCs/>
        </w:rPr>
        <w:t xml:space="preserve"> strong technical and investment capabilities with </w:t>
      </w:r>
      <w:r w:rsidRPr="00F85156">
        <w:rPr>
          <w:i/>
          <w:iCs/>
        </w:rPr>
        <w:t xml:space="preserve">Just Eat </w:t>
      </w:r>
      <w:proofErr w:type="spellStart"/>
      <w:r w:rsidRPr="00F85156">
        <w:rPr>
          <w:i/>
          <w:iCs/>
        </w:rPr>
        <w:t>Takeaway.com</w:t>
      </w:r>
      <w:r w:rsidR="007C7327" w:rsidRPr="00E57842">
        <w:rPr>
          <w:i/>
          <w:iCs/>
        </w:rPr>
        <w:t>’s</w:t>
      </w:r>
      <w:proofErr w:type="spellEnd"/>
      <w:r w:rsidR="007C7327" w:rsidRPr="00E57842">
        <w:rPr>
          <w:i/>
          <w:iCs/>
        </w:rPr>
        <w:t xml:space="preserve"> leading brand position in key European markets will create significant value for our customers, drivers, partners, and shareholders.</w:t>
      </w:r>
      <w:r w:rsidR="007C7327" w:rsidRPr="00E57842">
        <w:t>"</w:t>
      </w:r>
    </w:p>
    <w:p w14:paraId="174039A2" w14:textId="1B74E550" w:rsidR="008B3B6B" w:rsidRPr="00FC4F8D" w:rsidRDefault="00950BA9" w:rsidP="00915444">
      <w:pPr>
        <w:pStyle w:val="Standaard1"/>
      </w:pPr>
      <w:proofErr w:type="spellStart"/>
      <w:r>
        <w:rPr>
          <w:b/>
          <w:bCs/>
        </w:rPr>
        <w:t>Jitse</w:t>
      </w:r>
      <w:proofErr w:type="spellEnd"/>
      <w:r>
        <w:rPr>
          <w:b/>
          <w:bCs/>
        </w:rPr>
        <w:t xml:space="preserve"> Groen</w:t>
      </w:r>
      <w:r w:rsidR="00603C68" w:rsidRPr="007D60F3">
        <w:rPr>
          <w:b/>
          <w:bCs/>
        </w:rPr>
        <w:t xml:space="preserve">, CEO and founder of </w:t>
      </w:r>
      <w:r w:rsidRPr="00950BA9">
        <w:rPr>
          <w:b/>
          <w:bCs/>
        </w:rPr>
        <w:t>Just Eat Takeaway.com</w:t>
      </w:r>
      <w:r w:rsidR="00603C68" w:rsidRPr="007D60F3">
        <w:rPr>
          <w:b/>
          <w:bCs/>
        </w:rPr>
        <w:t>:</w:t>
      </w:r>
      <w:bookmarkStart w:id="0" w:name="_Hlk191206443"/>
      <w:r>
        <w:rPr>
          <w:b/>
          <w:bCs/>
        </w:rPr>
        <w:t xml:space="preserve"> </w:t>
      </w:r>
      <w:r w:rsidRPr="00950BA9">
        <w:t>“</w:t>
      </w:r>
      <w:r w:rsidRPr="00950BA9">
        <w:rPr>
          <w:i/>
          <w:iCs/>
        </w:rPr>
        <w:t>Just Eat Takeaway.com</w:t>
      </w:r>
      <w:r w:rsidR="00E24AD1" w:rsidRPr="00950BA9">
        <w:rPr>
          <w:i/>
          <w:iCs/>
        </w:rPr>
        <w:t xml:space="preserve"> </w:t>
      </w:r>
      <w:r>
        <w:rPr>
          <w:i/>
          <w:iCs/>
        </w:rPr>
        <w:t xml:space="preserve">is now a faster growing, more profitable and </w:t>
      </w:r>
      <w:r w:rsidR="00E24AD1" w:rsidRPr="00950BA9">
        <w:rPr>
          <w:i/>
          <w:iCs/>
        </w:rPr>
        <w:t xml:space="preserve">predominantly European-based business. </w:t>
      </w:r>
      <w:r>
        <w:rPr>
          <w:i/>
          <w:iCs/>
        </w:rPr>
        <w:t xml:space="preserve">Prosus </w:t>
      </w:r>
      <w:r w:rsidR="00D4621D">
        <w:rPr>
          <w:i/>
          <w:iCs/>
        </w:rPr>
        <w:t xml:space="preserve">fully </w:t>
      </w:r>
      <w:r w:rsidR="00E24AD1" w:rsidRPr="00950BA9">
        <w:rPr>
          <w:i/>
          <w:iCs/>
        </w:rPr>
        <w:t xml:space="preserve">supports our strategic plans </w:t>
      </w:r>
      <w:r>
        <w:rPr>
          <w:i/>
          <w:iCs/>
        </w:rPr>
        <w:t xml:space="preserve">and its extensive resources will help to further accelerate our </w:t>
      </w:r>
      <w:r w:rsidR="00D4621D">
        <w:rPr>
          <w:i/>
          <w:iCs/>
        </w:rPr>
        <w:t xml:space="preserve">investments and </w:t>
      </w:r>
      <w:r>
        <w:rPr>
          <w:i/>
          <w:iCs/>
        </w:rPr>
        <w:t xml:space="preserve">growth across food, </w:t>
      </w:r>
      <w:r w:rsidR="00E24AD1" w:rsidRPr="00950BA9">
        <w:rPr>
          <w:i/>
          <w:iCs/>
        </w:rPr>
        <w:t xml:space="preserve">groceries, fintech and other adjacencies. </w:t>
      </w:r>
      <w:r>
        <w:rPr>
          <w:i/>
          <w:iCs/>
        </w:rPr>
        <w:t>W</w:t>
      </w:r>
      <w:r w:rsidR="00E24AD1" w:rsidRPr="00950BA9">
        <w:rPr>
          <w:i/>
          <w:iCs/>
        </w:rPr>
        <w:t>e are looking forward to an exciting future</w:t>
      </w:r>
      <w:bookmarkEnd w:id="0"/>
      <w:r>
        <w:rPr>
          <w:i/>
          <w:iCs/>
        </w:rPr>
        <w:t xml:space="preserve"> together</w:t>
      </w:r>
      <w:r w:rsidR="002C73FE">
        <w:rPr>
          <w:i/>
          <w:iCs/>
        </w:rPr>
        <w:t>."</w:t>
      </w:r>
    </w:p>
    <w:p w14:paraId="32FAE667" w14:textId="79385A40" w:rsidR="00950BA9" w:rsidRPr="00892A00" w:rsidRDefault="00950BA9" w:rsidP="00950BA9">
      <w:pPr>
        <w:pStyle w:val="Standaard1"/>
      </w:pPr>
      <w:r>
        <w:rPr>
          <w:b/>
          <w:bCs/>
        </w:rPr>
        <w:t>Dick Boer</w:t>
      </w:r>
      <w:r w:rsidR="00915444" w:rsidRPr="00C33317">
        <w:rPr>
          <w:b/>
          <w:bCs/>
        </w:rPr>
        <w:t xml:space="preserve">, Chairman of the </w:t>
      </w:r>
      <w:r>
        <w:rPr>
          <w:b/>
          <w:bCs/>
        </w:rPr>
        <w:t>s</w:t>
      </w:r>
      <w:r w:rsidR="00915444" w:rsidRPr="00C33317">
        <w:rPr>
          <w:b/>
          <w:bCs/>
        </w:rPr>
        <w:t xml:space="preserve">upervisory </w:t>
      </w:r>
      <w:r>
        <w:rPr>
          <w:b/>
          <w:bCs/>
        </w:rPr>
        <w:t>b</w:t>
      </w:r>
      <w:r w:rsidR="00915444" w:rsidRPr="00C33317">
        <w:rPr>
          <w:b/>
          <w:bCs/>
        </w:rPr>
        <w:t xml:space="preserve">oard of </w:t>
      </w:r>
      <w:r w:rsidRPr="00950BA9">
        <w:rPr>
          <w:b/>
          <w:bCs/>
        </w:rPr>
        <w:t>Just Eat Takeaway.com</w:t>
      </w:r>
      <w:r w:rsidR="00915444">
        <w:t>: "</w:t>
      </w:r>
      <w:r>
        <w:rPr>
          <w:i/>
          <w:iCs/>
        </w:rPr>
        <w:t>The</w:t>
      </w:r>
      <w:r w:rsidR="00915444" w:rsidRPr="0012379B">
        <w:rPr>
          <w:i/>
          <w:iCs/>
        </w:rPr>
        <w:t xml:space="preserve"> </w:t>
      </w:r>
      <w:r w:rsidR="00295970">
        <w:rPr>
          <w:i/>
          <w:iCs/>
        </w:rPr>
        <w:t>s</w:t>
      </w:r>
      <w:r w:rsidR="00915444" w:rsidRPr="0012379B">
        <w:rPr>
          <w:i/>
          <w:iCs/>
        </w:rPr>
        <w:t xml:space="preserve">upervisory </w:t>
      </w:r>
      <w:r w:rsidR="00295970">
        <w:rPr>
          <w:i/>
          <w:iCs/>
        </w:rPr>
        <w:t>b</w:t>
      </w:r>
      <w:r w:rsidR="00915444" w:rsidRPr="0012379B">
        <w:rPr>
          <w:i/>
          <w:iCs/>
        </w:rPr>
        <w:t xml:space="preserve">oard </w:t>
      </w:r>
      <w:r w:rsidR="000B09FB">
        <w:rPr>
          <w:i/>
          <w:iCs/>
        </w:rPr>
        <w:t>unanimously</w:t>
      </w:r>
      <w:r>
        <w:rPr>
          <w:i/>
          <w:iCs/>
        </w:rPr>
        <w:t xml:space="preserve"> supports the Offer and is confident this outcome is in the best interest of Just Eat Takeaway.com and all its stakeholders. Just Eat Takeaway.com will benefit from Prosus' significant financial resources to support investment in the business with a long-term investment horizon. Following a diligent and carefully executed process, Just Eat </w:t>
      </w:r>
      <w:proofErr w:type="spellStart"/>
      <w:r>
        <w:rPr>
          <w:i/>
          <w:iCs/>
        </w:rPr>
        <w:t>Takeaway.com’s</w:t>
      </w:r>
      <w:proofErr w:type="spellEnd"/>
      <w:r>
        <w:rPr>
          <w:i/>
          <w:iCs/>
        </w:rPr>
        <w:t xml:space="preserve"> </w:t>
      </w:r>
      <w:r w:rsidR="00295970">
        <w:rPr>
          <w:i/>
          <w:iCs/>
        </w:rPr>
        <w:t>s</w:t>
      </w:r>
      <w:r>
        <w:rPr>
          <w:i/>
          <w:iCs/>
        </w:rPr>
        <w:t xml:space="preserve">upervisory </w:t>
      </w:r>
      <w:r w:rsidR="00295970">
        <w:rPr>
          <w:i/>
          <w:iCs/>
        </w:rPr>
        <w:t>b</w:t>
      </w:r>
      <w:r>
        <w:rPr>
          <w:i/>
          <w:iCs/>
        </w:rPr>
        <w:t xml:space="preserve">oard is of the opinion that Prosus has made a compelling offer representing an </w:t>
      </w:r>
      <w:r w:rsidR="000B09FB">
        <w:rPr>
          <w:i/>
          <w:iCs/>
        </w:rPr>
        <w:t>attractive</w:t>
      </w:r>
      <w:r>
        <w:rPr>
          <w:i/>
          <w:iCs/>
        </w:rPr>
        <w:t xml:space="preserve"> cash premium to Just Eat </w:t>
      </w:r>
      <w:proofErr w:type="spellStart"/>
      <w:r>
        <w:rPr>
          <w:i/>
          <w:iCs/>
        </w:rPr>
        <w:t>Takeaway.com’s</w:t>
      </w:r>
      <w:proofErr w:type="spellEnd"/>
      <w:r>
        <w:rPr>
          <w:i/>
          <w:iCs/>
        </w:rPr>
        <w:t xml:space="preserve"> shareholders, as well as favourable non-financial terms and commitments in </w:t>
      </w:r>
      <w:r w:rsidR="000B09FB">
        <w:rPr>
          <w:i/>
          <w:iCs/>
        </w:rPr>
        <w:t>respect of deal certainty.</w:t>
      </w:r>
      <w:r w:rsidR="000B09FB" w:rsidRPr="000B09FB">
        <w:t>”</w:t>
      </w:r>
    </w:p>
    <w:p w14:paraId="4882F332" w14:textId="77777777" w:rsidR="000C649D" w:rsidRDefault="000C649D">
      <w:pPr>
        <w:spacing w:line="240" w:lineRule="auto"/>
        <w:rPr>
          <w:b/>
          <w:bCs/>
        </w:rPr>
      </w:pPr>
      <w:r>
        <w:rPr>
          <w:b/>
          <w:bCs/>
        </w:rPr>
        <w:br w:type="page"/>
      </w:r>
    </w:p>
    <w:p w14:paraId="4F2D64F0" w14:textId="722675D2" w:rsidR="009C1849" w:rsidRPr="009C1849" w:rsidRDefault="009C1849" w:rsidP="00316B34">
      <w:pPr>
        <w:pStyle w:val="Standaard1"/>
        <w:rPr>
          <w:b/>
          <w:bCs/>
        </w:rPr>
      </w:pPr>
      <w:r w:rsidRPr="009C1849">
        <w:rPr>
          <w:b/>
          <w:bCs/>
        </w:rPr>
        <w:lastRenderedPageBreak/>
        <w:t xml:space="preserve">Strategic </w:t>
      </w:r>
      <w:r w:rsidR="002460E2">
        <w:rPr>
          <w:b/>
          <w:bCs/>
        </w:rPr>
        <w:t>r</w:t>
      </w:r>
      <w:r w:rsidRPr="009C1849">
        <w:rPr>
          <w:b/>
          <w:bCs/>
        </w:rPr>
        <w:t>ationale</w:t>
      </w:r>
    </w:p>
    <w:p w14:paraId="53C2D0B6" w14:textId="690CC405" w:rsidR="004B04D3" w:rsidRDefault="004B04D3" w:rsidP="004B04D3">
      <w:pPr>
        <w:pStyle w:val="Standaard1"/>
      </w:pPr>
      <w:r>
        <w:t xml:space="preserve">Since its launch in 2000, </w:t>
      </w:r>
      <w:r w:rsidR="00950BA9">
        <w:t>Just Eat Takeaway.com</w:t>
      </w:r>
      <w:r>
        <w:t xml:space="preserve"> has significantly grown its business, both organically and through M&amp;A, to become a leading global on-demand food delivery company. The Company’s objective has been to build and extend large scale and sustainably profitable positions in its </w:t>
      </w:r>
      <w:r w:rsidR="0012379B">
        <w:t>countries</w:t>
      </w:r>
      <w:r>
        <w:t>, enhancing propositions to consumers in collaboration with its</w:t>
      </w:r>
      <w:r w:rsidR="00264861">
        <w:t xml:space="preserve"> </w:t>
      </w:r>
      <w:r>
        <w:t>partner</w:t>
      </w:r>
      <w:r w:rsidR="00264861">
        <w:t>s</w:t>
      </w:r>
      <w:r>
        <w:t>.</w:t>
      </w:r>
    </w:p>
    <w:p w14:paraId="4963F53E" w14:textId="1798BA26" w:rsidR="004B04D3" w:rsidRDefault="00950BA9" w:rsidP="004B04D3">
      <w:pPr>
        <w:pStyle w:val="Standaard1"/>
      </w:pPr>
      <w:r>
        <w:t xml:space="preserve">Just Eat Takeaway.com </w:t>
      </w:r>
      <w:r w:rsidR="004B04D3">
        <w:t xml:space="preserve">has recently streamlined its portfolio by divesting its US assets to sharpen its focus on core </w:t>
      </w:r>
      <w:r w:rsidR="00F332E6">
        <w:t xml:space="preserve">positions </w:t>
      </w:r>
      <w:r w:rsidR="004B04D3">
        <w:t xml:space="preserve">and is now transitioning from a period of portfolio optimisation and </w:t>
      </w:r>
      <w:r w:rsidR="004615F2">
        <w:t xml:space="preserve">a drive for </w:t>
      </w:r>
      <w:r w:rsidR="004B04D3">
        <w:t>efficiency to a new phase of growth acceleration and platform investment.</w:t>
      </w:r>
    </w:p>
    <w:p w14:paraId="548AEAB5" w14:textId="6F346545" w:rsidR="004B04D3" w:rsidRDefault="00271B11" w:rsidP="004B04D3">
      <w:pPr>
        <w:pStyle w:val="Standaard1"/>
      </w:pPr>
      <w:r w:rsidRPr="00815C8D">
        <w:t xml:space="preserve">Acquiring </w:t>
      </w:r>
      <w:r w:rsidR="00950BA9">
        <w:t>Just Eat Takeaway.com</w:t>
      </w:r>
      <w:r w:rsidR="00950BA9" w:rsidRPr="00815C8D">
        <w:t xml:space="preserve"> </w:t>
      </w:r>
      <w:r w:rsidRPr="00815C8D">
        <w:t xml:space="preserve">provides a unique opportunity </w:t>
      </w:r>
      <w:r w:rsidRPr="004852B7">
        <w:t xml:space="preserve">for </w:t>
      </w:r>
      <w:r w:rsidR="00950BA9">
        <w:t xml:space="preserve">Prosus </w:t>
      </w:r>
      <w:r w:rsidRPr="00815C8D">
        <w:t xml:space="preserve">to extend the leadership of a strong European food delivery platform, complementing </w:t>
      </w:r>
      <w:r w:rsidR="00950BA9">
        <w:t xml:space="preserve">Prosus' </w:t>
      </w:r>
      <w:r w:rsidRPr="00815C8D">
        <w:t>existing food delivery footprint outside of Europe.</w:t>
      </w:r>
      <w:r w:rsidR="00950BA9">
        <w:t xml:space="preserve"> </w:t>
      </w:r>
    </w:p>
    <w:p w14:paraId="274A6F34" w14:textId="65B0818A" w:rsidR="002E767A" w:rsidRDefault="00950BA9" w:rsidP="004B04D3">
      <w:pPr>
        <w:pStyle w:val="Standaard1"/>
      </w:pPr>
      <w:r>
        <w:t>Just Eat Takeaway.com</w:t>
      </w:r>
      <w:r w:rsidRPr="00815C8D">
        <w:t xml:space="preserve"> </w:t>
      </w:r>
      <w:r w:rsidR="00736C0D" w:rsidRPr="00815C8D">
        <w:t xml:space="preserve">has a </w:t>
      </w:r>
      <w:r w:rsidR="00736C0D" w:rsidRPr="00F42433">
        <w:t>deep</w:t>
      </w:r>
      <w:r w:rsidR="00736C0D" w:rsidRPr="00815C8D">
        <w:t xml:space="preserve"> connection to its customer base</w:t>
      </w:r>
      <w:r w:rsidR="00736C0D">
        <w:t xml:space="preserve"> </w:t>
      </w:r>
      <w:r w:rsidR="00736C0D" w:rsidRPr="004852B7">
        <w:t xml:space="preserve">and </w:t>
      </w:r>
      <w:r w:rsidR="0007747C">
        <w:t>courie</w:t>
      </w:r>
      <w:r w:rsidR="0007747C" w:rsidRPr="004852B7">
        <w:t>r</w:t>
      </w:r>
      <w:r w:rsidR="00736C0D" w:rsidRPr="004852B7">
        <w:t xml:space="preserve"> community,</w:t>
      </w:r>
      <w:r w:rsidR="00736C0D" w:rsidRPr="00815C8D">
        <w:t xml:space="preserve"> and has developed some of the most loved food delivery brands in Europe. Its success within the United Kingdom, Germany and The Netherlands, has led to profitable, cash generative operations, with considerable growth potential, which </w:t>
      </w:r>
      <w:r>
        <w:t>Prosus</w:t>
      </w:r>
      <w:r w:rsidR="00736C0D" w:rsidRPr="00815C8D">
        <w:t xml:space="preserve"> intends to build upon.</w:t>
      </w:r>
    </w:p>
    <w:p w14:paraId="40D97063" w14:textId="5385F80C" w:rsidR="0030681E" w:rsidRDefault="002E767A" w:rsidP="0030681E">
      <w:pPr>
        <w:pStyle w:val="Standaard1"/>
      </w:pPr>
      <w:r>
        <w:t xml:space="preserve">As a leading global food delivery investor and operator, with a proven track record in successfully scaling ecommerce platforms, </w:t>
      </w:r>
      <w:r w:rsidR="00950BA9">
        <w:t xml:space="preserve">Prosus </w:t>
      </w:r>
      <w:r>
        <w:t xml:space="preserve">is well-positioned to invest in and accelerate growth at </w:t>
      </w:r>
      <w:r w:rsidR="00950BA9">
        <w:t xml:space="preserve">Just Eat Takeaway.com </w:t>
      </w:r>
      <w:r>
        <w:t xml:space="preserve">to unlock value well beyond its standalone potential. </w:t>
      </w:r>
      <w:r w:rsidR="00950BA9">
        <w:t xml:space="preserve">Prosus' </w:t>
      </w:r>
      <w:r>
        <w:t xml:space="preserve">highly effective growth strategy at iFood, in Brazil, provides a </w:t>
      </w:r>
      <w:r w:rsidR="00CE7BB1">
        <w:t>blueprint</w:t>
      </w:r>
      <w:r>
        <w:t xml:space="preserve"> to transform </w:t>
      </w:r>
      <w:r w:rsidR="00950BA9">
        <w:t xml:space="preserve">Just Eat </w:t>
      </w:r>
      <w:proofErr w:type="spellStart"/>
      <w:r w:rsidR="00950BA9">
        <w:t>Takeaway.com's</w:t>
      </w:r>
      <w:proofErr w:type="spellEnd"/>
      <w:r w:rsidR="00950BA9">
        <w:t xml:space="preserve"> </w:t>
      </w:r>
      <w:r>
        <w:t>growth path through renewed focus across tech, product features, demand generation, offer quality and service.</w:t>
      </w:r>
    </w:p>
    <w:p w14:paraId="08D9C849" w14:textId="24749F22" w:rsidR="004B04D3" w:rsidRDefault="004B04D3" w:rsidP="0030681E">
      <w:pPr>
        <w:pStyle w:val="Standaard1"/>
      </w:pPr>
      <w:r>
        <w:t xml:space="preserve">In particular, </w:t>
      </w:r>
      <w:r w:rsidR="00346DB1">
        <w:t>Prosus’</w:t>
      </w:r>
      <w:r>
        <w:t xml:space="preserve"> AI capabilities have been fundamental to the success of iFood. The implementation of AI has revolutionised operations at iFood and enhanced the customer experience and support for drivers, making it the most loved food delivery brand in Brazil. Similar opportunities exist at </w:t>
      </w:r>
      <w:r w:rsidR="00346DB1">
        <w:t xml:space="preserve">Just Eat Takeaway.com </w:t>
      </w:r>
      <w:r>
        <w:t xml:space="preserve">to improve the customer and driver experience, boost service reliability, and optimise logistics.  </w:t>
      </w:r>
    </w:p>
    <w:p w14:paraId="41892339" w14:textId="03F60F15" w:rsidR="00A1018B" w:rsidRPr="00E20D15" w:rsidRDefault="004B04D3" w:rsidP="002E767A">
      <w:pPr>
        <w:pStyle w:val="Standaard1"/>
        <w:keepNext/>
        <w:keepLines/>
      </w:pPr>
      <w:r>
        <w:t>The transaction</w:t>
      </w:r>
      <w:r w:rsidR="002E767A">
        <w:t xml:space="preserve"> provides an opportunity to couple </w:t>
      </w:r>
      <w:r w:rsidR="00346DB1">
        <w:t xml:space="preserve">Prosus’ </w:t>
      </w:r>
      <w:r w:rsidR="002E767A">
        <w:t xml:space="preserve">investment expertise, tech and AI capabilities and innovation mindset, with </w:t>
      </w:r>
      <w:r w:rsidR="00346DB1">
        <w:t xml:space="preserve">Just Eat </w:t>
      </w:r>
      <w:proofErr w:type="spellStart"/>
      <w:r w:rsidR="00346DB1">
        <w:t>Takeaway.com’s</w:t>
      </w:r>
      <w:proofErr w:type="spellEnd"/>
      <w:r w:rsidR="00346DB1">
        <w:t xml:space="preserve"> </w:t>
      </w:r>
      <w:r w:rsidR="002E767A">
        <w:t>brand strength and solid fundamentals</w:t>
      </w:r>
      <w:r w:rsidR="00316B34">
        <w:t>.</w:t>
      </w:r>
    </w:p>
    <w:p w14:paraId="4519151A" w14:textId="77777777" w:rsidR="00A1018B" w:rsidRPr="00E20D15" w:rsidRDefault="00A1018B" w:rsidP="00A1018B">
      <w:pPr>
        <w:pStyle w:val="Standaard1"/>
        <w:rPr>
          <w:b/>
          <w:bCs/>
        </w:rPr>
      </w:pPr>
      <w:r w:rsidRPr="00E20D15">
        <w:rPr>
          <w:b/>
          <w:bCs/>
        </w:rPr>
        <w:t>Transaction process</w:t>
      </w:r>
    </w:p>
    <w:p w14:paraId="6E4B66A7" w14:textId="319DE240" w:rsidR="00E14713" w:rsidRDefault="00E4639E" w:rsidP="00A1018B">
      <w:pPr>
        <w:pStyle w:val="Standaard1"/>
      </w:pPr>
      <w:r w:rsidRPr="00E4639E">
        <w:t xml:space="preserve">Following an initial expression of interest by </w:t>
      </w:r>
      <w:r w:rsidR="00346DB1">
        <w:t>Prosus</w:t>
      </w:r>
      <w:r w:rsidRPr="00E4639E">
        <w:t xml:space="preserve">, the parties engaged in constructive </w:t>
      </w:r>
      <w:r w:rsidR="003B4E4C">
        <w:t>discussions</w:t>
      </w:r>
      <w:r w:rsidRPr="00E4639E">
        <w:t>.</w:t>
      </w:r>
      <w:r>
        <w:t xml:space="preserve"> </w:t>
      </w:r>
      <w:r w:rsidR="00E14713">
        <w:t xml:space="preserve">A special committee consisting of </w:t>
      </w:r>
      <w:r w:rsidR="00346DB1">
        <w:t xml:space="preserve">Dick Boer, Ron Teerlink and Ernst Teunissen, </w:t>
      </w:r>
      <w:r w:rsidR="00E14713">
        <w:t xml:space="preserve">has focused on safeguarding the interests of </w:t>
      </w:r>
      <w:r w:rsidR="00346DB1">
        <w:t xml:space="preserve">Just Eat </w:t>
      </w:r>
      <w:proofErr w:type="spellStart"/>
      <w:r w:rsidR="00346DB1">
        <w:t>Takeaway.com</w:t>
      </w:r>
      <w:r w:rsidR="00E14713">
        <w:t>'s</w:t>
      </w:r>
      <w:proofErr w:type="spellEnd"/>
      <w:r w:rsidR="00E14713">
        <w:t xml:space="preserve"> stakeholders and ensured a thorough </w:t>
      </w:r>
      <w:r w:rsidR="00011450">
        <w:t>evaluation</w:t>
      </w:r>
      <w:r w:rsidR="00E14713">
        <w:t>. Th</w:t>
      </w:r>
      <w:r w:rsidR="002460E2">
        <w:t>is</w:t>
      </w:r>
      <w:r w:rsidR="00E14713">
        <w:t xml:space="preserve"> special committee and the </w:t>
      </w:r>
      <w:r w:rsidR="00346DB1">
        <w:t xml:space="preserve">Company’s boards </w:t>
      </w:r>
      <w:r w:rsidR="00E14713">
        <w:t>have discussed the development of the proposed transaction and related key decisions throughout the process.</w:t>
      </w:r>
    </w:p>
    <w:p w14:paraId="5DADF732" w14:textId="2C80D3EF" w:rsidR="00A1018B" w:rsidRPr="00E20D15" w:rsidRDefault="00A1018B" w:rsidP="00A1018B">
      <w:pPr>
        <w:pStyle w:val="Standaard1"/>
      </w:pPr>
      <w:r w:rsidRPr="00E20D15">
        <w:lastRenderedPageBreak/>
        <w:t xml:space="preserve">Consistent with their fiduciary duties, the </w:t>
      </w:r>
      <w:r w:rsidR="00346DB1">
        <w:t>Company’s boards</w:t>
      </w:r>
      <w:r w:rsidRPr="00E20D15">
        <w:t xml:space="preserve">, with the assistance of their financial and legal advisors, have carefully reviewed and evaluated all aspects of the </w:t>
      </w:r>
      <w:r w:rsidR="00E14713">
        <w:t xml:space="preserve">final </w:t>
      </w:r>
      <w:r w:rsidRPr="00E20D15">
        <w:t>proposal</w:t>
      </w:r>
      <w:r w:rsidR="00E14713">
        <w:t xml:space="preserve"> that resulted from the negotiations.</w:t>
      </w:r>
      <w:r w:rsidRPr="00E20D15">
        <w:t xml:space="preserve"> </w:t>
      </w:r>
      <w:r w:rsidR="00E14713">
        <w:t>Based on</w:t>
      </w:r>
      <w:r w:rsidRPr="00E20D15">
        <w:t>, amongst others, the strategic merits, deal certainty, financial, non-financial, operational and social aspects of the proposal</w:t>
      </w:r>
      <w:r w:rsidR="00E14713">
        <w:t xml:space="preserve">, the Company decided to enter into </w:t>
      </w:r>
      <w:r w:rsidR="007F7D4D">
        <w:t>a conditional agreement regarding the Offer</w:t>
      </w:r>
      <w:r w:rsidRPr="00E20D15">
        <w:t xml:space="preserve"> </w:t>
      </w:r>
      <w:r w:rsidR="00E14713">
        <w:t xml:space="preserve">with the Offeror </w:t>
      </w:r>
      <w:r w:rsidR="007F7D4D" w:rsidRPr="00E20D15">
        <w:t>(the "</w:t>
      </w:r>
      <w:r w:rsidR="007F7D4D" w:rsidRPr="00E20D15">
        <w:rPr>
          <w:b/>
          <w:bCs/>
        </w:rPr>
        <w:t>Merger Agreement</w:t>
      </w:r>
      <w:r w:rsidR="007F7D4D" w:rsidRPr="00E20D15">
        <w:t xml:space="preserve">") </w:t>
      </w:r>
      <w:r w:rsidR="00CB4D0A">
        <w:t>on</w:t>
      </w:r>
      <w:r w:rsidRPr="00E20D15">
        <w:t xml:space="preserve"> the terms and conditions as set out in this press release.</w:t>
      </w:r>
      <w:r w:rsidR="00E14713">
        <w:t xml:space="preserve"> </w:t>
      </w:r>
    </w:p>
    <w:p w14:paraId="75F133F8" w14:textId="294C5D1C" w:rsidR="009C1849" w:rsidRPr="009C1849" w:rsidRDefault="009C1849" w:rsidP="009C1849">
      <w:pPr>
        <w:pStyle w:val="Standaard1"/>
        <w:rPr>
          <w:b/>
          <w:bCs/>
        </w:rPr>
      </w:pPr>
      <w:r w:rsidRPr="009C1849">
        <w:rPr>
          <w:b/>
          <w:bCs/>
        </w:rPr>
        <w:t xml:space="preserve">Support and </w:t>
      </w:r>
      <w:r w:rsidR="001A29AC" w:rsidRPr="00E20D15">
        <w:rPr>
          <w:b/>
          <w:bCs/>
        </w:rPr>
        <w:t>u</w:t>
      </w:r>
      <w:r w:rsidRPr="009C1849">
        <w:rPr>
          <w:b/>
          <w:bCs/>
        </w:rPr>
        <w:t xml:space="preserve">nanimous </w:t>
      </w:r>
      <w:r w:rsidR="002460E2">
        <w:rPr>
          <w:b/>
          <w:bCs/>
        </w:rPr>
        <w:t>r</w:t>
      </w:r>
      <w:r w:rsidRPr="009C1849">
        <w:rPr>
          <w:b/>
          <w:bCs/>
        </w:rPr>
        <w:t xml:space="preserve">ecommendation from the </w:t>
      </w:r>
      <w:r w:rsidR="00346DB1">
        <w:rPr>
          <w:b/>
          <w:bCs/>
        </w:rPr>
        <w:t>Company’s boards</w:t>
      </w:r>
    </w:p>
    <w:p w14:paraId="4163A622" w14:textId="2841AD40" w:rsidR="009C1849" w:rsidRPr="009C1849" w:rsidRDefault="009C1849" w:rsidP="009C1849">
      <w:pPr>
        <w:pStyle w:val="Standaard1"/>
      </w:pPr>
      <w:r w:rsidRPr="009C1849">
        <w:t xml:space="preserve">Following the diligent and carefully executed </w:t>
      </w:r>
      <w:r w:rsidR="00387671">
        <w:t>evaluation</w:t>
      </w:r>
      <w:r w:rsidRPr="009C1849">
        <w:t xml:space="preserve">, </w:t>
      </w:r>
      <w:r w:rsidR="00346DB1">
        <w:t xml:space="preserve">Just Eat </w:t>
      </w:r>
      <w:proofErr w:type="spellStart"/>
      <w:r w:rsidR="00346DB1">
        <w:t>Takeaway.com</w:t>
      </w:r>
      <w:r w:rsidR="001A29AC" w:rsidRPr="00E20D15">
        <w:t>'s</w:t>
      </w:r>
      <w:proofErr w:type="spellEnd"/>
      <w:r w:rsidRPr="009C1849">
        <w:t xml:space="preserve"> </w:t>
      </w:r>
      <w:r w:rsidR="00346DB1">
        <w:t>b</w:t>
      </w:r>
      <w:r w:rsidRPr="009C1849">
        <w:t xml:space="preserve">oards believe that the Offeror has made </w:t>
      </w:r>
      <w:r w:rsidR="00E14713">
        <w:t>a</w:t>
      </w:r>
      <w:r w:rsidRPr="009C1849">
        <w:t xml:space="preserve"> compelling offer representing an attractive cash premium to </w:t>
      </w:r>
      <w:r w:rsidR="00346DB1">
        <w:t xml:space="preserve">Just Eat </w:t>
      </w:r>
      <w:proofErr w:type="spellStart"/>
      <w:r w:rsidR="00346DB1">
        <w:t>Takeaway.com</w:t>
      </w:r>
      <w:r w:rsidRPr="009C1849">
        <w:t>'s</w:t>
      </w:r>
      <w:proofErr w:type="spellEnd"/>
      <w:r w:rsidRPr="009C1849">
        <w:t xml:space="preserve"> shareholders, as well as favourable non-financial terms and commitments in respect of deal certainty. </w:t>
      </w:r>
      <w:r w:rsidR="00346DB1">
        <w:t xml:space="preserve">Just Eat </w:t>
      </w:r>
      <w:proofErr w:type="spellStart"/>
      <w:r w:rsidR="00346DB1">
        <w:t>Takeaway.com</w:t>
      </w:r>
      <w:r w:rsidR="001A29AC" w:rsidRPr="00E20D15">
        <w:t>'s</w:t>
      </w:r>
      <w:proofErr w:type="spellEnd"/>
      <w:r w:rsidRPr="009C1849">
        <w:t xml:space="preserve"> </w:t>
      </w:r>
      <w:r w:rsidR="000B09FB">
        <w:t>b</w:t>
      </w:r>
      <w:r w:rsidRPr="009C1849">
        <w:t xml:space="preserve">oards conclude that the Offer is in the best interest of the Company and the sustainable, long-term success of its business, taking into account the interests of all </w:t>
      </w:r>
      <w:r w:rsidR="00346DB1">
        <w:t xml:space="preserve">Just Eat </w:t>
      </w:r>
      <w:proofErr w:type="spellStart"/>
      <w:r w:rsidR="00346DB1">
        <w:t>Takeaway.com</w:t>
      </w:r>
      <w:r w:rsidRPr="009C1849">
        <w:t>'s</w:t>
      </w:r>
      <w:proofErr w:type="spellEnd"/>
      <w:r w:rsidRPr="009C1849">
        <w:t xml:space="preserve"> stakeholders. </w:t>
      </w:r>
      <w:r w:rsidR="00387671">
        <w:t>Accordingly</w:t>
      </w:r>
      <w:r w:rsidRPr="009C1849">
        <w:t xml:space="preserve">, </w:t>
      </w:r>
      <w:r w:rsidR="00346DB1">
        <w:t xml:space="preserve">Just Eat </w:t>
      </w:r>
      <w:proofErr w:type="spellStart"/>
      <w:r w:rsidR="00346DB1">
        <w:t>Takeaway.com</w:t>
      </w:r>
      <w:r w:rsidR="001A29AC" w:rsidRPr="00E20D15">
        <w:t>'s</w:t>
      </w:r>
      <w:proofErr w:type="spellEnd"/>
      <w:r w:rsidRPr="009C1849">
        <w:t xml:space="preserve"> </w:t>
      </w:r>
      <w:r w:rsidR="000B09FB">
        <w:t>b</w:t>
      </w:r>
      <w:r w:rsidRPr="009C1849">
        <w:t xml:space="preserve">oards unanimously support the proposed </w:t>
      </w:r>
      <w:r w:rsidR="001A29AC" w:rsidRPr="00E20D15">
        <w:t>T</w:t>
      </w:r>
      <w:r w:rsidRPr="009C1849">
        <w:t xml:space="preserve">ransaction and recommend that </w:t>
      </w:r>
      <w:r w:rsidR="00346DB1">
        <w:t xml:space="preserve">Just Eat </w:t>
      </w:r>
      <w:proofErr w:type="spellStart"/>
      <w:r w:rsidR="00346DB1">
        <w:t>Takeaway.com</w:t>
      </w:r>
      <w:r w:rsidRPr="009C1849">
        <w:t>'s</w:t>
      </w:r>
      <w:proofErr w:type="spellEnd"/>
      <w:r w:rsidRPr="009C1849">
        <w:t xml:space="preserve"> shareholders tender their Shares under the Offer, if and when made</w:t>
      </w:r>
      <w:r w:rsidR="00387671">
        <w:t>,</w:t>
      </w:r>
      <w:r w:rsidR="003F7B35">
        <w:t xml:space="preserve"> and vote in favour of the resolutions relating to the Transaction (the "</w:t>
      </w:r>
      <w:r w:rsidR="003F7B35" w:rsidRPr="008C3FB7">
        <w:rPr>
          <w:b/>
          <w:bCs/>
        </w:rPr>
        <w:t>Resolutions</w:t>
      </w:r>
      <w:r w:rsidR="003F7B35">
        <w:t>") at the upcoming extraordinary general meeting of the Company (the "</w:t>
      </w:r>
      <w:r w:rsidR="003F7B35" w:rsidRPr="008C3FB7">
        <w:rPr>
          <w:b/>
          <w:bCs/>
        </w:rPr>
        <w:t>EGM</w:t>
      </w:r>
      <w:r w:rsidR="003F7B35">
        <w:t>") to be held during the offer period</w:t>
      </w:r>
      <w:r w:rsidRPr="009C1849">
        <w:t>.</w:t>
      </w:r>
    </w:p>
    <w:p w14:paraId="26E935B4" w14:textId="77777777" w:rsidR="009C1849" w:rsidRPr="009C1849" w:rsidRDefault="009C1849" w:rsidP="009C1849">
      <w:pPr>
        <w:pStyle w:val="Standaard1"/>
        <w:rPr>
          <w:b/>
          <w:bCs/>
        </w:rPr>
      </w:pPr>
      <w:r w:rsidRPr="009C1849">
        <w:rPr>
          <w:b/>
          <w:bCs/>
        </w:rPr>
        <w:t xml:space="preserve">Irrevocable </w:t>
      </w:r>
      <w:r w:rsidR="002460E2">
        <w:rPr>
          <w:b/>
          <w:bCs/>
        </w:rPr>
        <w:t>u</w:t>
      </w:r>
      <w:r w:rsidRPr="009C1849">
        <w:rPr>
          <w:b/>
          <w:bCs/>
        </w:rPr>
        <w:t>ndertaking</w:t>
      </w:r>
      <w:r w:rsidR="003F7B35">
        <w:rPr>
          <w:b/>
          <w:bCs/>
        </w:rPr>
        <w:t>s</w:t>
      </w:r>
      <w:r w:rsidRPr="009C1849">
        <w:rPr>
          <w:b/>
          <w:bCs/>
        </w:rPr>
        <w:t xml:space="preserve"> by Board </w:t>
      </w:r>
      <w:r w:rsidR="002460E2">
        <w:rPr>
          <w:b/>
          <w:bCs/>
        </w:rPr>
        <w:t>m</w:t>
      </w:r>
      <w:r w:rsidRPr="009C1849">
        <w:rPr>
          <w:b/>
          <w:bCs/>
        </w:rPr>
        <w:t>embers</w:t>
      </w:r>
    </w:p>
    <w:p w14:paraId="5BBDFB94" w14:textId="01EB4988" w:rsidR="009C1849" w:rsidRPr="009C1849" w:rsidRDefault="009C1849" w:rsidP="009C1849">
      <w:pPr>
        <w:pStyle w:val="Standaard1"/>
      </w:pPr>
      <w:r w:rsidRPr="009C1849">
        <w:t>The CEO</w:t>
      </w:r>
      <w:r w:rsidR="00E14713">
        <w:t xml:space="preserve"> </w:t>
      </w:r>
      <w:r w:rsidRPr="009C1849">
        <w:t xml:space="preserve">of </w:t>
      </w:r>
      <w:r w:rsidR="00346DB1">
        <w:t>Just Eat Takeaway.com</w:t>
      </w:r>
      <w:r w:rsidRPr="009C1849">
        <w:t xml:space="preserve"> and other members of </w:t>
      </w:r>
      <w:r w:rsidR="00346DB1">
        <w:t xml:space="preserve">Just Eat </w:t>
      </w:r>
      <w:proofErr w:type="spellStart"/>
      <w:r w:rsidR="00346DB1">
        <w:t>Takeaway.com’s</w:t>
      </w:r>
      <w:proofErr w:type="spellEnd"/>
      <w:r w:rsidR="00346DB1">
        <w:t xml:space="preserve"> bo</w:t>
      </w:r>
      <w:r w:rsidR="002040D5">
        <w:t>ards</w:t>
      </w:r>
      <w:r w:rsidR="00DF26BD">
        <w:t>,</w:t>
      </w:r>
      <w:r w:rsidRPr="009C1849">
        <w:t xml:space="preserve"> who </w:t>
      </w:r>
      <w:r w:rsidR="003F7B35">
        <w:t xml:space="preserve">in aggregate </w:t>
      </w:r>
      <w:r w:rsidRPr="009C1849">
        <w:t xml:space="preserve">hold </w:t>
      </w:r>
      <w:r w:rsidR="00372798">
        <w:t xml:space="preserve">approx. </w:t>
      </w:r>
      <w:r w:rsidR="00346DB1">
        <w:t>8.1</w:t>
      </w:r>
      <w:r w:rsidR="003F7B35">
        <w:t xml:space="preserve">% of the </w:t>
      </w:r>
      <w:r w:rsidRPr="009C1849">
        <w:t xml:space="preserve">Shares, have executed undertakings to tender all those Shares in the Offer, subject to the Offer being made and other customary conditions. In accordance with applicable public offer rules and if not published before the </w:t>
      </w:r>
      <w:r w:rsidR="00363B50">
        <w:t>o</w:t>
      </w:r>
      <w:r w:rsidRPr="009C1849">
        <w:t xml:space="preserve">ffer </w:t>
      </w:r>
      <w:r w:rsidR="00363B50">
        <w:t>m</w:t>
      </w:r>
      <w:r w:rsidRPr="009C1849">
        <w:t xml:space="preserve">emorandum being made generally available, any information shared with these persons in relation to the Offer shall be included in the </w:t>
      </w:r>
      <w:r w:rsidR="00D40B95">
        <w:t>o</w:t>
      </w:r>
      <w:r w:rsidRPr="009C1849">
        <w:t xml:space="preserve">ffer </w:t>
      </w:r>
      <w:r w:rsidR="00D40B95">
        <w:t>m</w:t>
      </w:r>
      <w:r w:rsidRPr="009C1849">
        <w:t xml:space="preserve">emorandum (if and when issued), and these persons will tender their Shares on the same terms and conditions as the other </w:t>
      </w:r>
      <w:r w:rsidR="00346DB1">
        <w:t>Just Eat Takeaway.com</w:t>
      </w:r>
      <w:r w:rsidRPr="009C1849">
        <w:t xml:space="preserve"> shareholders.</w:t>
      </w:r>
    </w:p>
    <w:p w14:paraId="226937A8" w14:textId="77777777" w:rsidR="009C1849" w:rsidRPr="009C1849" w:rsidRDefault="009C1849" w:rsidP="00E046A5">
      <w:pPr>
        <w:pStyle w:val="Standaard1"/>
        <w:keepNext/>
        <w:rPr>
          <w:b/>
          <w:bCs/>
        </w:rPr>
      </w:pPr>
      <w:r w:rsidRPr="009C1849">
        <w:rPr>
          <w:b/>
          <w:bCs/>
        </w:rPr>
        <w:t>Non-Financial Covenants</w:t>
      </w:r>
    </w:p>
    <w:p w14:paraId="7293E9C8" w14:textId="77777777" w:rsidR="00CF7D07" w:rsidRDefault="00CF7D07" w:rsidP="00CF7D07">
      <w:pPr>
        <w:pStyle w:val="Standaard1"/>
        <w:keepNext/>
      </w:pPr>
      <w:r>
        <w:t>The Company and the Offeror have agreed to a robust set of non-financial covenants (the "</w:t>
      </w:r>
      <w:r w:rsidRPr="00E2023F">
        <w:rPr>
          <w:b/>
          <w:bCs/>
        </w:rPr>
        <w:t>Non-Financial Covenants</w:t>
      </w:r>
      <w:r>
        <w:t>"), including covenants on strategy, growth, ESG, governance and structure, headquarters, identity, financing, regulatory, employment and minority shareholders. The Offeror shall comply with each of the Non-Financial Covenants for a period of two (2) years after the settlement of the Offer ("</w:t>
      </w:r>
      <w:r w:rsidRPr="00E2023F">
        <w:rPr>
          <w:b/>
          <w:bCs/>
        </w:rPr>
        <w:t>Settlement</w:t>
      </w:r>
      <w:r>
        <w:t>").</w:t>
      </w:r>
    </w:p>
    <w:p w14:paraId="4EE4BC5B" w14:textId="0C9E46D9" w:rsidR="00CF7D07" w:rsidRDefault="00CF7D07" w:rsidP="00CF7D07">
      <w:pPr>
        <w:pStyle w:val="Standaard1"/>
        <w:keepNext/>
      </w:pPr>
      <w:r>
        <w:t>As part of these broader set of Non-Financial Covenants, the Offeror supports the Company's publicly communicated strategy and does not intend to implement a break-up strategy</w:t>
      </w:r>
      <w:r w:rsidR="00FC47E4">
        <w:t>.</w:t>
      </w:r>
      <w:r>
        <w:t xml:space="preserve"> The headquarters of the </w:t>
      </w:r>
      <w:r w:rsidR="00346DB1">
        <w:t>Just Eat Takeaway.com</w:t>
      </w:r>
      <w:r>
        <w:t xml:space="preserve"> group will remain in Amsterdam and it will maintain its key brands. Additionally, the Offeror has committed to provide capital to the Company for the implementation of its growth strategy and does not envisage material reductions in the total workforce of the </w:t>
      </w:r>
      <w:r w:rsidR="00346DB1">
        <w:t>Just Eat Takeaway.com</w:t>
      </w:r>
      <w:r>
        <w:t xml:space="preserve"> group as a consequence of the Transaction. </w:t>
      </w:r>
      <w:r w:rsidR="00346DB1">
        <w:t xml:space="preserve">The Offeror </w:t>
      </w:r>
      <w:r>
        <w:t xml:space="preserve">will offer appropriate retention </w:t>
      </w:r>
      <w:r>
        <w:lastRenderedPageBreak/>
        <w:t xml:space="preserve">and incentive arrangements to </w:t>
      </w:r>
      <w:r w:rsidR="00346DB1">
        <w:t xml:space="preserve">Just Eat </w:t>
      </w:r>
      <w:proofErr w:type="spellStart"/>
      <w:r w:rsidR="00346DB1">
        <w:t>Takeaway.com</w:t>
      </w:r>
      <w:r>
        <w:t>'s</w:t>
      </w:r>
      <w:proofErr w:type="spellEnd"/>
      <w:r>
        <w:t xml:space="preserve"> employees, as well as the members of the </w:t>
      </w:r>
      <w:r w:rsidR="00295970">
        <w:t>m</w:t>
      </w:r>
      <w:r>
        <w:t xml:space="preserve">anagement </w:t>
      </w:r>
      <w:r w:rsidR="00295970">
        <w:t>b</w:t>
      </w:r>
      <w:r>
        <w:t xml:space="preserve">oard of </w:t>
      </w:r>
      <w:r w:rsidR="00346DB1">
        <w:t>Just Eat Takeaway.com</w:t>
      </w:r>
      <w:r>
        <w:t>.</w:t>
      </w:r>
    </w:p>
    <w:p w14:paraId="7AA0C246" w14:textId="105862FB" w:rsidR="00CF7D07" w:rsidRPr="008C3FB7" w:rsidRDefault="00CF7D07" w:rsidP="00CF7D07">
      <w:pPr>
        <w:pStyle w:val="Standaard1"/>
      </w:pPr>
      <w:r w:rsidRPr="00F77089">
        <w:t xml:space="preserve">The current members of the </w:t>
      </w:r>
      <w:r w:rsidR="00622949">
        <w:t>m</w:t>
      </w:r>
      <w:r w:rsidRPr="00F77089">
        <w:t xml:space="preserve">anagement </w:t>
      </w:r>
      <w:r w:rsidR="00622949">
        <w:t>b</w:t>
      </w:r>
      <w:r w:rsidRPr="00F77089">
        <w:t xml:space="preserve">oard of </w:t>
      </w:r>
      <w:r w:rsidR="00403D54">
        <w:t>Just Eat Takeaway.com</w:t>
      </w:r>
      <w:r w:rsidR="00403D54" w:rsidRPr="00F77089">
        <w:t xml:space="preserve"> </w:t>
      </w:r>
      <w:r w:rsidRPr="00F77089">
        <w:t>will continue after Settlement</w:t>
      </w:r>
      <w:r>
        <w:t xml:space="preserve">. After </w:t>
      </w:r>
      <w:r w:rsidRPr="009C1849">
        <w:t xml:space="preserve">completion of the </w:t>
      </w:r>
      <w:r>
        <w:t>Transaction</w:t>
      </w:r>
      <w:r w:rsidRPr="009C1849">
        <w:t xml:space="preserve">, it is envisaged that </w:t>
      </w:r>
      <w:r>
        <w:t>two (2)</w:t>
      </w:r>
      <w:r w:rsidRPr="009C1849">
        <w:t xml:space="preserve"> current members of </w:t>
      </w:r>
      <w:r w:rsidR="00346DB1">
        <w:t xml:space="preserve">Just Eat </w:t>
      </w:r>
      <w:proofErr w:type="spellStart"/>
      <w:r w:rsidR="00346DB1">
        <w:t>Takeaway.com</w:t>
      </w:r>
      <w:r w:rsidRPr="009C1849">
        <w:t>'s</w:t>
      </w:r>
      <w:proofErr w:type="spellEnd"/>
      <w:r w:rsidRPr="009C1849">
        <w:t xml:space="preserve"> Supervisory Board will continue as independent </w:t>
      </w:r>
      <w:r w:rsidR="00295970">
        <w:t>s</w:t>
      </w:r>
      <w:r w:rsidRPr="009C1849">
        <w:t xml:space="preserve">upervisory </w:t>
      </w:r>
      <w:r w:rsidR="00295970">
        <w:t>b</w:t>
      </w:r>
      <w:r w:rsidRPr="009C1849">
        <w:t xml:space="preserve">oard members (the </w:t>
      </w:r>
      <w:r>
        <w:t>"</w:t>
      </w:r>
      <w:r w:rsidRPr="009C1849">
        <w:rPr>
          <w:b/>
          <w:bCs/>
        </w:rPr>
        <w:t>Independent Supervisory Board Members</w:t>
      </w:r>
      <w:r>
        <w:t>"</w:t>
      </w:r>
      <w:r w:rsidRPr="009C1849">
        <w:t xml:space="preserve">) </w:t>
      </w:r>
      <w:r>
        <w:t xml:space="preserve">to </w:t>
      </w:r>
      <w:r w:rsidRPr="009C1849">
        <w:t xml:space="preserve">monitor compliance with the Non-Financial Covenants. Any deviation from the Non-Financial Covenants shall require the </w:t>
      </w:r>
      <w:r>
        <w:t>affirmative vote</w:t>
      </w:r>
      <w:r w:rsidRPr="009C1849">
        <w:t xml:space="preserve"> of </w:t>
      </w:r>
      <w:r w:rsidRPr="00E2023F">
        <w:t>each</w:t>
      </w:r>
      <w:r>
        <w:t xml:space="preserve"> of </w:t>
      </w:r>
      <w:r w:rsidRPr="009C1849">
        <w:t xml:space="preserve">the </w:t>
      </w:r>
      <w:r>
        <w:t>I</w:t>
      </w:r>
      <w:r w:rsidRPr="009C1849">
        <w:t xml:space="preserve">ndependent Supervisory Board Members </w:t>
      </w:r>
      <w:r>
        <w:t>for the duration of the Non-Financial Covenants</w:t>
      </w:r>
      <w:r w:rsidRPr="009C1849">
        <w:t>.</w:t>
      </w:r>
      <w:r>
        <w:t xml:space="preserve"> </w:t>
      </w:r>
    </w:p>
    <w:p w14:paraId="43046935" w14:textId="77777777" w:rsidR="003F7B35" w:rsidRDefault="003F7B35" w:rsidP="009C1849">
      <w:pPr>
        <w:pStyle w:val="Standaard1"/>
        <w:rPr>
          <w:b/>
          <w:bCs/>
        </w:rPr>
      </w:pPr>
      <w:r>
        <w:rPr>
          <w:b/>
          <w:bCs/>
        </w:rPr>
        <w:t>Fully committed financing for the Transaction</w:t>
      </w:r>
    </w:p>
    <w:p w14:paraId="1B44E5AE" w14:textId="07DDEE84" w:rsidR="003F7B35" w:rsidRDefault="003F7B35" w:rsidP="009C1849">
      <w:pPr>
        <w:pStyle w:val="Standaard1"/>
      </w:pPr>
      <w:r w:rsidRPr="008C3FB7">
        <w:t>The O</w:t>
      </w:r>
      <w:r>
        <w:t xml:space="preserve">fferor </w:t>
      </w:r>
      <w:r w:rsidR="00697A63">
        <w:t>will</w:t>
      </w:r>
      <w:r>
        <w:t xml:space="preserve"> fund the Offer through cash resources available within the </w:t>
      </w:r>
      <w:r w:rsidR="00346DB1">
        <w:t xml:space="preserve">Prosus </w:t>
      </w:r>
      <w:r>
        <w:t xml:space="preserve">group. </w:t>
      </w:r>
    </w:p>
    <w:p w14:paraId="3D2C0C5E" w14:textId="77777777" w:rsidR="009C1849" w:rsidRDefault="009C1849" w:rsidP="009C1849">
      <w:pPr>
        <w:pStyle w:val="Standaard1"/>
        <w:rPr>
          <w:b/>
          <w:bCs/>
        </w:rPr>
      </w:pPr>
      <w:r w:rsidRPr="009C1849">
        <w:rPr>
          <w:b/>
          <w:bCs/>
        </w:rPr>
        <w:t>Fairness Opinions</w:t>
      </w:r>
    </w:p>
    <w:p w14:paraId="73711FE2" w14:textId="59269479" w:rsidR="009C1849" w:rsidRPr="009C1849" w:rsidRDefault="009C1849" w:rsidP="002040D5">
      <w:pPr>
        <w:pStyle w:val="Standaard1"/>
      </w:pPr>
      <w:r w:rsidRPr="009C1849">
        <w:t xml:space="preserve">On </w:t>
      </w:r>
      <w:r w:rsidR="00F74E23">
        <w:t>23 February 202</w:t>
      </w:r>
      <w:r w:rsidR="00331069">
        <w:t>5</w:t>
      </w:r>
      <w:r w:rsidRPr="009C1849">
        <w:t xml:space="preserve">, </w:t>
      </w:r>
      <w:proofErr w:type="spellStart"/>
      <w:r w:rsidR="006B07D2">
        <w:rPr>
          <w:rFonts w:cs="Arial"/>
        </w:rPr>
        <w:t>Gleacher</w:t>
      </w:r>
      <w:proofErr w:type="spellEnd"/>
      <w:r w:rsidR="006B07D2">
        <w:rPr>
          <w:rFonts w:cs="Arial"/>
        </w:rPr>
        <w:t xml:space="preserve"> Shacklock LLP</w:t>
      </w:r>
      <w:r w:rsidR="001A29AC" w:rsidRPr="00E20D15">
        <w:t xml:space="preserve"> and</w:t>
      </w:r>
      <w:r w:rsidRPr="009C1849">
        <w:t xml:space="preserve"> </w:t>
      </w:r>
      <w:r w:rsidR="006B07D2">
        <w:rPr>
          <w:rFonts w:cs="Arial"/>
        </w:rPr>
        <w:t>Morgan Stanley</w:t>
      </w:r>
      <w:r w:rsidR="00A523DE">
        <w:rPr>
          <w:rFonts w:cs="Arial"/>
        </w:rPr>
        <w:t xml:space="preserve"> &amp; Co. International </w:t>
      </w:r>
      <w:r w:rsidR="00DF3BFD">
        <w:rPr>
          <w:rFonts w:cs="Arial"/>
        </w:rPr>
        <w:t>plc</w:t>
      </w:r>
      <w:r w:rsidR="001A29AC" w:rsidRPr="00E20D15">
        <w:t xml:space="preserve"> </w:t>
      </w:r>
      <w:r w:rsidRPr="009C1849">
        <w:t xml:space="preserve">issued </w:t>
      </w:r>
      <w:r w:rsidR="00C14238">
        <w:t xml:space="preserve">fairness </w:t>
      </w:r>
      <w:r w:rsidRPr="009C1849">
        <w:t xml:space="preserve">opinions to the </w:t>
      </w:r>
      <w:r w:rsidR="00346DB1">
        <w:t>m</w:t>
      </w:r>
      <w:r w:rsidRPr="009C1849">
        <w:t xml:space="preserve">anagement </w:t>
      </w:r>
      <w:r w:rsidR="00346DB1">
        <w:t>b</w:t>
      </w:r>
      <w:r w:rsidRPr="009C1849">
        <w:t xml:space="preserve">oard </w:t>
      </w:r>
      <w:r w:rsidR="007E4176">
        <w:t xml:space="preserve">and </w:t>
      </w:r>
      <w:r w:rsidR="00346DB1">
        <w:t>s</w:t>
      </w:r>
      <w:r w:rsidR="007E4176">
        <w:t xml:space="preserve">upervisory </w:t>
      </w:r>
      <w:r w:rsidR="00346DB1">
        <w:t>b</w:t>
      </w:r>
      <w:r w:rsidR="007E4176">
        <w:t>oard</w:t>
      </w:r>
      <w:r w:rsidR="00594AFB">
        <w:t xml:space="preserve"> of </w:t>
      </w:r>
      <w:r w:rsidR="00346DB1">
        <w:t>Just Eat Takeaway.com</w:t>
      </w:r>
      <w:r w:rsidR="007E4176">
        <w:t xml:space="preserve"> </w:t>
      </w:r>
      <w:r w:rsidRPr="009C1849">
        <w:t xml:space="preserve">and </w:t>
      </w:r>
      <w:r w:rsidR="00346DB1">
        <w:t xml:space="preserve">Lazard B.V. </w:t>
      </w:r>
      <w:r w:rsidR="003F7B35">
        <w:t>issued a</w:t>
      </w:r>
      <w:r w:rsidR="001D26E7">
        <w:t xml:space="preserve"> fairness</w:t>
      </w:r>
      <w:r w:rsidR="003F7B35">
        <w:t xml:space="preserve"> opinion to the </w:t>
      </w:r>
      <w:r w:rsidR="00346DB1">
        <w:t>s</w:t>
      </w:r>
      <w:r w:rsidRPr="009C1849">
        <w:t xml:space="preserve">upervisory </w:t>
      </w:r>
      <w:r w:rsidR="00346DB1">
        <w:t>b</w:t>
      </w:r>
      <w:r w:rsidRPr="009C1849">
        <w:t xml:space="preserve">oard of </w:t>
      </w:r>
      <w:r w:rsidR="00346DB1">
        <w:t>Just Eat Takeaway.com</w:t>
      </w:r>
      <w:r w:rsidR="001A29AC" w:rsidRPr="008B4BB8">
        <w:t>.</w:t>
      </w:r>
      <w:r w:rsidR="00E046A5" w:rsidRPr="008B4BB8">
        <w:t xml:space="preserve"> </w:t>
      </w:r>
      <w:r w:rsidRPr="008B4BB8">
        <w:t xml:space="preserve">The full text of such </w:t>
      </w:r>
      <w:r w:rsidR="00C14238">
        <w:t xml:space="preserve">fairness </w:t>
      </w:r>
      <w:r w:rsidRPr="008B4BB8">
        <w:t>opinions, each of which sets forth the</w:t>
      </w:r>
      <w:r w:rsidRPr="009C1849">
        <w:t xml:space="preserve"> assumptions made, procedures followed, matters considered, and limitations on the review undertaken in connection with each such </w:t>
      </w:r>
      <w:r w:rsidR="00C14238">
        <w:t xml:space="preserve">fairness </w:t>
      </w:r>
      <w:r w:rsidRPr="009C1849">
        <w:t xml:space="preserve">opinion, will be included in </w:t>
      </w:r>
      <w:r w:rsidR="00346DB1">
        <w:t xml:space="preserve">Just Eat </w:t>
      </w:r>
      <w:proofErr w:type="spellStart"/>
      <w:r w:rsidR="00346DB1">
        <w:t>Takeaway.com</w:t>
      </w:r>
      <w:r w:rsidRPr="009C1849">
        <w:t>'s</w:t>
      </w:r>
      <w:proofErr w:type="spellEnd"/>
      <w:r w:rsidRPr="009C1849">
        <w:t xml:space="preserve"> position statement. The </w:t>
      </w:r>
      <w:r w:rsidR="00C14238">
        <w:t xml:space="preserve">fairness </w:t>
      </w:r>
      <w:r w:rsidRPr="009C1849">
        <w:t xml:space="preserve">opinions of </w:t>
      </w:r>
      <w:proofErr w:type="spellStart"/>
      <w:r w:rsidR="006B07D2">
        <w:t>Gleacher</w:t>
      </w:r>
      <w:proofErr w:type="spellEnd"/>
      <w:r w:rsidR="006B07D2">
        <w:t xml:space="preserve"> Shacklock LLP</w:t>
      </w:r>
      <w:r w:rsidR="00E046A5" w:rsidRPr="00E20D15">
        <w:t xml:space="preserve"> and </w:t>
      </w:r>
      <w:r w:rsidR="006B07D2">
        <w:rPr>
          <w:rFonts w:cs="Arial"/>
        </w:rPr>
        <w:t>Morgan Stanley</w:t>
      </w:r>
      <w:r w:rsidR="00A523DE">
        <w:rPr>
          <w:rFonts w:cs="Arial"/>
        </w:rPr>
        <w:t xml:space="preserve"> &amp; Co. International </w:t>
      </w:r>
      <w:r w:rsidR="00DF3BFD">
        <w:rPr>
          <w:rFonts w:cs="Arial"/>
        </w:rPr>
        <w:t>plc</w:t>
      </w:r>
      <w:r w:rsidR="00E42E06" w:rsidRPr="00E20D15">
        <w:t xml:space="preserve"> </w:t>
      </w:r>
      <w:r w:rsidRPr="009C1849">
        <w:t xml:space="preserve">have been given solely to the </w:t>
      </w:r>
      <w:r w:rsidR="00346DB1">
        <w:t xml:space="preserve">management board and supervisory board of Just Eat Takeaway.com </w:t>
      </w:r>
      <w:r w:rsidRPr="009C1849">
        <w:t xml:space="preserve">and </w:t>
      </w:r>
      <w:r w:rsidR="003F7B35">
        <w:t xml:space="preserve">the </w:t>
      </w:r>
      <w:r w:rsidR="00C14238">
        <w:t xml:space="preserve">fairness </w:t>
      </w:r>
      <w:r w:rsidR="003F7B35">
        <w:t>opinion of</w:t>
      </w:r>
      <w:r w:rsidR="00346DB1">
        <w:t xml:space="preserve"> Lazard B.V. </w:t>
      </w:r>
      <w:r w:rsidRPr="009C1849">
        <w:t xml:space="preserve">to the </w:t>
      </w:r>
      <w:r w:rsidR="00346DB1">
        <w:t>s</w:t>
      </w:r>
      <w:r w:rsidRPr="009C1849">
        <w:t xml:space="preserve">upervisory </w:t>
      </w:r>
      <w:r w:rsidR="00346DB1">
        <w:t>b</w:t>
      </w:r>
      <w:r w:rsidRPr="009C1849">
        <w:t xml:space="preserve">oard of </w:t>
      </w:r>
      <w:r w:rsidR="00346DB1">
        <w:t>Just Eat Takeaway.com</w:t>
      </w:r>
      <w:r w:rsidRPr="009C1849">
        <w:t xml:space="preserve">, and not to the holders of Shares. The </w:t>
      </w:r>
      <w:r w:rsidR="00AE30EB">
        <w:t xml:space="preserve">fairness </w:t>
      </w:r>
      <w:r w:rsidRPr="009C1849">
        <w:t xml:space="preserve">opinions do not make any recommendation to the holders of Shares as to whether they should tender their Shares under the Offer (if and when made) or how they should vote or act with respect to the proposed resolutions at the </w:t>
      </w:r>
      <w:r w:rsidR="00F6763E">
        <w:t>extraordinary general meeting ("</w:t>
      </w:r>
      <w:r w:rsidR="00F6763E">
        <w:rPr>
          <w:b/>
          <w:bCs/>
        </w:rPr>
        <w:t>EGM</w:t>
      </w:r>
      <w:r w:rsidR="00F6763E">
        <w:t>")</w:t>
      </w:r>
      <w:r w:rsidRPr="009C1849">
        <w:t xml:space="preserve"> or any other matter.</w:t>
      </w:r>
    </w:p>
    <w:p w14:paraId="55E10A00" w14:textId="77777777" w:rsidR="009C1849" w:rsidRPr="009C1849" w:rsidRDefault="009C1849" w:rsidP="009C1849">
      <w:pPr>
        <w:pStyle w:val="Standaard1"/>
        <w:rPr>
          <w:b/>
          <w:bCs/>
        </w:rPr>
      </w:pPr>
      <w:r w:rsidRPr="009C1849">
        <w:rPr>
          <w:b/>
          <w:bCs/>
        </w:rPr>
        <w:t>Acquisition of 100%</w:t>
      </w:r>
    </w:p>
    <w:p w14:paraId="3549873B" w14:textId="50D001C9" w:rsidR="002460E2" w:rsidRDefault="00346DB1" w:rsidP="00F6763E">
      <w:pPr>
        <w:pStyle w:val="Standaard1"/>
      </w:pPr>
      <w:r>
        <w:t>Just Eat Takeaway.com</w:t>
      </w:r>
      <w:r w:rsidRPr="009C1849">
        <w:t xml:space="preserve"> </w:t>
      </w:r>
      <w:r>
        <w:t>and Prosus</w:t>
      </w:r>
      <w:r w:rsidR="009C1849" w:rsidRPr="009C1849">
        <w:t xml:space="preserve"> believe the sustainable and long-term success of </w:t>
      </w:r>
      <w:r>
        <w:t>Just Eat Takeaway.com</w:t>
      </w:r>
      <w:r w:rsidRPr="009C1849">
        <w:t xml:space="preserve"> </w:t>
      </w:r>
      <w:r w:rsidR="009C1849" w:rsidRPr="009C1849">
        <w:t>will be enhanced under private ownership and acknowledge the importance of acquiring 100% of the Shares</w:t>
      </w:r>
      <w:r w:rsidR="002460E2">
        <w:t>, as well as</w:t>
      </w:r>
      <w:r w:rsidR="009C1849" w:rsidRPr="009C1849">
        <w:t xml:space="preserve"> achieving a delisting in order to execute on </w:t>
      </w:r>
      <w:r>
        <w:t xml:space="preserve">Just Eat </w:t>
      </w:r>
      <w:proofErr w:type="spellStart"/>
      <w:r>
        <w:t>Takeaway.com</w:t>
      </w:r>
      <w:r w:rsidR="009C1849" w:rsidRPr="009C1849">
        <w:t>'s</w:t>
      </w:r>
      <w:proofErr w:type="spellEnd"/>
      <w:r w:rsidR="009C1849" w:rsidRPr="009C1849">
        <w:t xml:space="preserve"> long-term strategy. </w:t>
      </w:r>
      <w:r>
        <w:t>Just Eat Takeaway.com</w:t>
      </w:r>
      <w:r w:rsidR="009C1849" w:rsidRPr="009C1849">
        <w:t xml:space="preserve"> and the Offeror intend to terminate the listing of the </w:t>
      </w:r>
      <w:r w:rsidR="002460E2">
        <w:t>Shares</w:t>
      </w:r>
      <w:r w:rsidR="009C1849" w:rsidRPr="009C1849">
        <w:t xml:space="preserve"> on </w:t>
      </w:r>
      <w:r w:rsidR="008D660F" w:rsidRPr="008D660F">
        <w:t>Euronext Amsterdam</w:t>
      </w:r>
      <w:r w:rsidR="009C1849" w:rsidRPr="009C1849">
        <w:t xml:space="preserve"> as soon as possible. </w:t>
      </w:r>
    </w:p>
    <w:p w14:paraId="60D5A51E" w14:textId="0647F5ED" w:rsidR="002460E2" w:rsidRDefault="002460E2" w:rsidP="00F6763E">
      <w:pPr>
        <w:pStyle w:val="Standaard1"/>
      </w:pPr>
      <w:r>
        <w:t>If</w:t>
      </w:r>
      <w:r w:rsidR="00DA0B91">
        <w:t xml:space="preserve"> the Offeror holds at least 95% of the Shares</w:t>
      </w:r>
      <w:r>
        <w:t xml:space="preserve"> after Settlement or </w:t>
      </w:r>
      <w:r w:rsidR="00DA0B91">
        <w:t xml:space="preserve">after </w:t>
      </w:r>
      <w:r>
        <w:t>settlement of the Shares tendered during the post-acceptance period (if applicable), the Offeror shall commence statutory squeeze-out proceedings to obtain 100% of the Shares.</w:t>
      </w:r>
      <w:r w:rsidR="00D63CB1">
        <w:t xml:space="preserve"> The Offeror may decide to also implement the Asset Sale (as defined below).</w:t>
      </w:r>
    </w:p>
    <w:p w14:paraId="7F2C630F" w14:textId="1FC5C6B7" w:rsidR="008D660F" w:rsidRDefault="003F7B35" w:rsidP="00F6763E">
      <w:pPr>
        <w:pStyle w:val="Standaard1"/>
      </w:pPr>
      <w:r>
        <w:rPr>
          <w:szCs w:val="19"/>
        </w:rPr>
        <w:t xml:space="preserve">If, after Settlement or settlement of the Shares tendered during the post-acceptance period (if applicable), </w:t>
      </w:r>
      <w:r w:rsidR="00346DB1">
        <w:rPr>
          <w:szCs w:val="19"/>
        </w:rPr>
        <w:t xml:space="preserve">the Offeror </w:t>
      </w:r>
      <w:r>
        <w:rPr>
          <w:szCs w:val="19"/>
        </w:rPr>
        <w:t xml:space="preserve">holds at least 80%, the Offeror and </w:t>
      </w:r>
      <w:r w:rsidR="00346DB1">
        <w:t>Just Eat Takeaway.com</w:t>
      </w:r>
      <w:r>
        <w:rPr>
          <w:szCs w:val="19"/>
        </w:rPr>
        <w:t xml:space="preserve"> </w:t>
      </w:r>
      <w:r w:rsidR="00F6763E">
        <w:t xml:space="preserve">have agreed </w:t>
      </w:r>
      <w:r>
        <w:t xml:space="preserve">to execute </w:t>
      </w:r>
      <w:r w:rsidR="009C1849" w:rsidRPr="009C1849">
        <w:t>a</w:t>
      </w:r>
      <w:r w:rsidR="00F6763E">
        <w:t xml:space="preserve"> conditional</w:t>
      </w:r>
      <w:r w:rsidR="009C1849" w:rsidRPr="009C1849">
        <w:t xml:space="preserve"> post-closing asset sale transaction pursuant to which </w:t>
      </w:r>
      <w:r w:rsidR="00346DB1">
        <w:t>Just Eat Takeaway.com</w:t>
      </w:r>
      <w:r w:rsidR="009C1849" w:rsidRPr="009C1849">
        <w:t xml:space="preserve"> </w:t>
      </w:r>
      <w:r w:rsidR="009C1849" w:rsidRPr="009C1849">
        <w:lastRenderedPageBreak/>
        <w:t xml:space="preserve">will sell and transfer all of its assets and liabilities to the Offeror at the same price and for the same consideration as the Offer (the </w:t>
      </w:r>
      <w:r w:rsidR="008D660F">
        <w:t>"</w:t>
      </w:r>
      <w:r w:rsidR="009C1849" w:rsidRPr="009C1849">
        <w:rPr>
          <w:b/>
          <w:bCs/>
        </w:rPr>
        <w:t>Asset Sale</w:t>
      </w:r>
      <w:r w:rsidR="008D660F">
        <w:t>"</w:t>
      </w:r>
      <w:r w:rsidR="009C1849" w:rsidRPr="009C1849">
        <w:t xml:space="preserve">). </w:t>
      </w:r>
      <w:r w:rsidR="00F6763E">
        <w:t>Following</w:t>
      </w:r>
      <w:r w:rsidR="009C1849" w:rsidRPr="009C1849">
        <w:t xml:space="preserve"> the Asset Sale, </w:t>
      </w:r>
      <w:r w:rsidR="002A4F30">
        <w:t>if</w:t>
      </w:r>
      <w:r w:rsidR="009C1849" w:rsidRPr="009C1849">
        <w:t xml:space="preserve"> the Offeror </w:t>
      </w:r>
      <w:r w:rsidR="002A4F30">
        <w:t xml:space="preserve">holds less than 95% of the Shares, </w:t>
      </w:r>
      <w:r w:rsidR="009C1849" w:rsidRPr="009C1849">
        <w:t xml:space="preserve">the Offeror and the Company shall implement the liquidation of </w:t>
      </w:r>
      <w:r w:rsidR="00346DB1">
        <w:t>Just Eat Takeaway.com</w:t>
      </w:r>
      <w:r w:rsidR="009C1849" w:rsidRPr="009C1849">
        <w:t xml:space="preserve"> (the </w:t>
      </w:r>
      <w:r w:rsidR="008D660F">
        <w:t>"</w:t>
      </w:r>
      <w:r w:rsidR="009C1849" w:rsidRPr="009C1849">
        <w:rPr>
          <w:b/>
          <w:bCs/>
        </w:rPr>
        <w:t>Liquidation</w:t>
      </w:r>
      <w:r w:rsidR="008D660F">
        <w:t>"</w:t>
      </w:r>
      <w:r w:rsidR="009C1849" w:rsidRPr="009C1849">
        <w:t xml:space="preserve">). As soon as possible after commencement of the Liquidation, an advance liquidation distribution will be made to the shareholders of </w:t>
      </w:r>
      <w:r w:rsidR="00346DB1">
        <w:t>Just Eat Takeaway.com</w:t>
      </w:r>
      <w:r w:rsidR="00346DB1" w:rsidRPr="009C1849">
        <w:t xml:space="preserve"> </w:t>
      </w:r>
      <w:r w:rsidR="009C1849" w:rsidRPr="009C1849">
        <w:t xml:space="preserve">consisting of a payment per Share equal to the </w:t>
      </w:r>
      <w:r w:rsidR="00F6763E">
        <w:t>Consideration</w:t>
      </w:r>
      <w:r w:rsidR="009C1849" w:rsidRPr="009C1849">
        <w:t xml:space="preserve">, without any interest and subject to withholding taxes and other taxes. </w:t>
      </w:r>
    </w:p>
    <w:p w14:paraId="5DE84C6C" w14:textId="48346E04" w:rsidR="00104B4B" w:rsidRPr="009C1849" w:rsidRDefault="009C1849" w:rsidP="009C1849">
      <w:pPr>
        <w:pStyle w:val="Standaard1"/>
      </w:pPr>
      <w:r w:rsidRPr="009C1849">
        <w:t xml:space="preserve">The </w:t>
      </w:r>
      <w:r w:rsidR="00F6763E">
        <w:t>Asset Sale and Liquidation</w:t>
      </w:r>
      <w:r w:rsidRPr="009C1849">
        <w:t xml:space="preserve"> </w:t>
      </w:r>
      <w:r w:rsidR="00F6763E">
        <w:t>are</w:t>
      </w:r>
      <w:r w:rsidRPr="009C1849">
        <w:t xml:space="preserve"> subject to the adoption of certain shareholder resolutions at the EGM</w:t>
      </w:r>
      <w:r w:rsidR="008D660F">
        <w:t xml:space="preserve"> (the "</w:t>
      </w:r>
      <w:r w:rsidR="008D660F" w:rsidRPr="008D660F">
        <w:rPr>
          <w:b/>
          <w:bCs/>
        </w:rPr>
        <w:t>Post-Closing Restructuring Resolutions</w:t>
      </w:r>
      <w:r w:rsidR="008D660F">
        <w:t>")</w:t>
      </w:r>
      <w:r w:rsidRPr="009C1849">
        <w:t xml:space="preserve">. </w:t>
      </w:r>
      <w:r w:rsidR="008D660F" w:rsidRPr="008D660F">
        <w:t xml:space="preserve">Subject to the terms and conditions of the Merger Agreement, the Company has agreed to procure that </w:t>
      </w:r>
      <w:r w:rsidR="00346DB1">
        <w:t>its boards</w:t>
      </w:r>
      <w:r w:rsidR="008D660F" w:rsidRPr="008D660F">
        <w:t xml:space="preserve"> recommend that shareholders vote in favour of the Post-Closing Restructuring Resolutions.</w:t>
      </w:r>
    </w:p>
    <w:p w14:paraId="3005CA50" w14:textId="407A90B9" w:rsidR="009C1849" w:rsidRDefault="00567C82" w:rsidP="009C1849">
      <w:pPr>
        <w:pStyle w:val="Standaard1"/>
        <w:rPr>
          <w:b/>
          <w:bCs/>
        </w:rPr>
      </w:pPr>
      <w:r>
        <w:rPr>
          <w:b/>
          <w:bCs/>
        </w:rPr>
        <w:t>Commencement</w:t>
      </w:r>
      <w:r w:rsidR="009C1849" w:rsidRPr="009C1849">
        <w:rPr>
          <w:b/>
          <w:bCs/>
        </w:rPr>
        <w:t xml:space="preserve"> and Offer Conditions</w:t>
      </w:r>
    </w:p>
    <w:p w14:paraId="53A3E7B8" w14:textId="390EEFEF" w:rsidR="009C1849" w:rsidRDefault="009C1849" w:rsidP="009C1849">
      <w:pPr>
        <w:pStyle w:val="Standaard1"/>
      </w:pPr>
      <w:r w:rsidRPr="009C1849">
        <w:t>The commencement of this Offer is subject to the satisfaction or waiver of conditions customary for a transaction of this kind, including:</w:t>
      </w:r>
    </w:p>
    <w:p w14:paraId="164E0D25" w14:textId="187B7AEB" w:rsidR="00F46091" w:rsidRDefault="00F46091" w:rsidP="00824A93">
      <w:pPr>
        <w:pStyle w:val="Standaard1"/>
        <w:numPr>
          <w:ilvl w:val="0"/>
          <w:numId w:val="24"/>
        </w:numPr>
      </w:pPr>
      <w:r>
        <w:t xml:space="preserve">No material breach of the Merger </w:t>
      </w:r>
      <w:r w:rsidR="003B598F">
        <w:t>Agreement</w:t>
      </w:r>
      <w:r w:rsidR="00AE074A">
        <w:t xml:space="preserve"> </w:t>
      </w:r>
      <w:r w:rsidR="003A4BE2">
        <w:t>having occurred</w:t>
      </w:r>
      <w:r w:rsidR="00074ACC">
        <w:t xml:space="preserve"> </w:t>
      </w:r>
      <w:r w:rsidR="00074ACC" w:rsidRPr="00074ACC">
        <w:t>that has not been timely remedied</w:t>
      </w:r>
      <w:r>
        <w:t xml:space="preserve">; </w:t>
      </w:r>
    </w:p>
    <w:p w14:paraId="4B5B022F" w14:textId="7BDE6118" w:rsidR="00F46091" w:rsidRDefault="00F46091" w:rsidP="00824A93">
      <w:pPr>
        <w:pStyle w:val="Standaard1"/>
        <w:numPr>
          <w:ilvl w:val="0"/>
          <w:numId w:val="24"/>
        </w:numPr>
      </w:pPr>
      <w:r>
        <w:t>No material adverse effect</w:t>
      </w:r>
      <w:r w:rsidR="003A4BE2">
        <w:t xml:space="preserve"> </w:t>
      </w:r>
      <w:r w:rsidR="00805CCF">
        <w:t xml:space="preserve">in relation to </w:t>
      </w:r>
      <w:r w:rsidR="00403D54">
        <w:t xml:space="preserve">Just Eat Takeaway.com </w:t>
      </w:r>
      <w:r w:rsidR="003A4BE2">
        <w:t>having occurred</w:t>
      </w:r>
      <w:r>
        <w:t>;</w:t>
      </w:r>
    </w:p>
    <w:p w14:paraId="7D6F9252" w14:textId="2A682B7D" w:rsidR="00F46091" w:rsidRDefault="00F46091" w:rsidP="00D01CD7">
      <w:pPr>
        <w:pStyle w:val="Standaard1"/>
        <w:numPr>
          <w:ilvl w:val="0"/>
          <w:numId w:val="24"/>
        </w:numPr>
      </w:pPr>
      <w:r>
        <w:t>The AFM having approved th</w:t>
      </w:r>
      <w:r w:rsidRPr="00D01CD7">
        <w:t xml:space="preserve">e </w:t>
      </w:r>
      <w:r w:rsidR="00D40B95">
        <w:t>o</w:t>
      </w:r>
      <w:r w:rsidRPr="00D01CD7">
        <w:t xml:space="preserve">ffer </w:t>
      </w:r>
      <w:r w:rsidR="00D40B95">
        <w:t>m</w:t>
      </w:r>
      <w:r w:rsidRPr="00D01CD7">
        <w:t>emorandum;</w:t>
      </w:r>
    </w:p>
    <w:p w14:paraId="3C4D5E68" w14:textId="12CF6573" w:rsidR="00F46091" w:rsidRDefault="00F46091" w:rsidP="00824A93">
      <w:pPr>
        <w:pStyle w:val="Standaard1"/>
        <w:numPr>
          <w:ilvl w:val="0"/>
          <w:numId w:val="24"/>
        </w:numPr>
      </w:pPr>
      <w:r w:rsidRPr="00D01CD7">
        <w:t>No adverse recommendation change</w:t>
      </w:r>
      <w:r w:rsidR="0071219B" w:rsidRPr="00D01CD7">
        <w:t xml:space="preserve"> having</w:t>
      </w:r>
      <w:r w:rsidR="0071219B">
        <w:t xml:space="preserve"> occurred</w:t>
      </w:r>
      <w:r w:rsidR="00736325">
        <w:t xml:space="preserve"> </w:t>
      </w:r>
      <w:r w:rsidR="0071219B">
        <w:t xml:space="preserve">and not </w:t>
      </w:r>
      <w:r w:rsidR="00736325">
        <w:t>rectified</w:t>
      </w:r>
      <w:r>
        <w:t xml:space="preserve">; </w:t>
      </w:r>
    </w:p>
    <w:p w14:paraId="7F2B971E" w14:textId="51BF6449" w:rsidR="00F46091" w:rsidRDefault="00F46091" w:rsidP="00824A93">
      <w:pPr>
        <w:pStyle w:val="Standaard1"/>
        <w:numPr>
          <w:ilvl w:val="0"/>
          <w:numId w:val="24"/>
        </w:numPr>
      </w:pPr>
      <w:r w:rsidRPr="00E70CA0">
        <w:t xml:space="preserve">No </w:t>
      </w:r>
      <w:r w:rsidR="00502935" w:rsidRPr="00E70CA0">
        <w:t>S</w:t>
      </w:r>
      <w:r w:rsidRPr="00E70CA0">
        <w:t xml:space="preserve">uperior </w:t>
      </w:r>
      <w:r w:rsidR="00502935" w:rsidRPr="00E70CA0">
        <w:t>O</w:t>
      </w:r>
      <w:r w:rsidRPr="00E70CA0">
        <w:t xml:space="preserve">ffer </w:t>
      </w:r>
      <w:r w:rsidR="00805CCF">
        <w:t xml:space="preserve">(as defined below) </w:t>
      </w:r>
      <w:r w:rsidRPr="00E70CA0">
        <w:t>or</w:t>
      </w:r>
      <w:r>
        <w:t xml:space="preserve"> mandatory offer; </w:t>
      </w:r>
    </w:p>
    <w:p w14:paraId="465143D9" w14:textId="4E9E87A7" w:rsidR="00F46091" w:rsidRDefault="00F46091" w:rsidP="00824A93">
      <w:pPr>
        <w:pStyle w:val="Standaard1"/>
        <w:numPr>
          <w:ilvl w:val="0"/>
          <w:numId w:val="24"/>
        </w:numPr>
      </w:pPr>
      <w:r>
        <w:t xml:space="preserve">The board irrevocable </w:t>
      </w:r>
      <w:r w:rsidR="002B3E9A">
        <w:t xml:space="preserve">undertakings </w:t>
      </w:r>
      <w:r>
        <w:t>being in full force and effect and not having been breached, terminated or modified</w:t>
      </w:r>
      <w:r w:rsidR="00226F9E">
        <w:t xml:space="preserve">, except as approved by </w:t>
      </w:r>
      <w:r w:rsidR="00346DB1">
        <w:t>Prosus</w:t>
      </w:r>
      <w:r w:rsidR="008F2DCC">
        <w:t>;</w:t>
      </w:r>
    </w:p>
    <w:p w14:paraId="6E62FCEA" w14:textId="402CDBE4" w:rsidR="002C44EB" w:rsidRDefault="00770302" w:rsidP="00770302">
      <w:pPr>
        <w:pStyle w:val="Standaard1"/>
        <w:numPr>
          <w:ilvl w:val="0"/>
          <w:numId w:val="24"/>
        </w:numPr>
      </w:pPr>
      <w:r w:rsidRPr="00770302">
        <w:t xml:space="preserve">The Company having completed the consultation process with the works council of </w:t>
      </w:r>
      <w:r w:rsidR="00346DB1">
        <w:t>Takeaway.com Central Core B.V.</w:t>
      </w:r>
      <w:r w:rsidRPr="00770302">
        <w:t xml:space="preserve"> in relation to the Transaction</w:t>
      </w:r>
      <w:r w:rsidR="008F2DCC" w:rsidRPr="008F2DCC">
        <w:t>;</w:t>
      </w:r>
    </w:p>
    <w:p w14:paraId="6289FB6D" w14:textId="0E5A570A" w:rsidR="003B598F" w:rsidRDefault="003B598F" w:rsidP="002C44EB">
      <w:pPr>
        <w:pStyle w:val="Standaard1"/>
        <w:numPr>
          <w:ilvl w:val="0"/>
          <w:numId w:val="24"/>
        </w:numPr>
      </w:pPr>
      <w:r w:rsidRPr="003B598F">
        <w:t>No order,</w:t>
      </w:r>
      <w:r w:rsidR="00076F2B">
        <w:t xml:space="preserve"> enactment or legal action by </w:t>
      </w:r>
      <w:r w:rsidR="00076F2B" w:rsidRPr="00DD21B0">
        <w:t xml:space="preserve">a </w:t>
      </w:r>
      <w:r w:rsidR="00DD21B0" w:rsidRPr="00DD21B0">
        <w:t>regulatory authority</w:t>
      </w:r>
      <w:r w:rsidR="00076F2B" w:rsidRPr="00DD21B0">
        <w:t xml:space="preserve"> of co</w:t>
      </w:r>
      <w:r w:rsidR="00076F2B">
        <w:t>mpetent jurisd</w:t>
      </w:r>
      <w:r w:rsidR="00076F2B" w:rsidRPr="00BF6758">
        <w:t>iction enjoining or otherwise prohibiting or preventing the consummation of any of the Transaction</w:t>
      </w:r>
      <w:r w:rsidR="00850F03">
        <w:t>;</w:t>
      </w:r>
    </w:p>
    <w:p w14:paraId="7454D4EB" w14:textId="4F71ACE7" w:rsidR="002C44EB" w:rsidRDefault="002F7BA6" w:rsidP="002C44EB">
      <w:pPr>
        <w:pStyle w:val="Standaard1"/>
        <w:numPr>
          <w:ilvl w:val="0"/>
          <w:numId w:val="24"/>
        </w:numPr>
      </w:pPr>
      <w:r w:rsidRPr="002F7BA6">
        <w:t xml:space="preserve">Trading in </w:t>
      </w:r>
      <w:r w:rsidRPr="00F81F21">
        <w:t>th</w:t>
      </w:r>
      <w:r w:rsidRPr="00503744">
        <w:t>e Shares not ha</w:t>
      </w:r>
      <w:r w:rsidRPr="00F81F21">
        <w:t>v</w:t>
      </w:r>
      <w:r w:rsidRPr="002F7BA6">
        <w:t xml:space="preserve">ing been suspended </w:t>
      </w:r>
      <w:r w:rsidR="0013616B">
        <w:t>for more than 10 trading days,</w:t>
      </w:r>
      <w:r w:rsidRPr="002F7BA6">
        <w:t xml:space="preserve"> or ended by Euronext;</w:t>
      </w:r>
      <w:r w:rsidR="002C44EB">
        <w:t xml:space="preserve"> and</w:t>
      </w:r>
    </w:p>
    <w:p w14:paraId="6DCC5C3D" w14:textId="3ED88EA5" w:rsidR="008F2DCC" w:rsidRDefault="000D101B" w:rsidP="002C44EB">
      <w:pPr>
        <w:pStyle w:val="Standaard1"/>
        <w:numPr>
          <w:ilvl w:val="0"/>
          <w:numId w:val="24"/>
        </w:numPr>
      </w:pPr>
      <w:r>
        <w:t>N</w:t>
      </w:r>
      <w:r w:rsidR="002C44EB">
        <w:t>o notification having been received from the AFM stating that pursuant to article 5:80, paragraph 2 FSA one or more investment firms (</w:t>
      </w:r>
      <w:proofErr w:type="spellStart"/>
      <w:r w:rsidR="002C44EB" w:rsidRPr="00DE7F74">
        <w:rPr>
          <w:i/>
          <w:iCs/>
        </w:rPr>
        <w:t>beleggingsondernemingen</w:t>
      </w:r>
      <w:proofErr w:type="spellEnd"/>
      <w:r w:rsidR="002C44EB">
        <w:t>) shall not be allowed to cooperate with any part of the Offer.</w:t>
      </w:r>
    </w:p>
    <w:p w14:paraId="7FA67FE8" w14:textId="77777777" w:rsidR="009C1849" w:rsidRDefault="009C1849" w:rsidP="009C1849">
      <w:pPr>
        <w:pStyle w:val="Standaard1"/>
      </w:pPr>
      <w:r w:rsidRPr="009C1849">
        <w:t>If and when made, the consummation of this Offer will be subject to the satisfaction or waiver of the following offer conditions customary for a transaction of this kind, including:</w:t>
      </w:r>
    </w:p>
    <w:p w14:paraId="78559A7B" w14:textId="28541D7E" w:rsidR="00211B3B" w:rsidRDefault="00211B3B" w:rsidP="00211B3B">
      <w:pPr>
        <w:pStyle w:val="Standaard1"/>
        <w:numPr>
          <w:ilvl w:val="0"/>
          <w:numId w:val="24"/>
        </w:numPr>
      </w:pPr>
      <w:r w:rsidRPr="00211B3B">
        <w:lastRenderedPageBreak/>
        <w:t xml:space="preserve">Minimum acceptance </w:t>
      </w:r>
      <w:r w:rsidR="00FF7DE4">
        <w:t>threshold</w:t>
      </w:r>
      <w:r w:rsidRPr="00211B3B">
        <w:t xml:space="preserve"> of </w:t>
      </w:r>
      <w:r w:rsidR="00FC47E4">
        <w:t xml:space="preserve">at </w:t>
      </w:r>
      <w:r w:rsidR="00463E30" w:rsidRPr="00463E30">
        <w:t xml:space="preserve">least </w:t>
      </w:r>
      <w:r w:rsidR="00463E30" w:rsidRPr="00F77D9C">
        <w:t>95% of the Company's total issued and outstanding share capital (excluding the treasury shares)</w:t>
      </w:r>
      <w:r w:rsidRPr="00F77D9C">
        <w:t>,</w:t>
      </w:r>
      <w:r w:rsidRPr="00DD21B0">
        <w:t xml:space="preserve"> which will be reduced to 80% if the </w:t>
      </w:r>
      <w:r w:rsidR="00180D67" w:rsidRPr="00180D67">
        <w:t>Post-</w:t>
      </w:r>
      <w:r w:rsidR="00FF6BCE">
        <w:t>Offer</w:t>
      </w:r>
      <w:r w:rsidR="00FF6BCE" w:rsidRPr="00180D67">
        <w:t xml:space="preserve"> </w:t>
      </w:r>
      <w:r w:rsidR="00180D67" w:rsidRPr="00180D67">
        <w:t>Restructuring Resolutions</w:t>
      </w:r>
      <w:r w:rsidR="008B16F5" w:rsidRPr="00DD21B0">
        <w:t xml:space="preserve"> </w:t>
      </w:r>
      <w:r w:rsidR="00AD1BDB" w:rsidRPr="00DD21B0">
        <w:t>are adopt</w:t>
      </w:r>
      <w:r w:rsidR="00AD1BDB">
        <w:t xml:space="preserve">ed </w:t>
      </w:r>
      <w:r w:rsidR="008B16F5">
        <w:t xml:space="preserve">and are in full </w:t>
      </w:r>
      <w:r w:rsidR="00AD1BDB">
        <w:t xml:space="preserve">force and </w:t>
      </w:r>
      <w:r w:rsidR="008B16F5">
        <w:t>effect.</w:t>
      </w:r>
      <w:r w:rsidR="00CA3A17">
        <w:t xml:space="preserve"> The Offeror may </w:t>
      </w:r>
      <w:r w:rsidR="00312FD4">
        <w:t>unilaterally</w:t>
      </w:r>
      <w:r w:rsidR="00CA3A17">
        <w:t xml:space="preserve"> waive the acceptance threshold to 67%;</w:t>
      </w:r>
    </w:p>
    <w:p w14:paraId="41AC6674" w14:textId="1B77F6F3" w:rsidR="003A4BE2" w:rsidRDefault="003A4BE2" w:rsidP="003A4BE2">
      <w:pPr>
        <w:pStyle w:val="Standaard1"/>
        <w:numPr>
          <w:ilvl w:val="0"/>
          <w:numId w:val="24"/>
        </w:numPr>
      </w:pPr>
      <w:r>
        <w:t xml:space="preserve">No material breach of the Merger </w:t>
      </w:r>
      <w:r w:rsidR="003D6EA8">
        <w:t>Ag</w:t>
      </w:r>
      <w:r w:rsidR="00557F0A">
        <w:t>r</w:t>
      </w:r>
      <w:r w:rsidR="003D6EA8">
        <w:t>eement</w:t>
      </w:r>
      <w:r>
        <w:t xml:space="preserve"> having occurred</w:t>
      </w:r>
      <w:r w:rsidR="00100549" w:rsidRPr="00100549">
        <w:t xml:space="preserve"> </w:t>
      </w:r>
      <w:r w:rsidR="00100549" w:rsidRPr="00074ACC">
        <w:t>that has not been timely remedied</w:t>
      </w:r>
      <w:r>
        <w:t xml:space="preserve">; </w:t>
      </w:r>
    </w:p>
    <w:p w14:paraId="0DE34F6A" w14:textId="34FE9A3B" w:rsidR="003A4BE2" w:rsidRDefault="003A4BE2" w:rsidP="003A4BE2">
      <w:pPr>
        <w:pStyle w:val="Standaard1"/>
        <w:numPr>
          <w:ilvl w:val="0"/>
          <w:numId w:val="24"/>
        </w:numPr>
      </w:pPr>
      <w:r>
        <w:t xml:space="preserve">No material adverse effect </w:t>
      </w:r>
      <w:r w:rsidR="00073A38">
        <w:t xml:space="preserve">in relation to </w:t>
      </w:r>
      <w:r w:rsidR="00346DB1">
        <w:t xml:space="preserve">Just Eat Takeaway.com </w:t>
      </w:r>
      <w:r>
        <w:t>having occurred;</w:t>
      </w:r>
    </w:p>
    <w:p w14:paraId="5E3EF9B2" w14:textId="4D1C8832" w:rsidR="00A55289" w:rsidRPr="00A55289" w:rsidRDefault="00B72CF9" w:rsidP="007344C0">
      <w:pPr>
        <w:pStyle w:val="Standaard1"/>
        <w:numPr>
          <w:ilvl w:val="0"/>
          <w:numId w:val="24"/>
        </w:numPr>
      </w:pPr>
      <w:r w:rsidRPr="0000668C">
        <w:t>A</w:t>
      </w:r>
      <w:r w:rsidRPr="0098225C">
        <w:t xml:space="preserve">ll </w:t>
      </w:r>
      <w:r w:rsidR="00502935" w:rsidRPr="0098225C">
        <w:t>R</w:t>
      </w:r>
      <w:r w:rsidR="00A55289" w:rsidRPr="0098225C">
        <w:t xml:space="preserve">egulatory </w:t>
      </w:r>
      <w:r w:rsidR="00502935" w:rsidRPr="0098225C">
        <w:t>C</w:t>
      </w:r>
      <w:r w:rsidR="00A55289" w:rsidRPr="0098225C">
        <w:t xml:space="preserve">learances </w:t>
      </w:r>
      <w:r w:rsidR="00073A38">
        <w:t xml:space="preserve">(as defined below) </w:t>
      </w:r>
      <w:r w:rsidR="00A55289" w:rsidRPr="0098225C">
        <w:t>in relatio</w:t>
      </w:r>
      <w:r w:rsidR="00A55289" w:rsidRPr="00A55289">
        <w:t xml:space="preserve">n to the </w:t>
      </w:r>
      <w:r w:rsidR="00A55289" w:rsidRPr="00BF6758">
        <w:t>Transaction</w:t>
      </w:r>
      <w:r w:rsidR="00A55289" w:rsidRPr="00A55289">
        <w:t xml:space="preserve"> having been obtained;</w:t>
      </w:r>
    </w:p>
    <w:p w14:paraId="7B9E55E3" w14:textId="056A7BBB" w:rsidR="007344C0" w:rsidRDefault="007344C0" w:rsidP="007344C0">
      <w:pPr>
        <w:pStyle w:val="Standaard1"/>
        <w:numPr>
          <w:ilvl w:val="0"/>
          <w:numId w:val="24"/>
        </w:numPr>
      </w:pPr>
      <w:r>
        <w:t xml:space="preserve">No </w:t>
      </w:r>
      <w:r w:rsidR="004951B7">
        <w:t>a</w:t>
      </w:r>
      <w:r>
        <w:t xml:space="preserve">dverse </w:t>
      </w:r>
      <w:r w:rsidR="00924CA1">
        <w:t xml:space="preserve">board </w:t>
      </w:r>
      <w:r>
        <w:t>recommendation</w:t>
      </w:r>
      <w:r w:rsidR="00F25893">
        <w:t xml:space="preserve"> having occurred</w:t>
      </w:r>
      <w:r>
        <w:t>;</w:t>
      </w:r>
    </w:p>
    <w:p w14:paraId="77052E99" w14:textId="4B3EB974" w:rsidR="007344C0" w:rsidRDefault="007344C0" w:rsidP="007344C0">
      <w:pPr>
        <w:pStyle w:val="Standaard1"/>
        <w:numPr>
          <w:ilvl w:val="0"/>
          <w:numId w:val="24"/>
        </w:numPr>
      </w:pPr>
      <w:r w:rsidRPr="00E70CA0">
        <w:t xml:space="preserve">No </w:t>
      </w:r>
      <w:r w:rsidR="00502935" w:rsidRPr="00E70CA0">
        <w:t>S</w:t>
      </w:r>
      <w:r w:rsidRPr="00E70CA0">
        <w:t xml:space="preserve">uperior </w:t>
      </w:r>
      <w:r w:rsidR="00502935" w:rsidRPr="00E70CA0">
        <w:t>O</w:t>
      </w:r>
      <w:r w:rsidRPr="00E70CA0">
        <w:t>ffer or mand</w:t>
      </w:r>
      <w:r w:rsidRPr="007344C0">
        <w:t xml:space="preserve">atory offer; </w:t>
      </w:r>
    </w:p>
    <w:p w14:paraId="6017B68B" w14:textId="0FE56AC9" w:rsidR="00F04EA9" w:rsidRDefault="00F04EA9" w:rsidP="007344C0">
      <w:pPr>
        <w:pStyle w:val="Standaard1"/>
        <w:numPr>
          <w:ilvl w:val="0"/>
          <w:numId w:val="24"/>
        </w:numPr>
      </w:pPr>
      <w:r>
        <w:t>The board irrevocable undertakings being in full force and effect and not having been breached, terminated or modified</w:t>
      </w:r>
      <w:r w:rsidR="00A010A0">
        <w:t>;</w:t>
      </w:r>
    </w:p>
    <w:p w14:paraId="45B8DAEC" w14:textId="6E198E36" w:rsidR="00F05C6C" w:rsidRDefault="00F05C6C" w:rsidP="007344C0">
      <w:pPr>
        <w:pStyle w:val="Standaard1"/>
        <w:numPr>
          <w:ilvl w:val="0"/>
          <w:numId w:val="24"/>
        </w:numPr>
      </w:pPr>
      <w:r>
        <w:t xml:space="preserve">The </w:t>
      </w:r>
      <w:r w:rsidR="001E435E">
        <w:t>r</w:t>
      </w:r>
      <w:r w:rsidRPr="00503744">
        <w:t>esolutions</w:t>
      </w:r>
      <w:r w:rsidR="00F6705B">
        <w:t xml:space="preserve"> </w:t>
      </w:r>
      <w:r w:rsidR="005F30E0">
        <w:t>to be proposed at the EGM</w:t>
      </w:r>
      <w:r w:rsidR="008C1134">
        <w:t xml:space="preserve"> </w:t>
      </w:r>
      <w:r>
        <w:t xml:space="preserve">having been adopted and </w:t>
      </w:r>
      <w:r w:rsidR="00EC755F">
        <w:t xml:space="preserve">being </w:t>
      </w:r>
      <w:r>
        <w:t>in full force and effect</w:t>
      </w:r>
      <w:r w:rsidR="00A010A0">
        <w:t>;</w:t>
      </w:r>
    </w:p>
    <w:p w14:paraId="474E5405" w14:textId="15DCB259" w:rsidR="000D20F3" w:rsidRDefault="000D20F3" w:rsidP="000D20F3">
      <w:pPr>
        <w:pStyle w:val="Standaard1"/>
        <w:numPr>
          <w:ilvl w:val="0"/>
          <w:numId w:val="24"/>
        </w:numPr>
      </w:pPr>
      <w:r w:rsidRPr="003B598F">
        <w:t>No order,</w:t>
      </w:r>
      <w:r>
        <w:t xml:space="preserve"> enactment or legal action by a </w:t>
      </w:r>
      <w:r w:rsidR="00502935" w:rsidRPr="00502935">
        <w:t>r</w:t>
      </w:r>
      <w:r w:rsidRPr="00502935">
        <w:t xml:space="preserve">egulatory </w:t>
      </w:r>
      <w:r w:rsidR="00502935" w:rsidRPr="00502935">
        <w:t>a</w:t>
      </w:r>
      <w:r w:rsidRPr="00502935">
        <w:t>uthority of</w:t>
      </w:r>
      <w:r>
        <w:t xml:space="preserve"> competent jurisd</w:t>
      </w:r>
      <w:r w:rsidRPr="00BF6758">
        <w:t>iction enjoining or otherwise prohibiting or preventing the consummation of any of the Transaction</w:t>
      </w:r>
      <w:r w:rsidR="00A010A0">
        <w:t>;</w:t>
      </w:r>
    </w:p>
    <w:p w14:paraId="5695EFB6" w14:textId="746FE178" w:rsidR="00A273C0" w:rsidRPr="00A273C0" w:rsidRDefault="00A273C0" w:rsidP="00A273C0">
      <w:pPr>
        <w:pStyle w:val="Standaard1"/>
        <w:numPr>
          <w:ilvl w:val="0"/>
          <w:numId w:val="24"/>
        </w:numPr>
      </w:pPr>
      <w:r w:rsidRPr="00A273C0">
        <w:t>Trading i</w:t>
      </w:r>
      <w:r w:rsidRPr="00F81F21">
        <w:t>n the Shares not ha</w:t>
      </w:r>
      <w:r w:rsidRPr="00A273C0">
        <w:t xml:space="preserve">ving been suspended </w:t>
      </w:r>
      <w:r w:rsidR="0013616B">
        <w:t>for more than 10 trading days,</w:t>
      </w:r>
      <w:r w:rsidRPr="00A273C0">
        <w:t xml:space="preserve"> or ended by Euronext; and</w:t>
      </w:r>
    </w:p>
    <w:p w14:paraId="183CFDCD" w14:textId="77777777" w:rsidR="00A273C0" w:rsidRDefault="00A273C0" w:rsidP="00A273C0">
      <w:pPr>
        <w:pStyle w:val="Standaard1"/>
        <w:numPr>
          <w:ilvl w:val="0"/>
          <w:numId w:val="24"/>
        </w:numPr>
      </w:pPr>
      <w:r>
        <w:t>No notification having been received from the AFM stating that pursuant to article 5:80, paragraph 2 FSA one or more investment firms (</w:t>
      </w:r>
      <w:proofErr w:type="spellStart"/>
      <w:r w:rsidRPr="00EE64C0">
        <w:rPr>
          <w:i/>
          <w:iCs/>
        </w:rPr>
        <w:t>beleggingsondernemingen</w:t>
      </w:r>
      <w:proofErr w:type="spellEnd"/>
      <w:r>
        <w:t>) shall not be allowed to cooperate with any part of the Offer.</w:t>
      </w:r>
    </w:p>
    <w:p w14:paraId="7779041A" w14:textId="41C9DDFA" w:rsidR="009C1849" w:rsidRPr="009C1849" w:rsidRDefault="009C1849" w:rsidP="009C1849">
      <w:pPr>
        <w:pStyle w:val="Standaard1"/>
        <w:rPr>
          <w:b/>
          <w:bCs/>
        </w:rPr>
      </w:pPr>
      <w:r w:rsidRPr="009C1849">
        <w:rPr>
          <w:b/>
          <w:bCs/>
        </w:rPr>
        <w:t>Regulatory Clearances</w:t>
      </w:r>
    </w:p>
    <w:p w14:paraId="789F4663" w14:textId="2FDA6E4A" w:rsidR="009C1849" w:rsidRPr="009C1849" w:rsidRDefault="00346DB1" w:rsidP="009C1849">
      <w:pPr>
        <w:pStyle w:val="Standaard1"/>
      </w:pPr>
      <w:r>
        <w:t>Just Eat Takeaway.com</w:t>
      </w:r>
      <w:r w:rsidR="009C1849" w:rsidRPr="009C1849">
        <w:t xml:space="preserve"> and the Offeror shall seek to obtain the required regulatory</w:t>
      </w:r>
      <w:r w:rsidR="00F6763E">
        <w:t xml:space="preserve"> </w:t>
      </w:r>
      <w:r w:rsidR="009C1849" w:rsidRPr="009C1849">
        <w:t>clearances (</w:t>
      </w:r>
      <w:r w:rsidR="008D660F">
        <w:t>the "</w:t>
      </w:r>
      <w:r w:rsidR="009C1849" w:rsidRPr="009C1849">
        <w:rPr>
          <w:b/>
          <w:bCs/>
        </w:rPr>
        <w:t>Regulatory Clearances</w:t>
      </w:r>
      <w:r w:rsidR="008D660F">
        <w:t>"</w:t>
      </w:r>
      <w:r w:rsidR="009C1849" w:rsidRPr="009C1849">
        <w:t>) as soon as practicable</w:t>
      </w:r>
      <w:r w:rsidR="00F6763E">
        <w:t xml:space="preserve">. </w:t>
      </w:r>
      <w:r w:rsidR="007F1A20">
        <w:t xml:space="preserve">The Offeror and </w:t>
      </w:r>
      <w:r>
        <w:t>Just Eat Takeaway.com</w:t>
      </w:r>
      <w:r w:rsidR="007F1A20">
        <w:t xml:space="preserve"> have </w:t>
      </w:r>
      <w:r w:rsidR="00AE21D8">
        <w:t xml:space="preserve">agreed on appropriate </w:t>
      </w:r>
      <w:r w:rsidR="007E0B11">
        <w:t xml:space="preserve">arrangements </w:t>
      </w:r>
      <w:r w:rsidR="00AE21D8">
        <w:t xml:space="preserve">to </w:t>
      </w:r>
      <w:r w:rsidR="00AC4382" w:rsidRPr="00AC4382">
        <w:t>ensure alignment of incentives and maximise deal certainty</w:t>
      </w:r>
      <w:r w:rsidR="00AE21D8">
        <w:t>.</w:t>
      </w:r>
    </w:p>
    <w:p w14:paraId="115C485E" w14:textId="77777777" w:rsidR="009C1849" w:rsidRPr="009C1849" w:rsidRDefault="009C1849" w:rsidP="009C1849">
      <w:pPr>
        <w:pStyle w:val="Standaard1"/>
        <w:rPr>
          <w:b/>
          <w:bCs/>
        </w:rPr>
      </w:pPr>
      <w:r w:rsidRPr="009C1849">
        <w:rPr>
          <w:b/>
          <w:bCs/>
        </w:rPr>
        <w:t xml:space="preserve">Exclusivity and </w:t>
      </w:r>
      <w:r w:rsidR="00830B99">
        <w:rPr>
          <w:b/>
          <w:bCs/>
        </w:rPr>
        <w:t>Superior</w:t>
      </w:r>
      <w:r w:rsidRPr="009C1849">
        <w:rPr>
          <w:b/>
          <w:bCs/>
        </w:rPr>
        <w:t xml:space="preserve"> Offer</w:t>
      </w:r>
    </w:p>
    <w:p w14:paraId="5FF47FC1" w14:textId="34C51312" w:rsidR="00AB42F1" w:rsidRDefault="009C1849" w:rsidP="00BD1FC3">
      <w:pPr>
        <w:pStyle w:val="Standaard1"/>
      </w:pPr>
      <w:r w:rsidRPr="009C1849">
        <w:t xml:space="preserve">As part of the Merger Agreement, </w:t>
      </w:r>
      <w:r w:rsidR="00403D54">
        <w:t>Just Eat Takeaway.com</w:t>
      </w:r>
      <w:r w:rsidRPr="009C1849">
        <w:t xml:space="preserve"> has entered into customary undertakings not to solicit any third party offers. If a </w:t>
      </w:r>
      <w:r w:rsidRPr="009C1849">
        <w:rPr>
          <w:i/>
          <w:iCs/>
        </w:rPr>
        <w:t>bona fide</w:t>
      </w:r>
      <w:r w:rsidRPr="009C1849">
        <w:t xml:space="preserve"> third party makes a</w:t>
      </w:r>
      <w:r w:rsidR="008D660F">
        <w:t xml:space="preserve">n </w:t>
      </w:r>
      <w:r w:rsidRPr="009C1849">
        <w:t xml:space="preserve">offer which, in the reasonable opinion of the </w:t>
      </w:r>
      <w:r w:rsidR="00346DB1">
        <w:t>Company’s boards</w:t>
      </w:r>
      <w:r w:rsidRPr="009C1849">
        <w:t xml:space="preserve">, is more beneficial than the Offer as contemplated in the Merger Agreement and exceeds the </w:t>
      </w:r>
      <w:r w:rsidR="00F6763E">
        <w:t>Consideration</w:t>
      </w:r>
      <w:r w:rsidRPr="009C1849">
        <w:t xml:space="preserve"> </w:t>
      </w:r>
      <w:r w:rsidRPr="00DF796F">
        <w:t>by</w:t>
      </w:r>
      <w:r w:rsidR="008D660F" w:rsidRPr="00DF796F">
        <w:t xml:space="preserve"> </w:t>
      </w:r>
      <w:r w:rsidR="00AE21D8" w:rsidRPr="000F1F33">
        <w:t>10</w:t>
      </w:r>
      <w:r w:rsidRPr="00DF796F">
        <w:t>%</w:t>
      </w:r>
      <w:r w:rsidRPr="009C1849">
        <w:t xml:space="preserve"> (a </w:t>
      </w:r>
      <w:r w:rsidR="008D660F">
        <w:t>"</w:t>
      </w:r>
      <w:r w:rsidR="00B417D9">
        <w:rPr>
          <w:b/>
          <w:bCs/>
        </w:rPr>
        <w:t>Superior</w:t>
      </w:r>
      <w:r w:rsidRPr="009C1849">
        <w:rPr>
          <w:b/>
          <w:bCs/>
        </w:rPr>
        <w:t xml:space="preserve"> Offer</w:t>
      </w:r>
      <w:r w:rsidR="008D660F">
        <w:t>"</w:t>
      </w:r>
      <w:r w:rsidRPr="009C1849">
        <w:t xml:space="preserve">), the Offeror has the opportunity to match such </w:t>
      </w:r>
      <w:r w:rsidR="00B417D9">
        <w:t>Superior</w:t>
      </w:r>
      <w:r w:rsidRPr="009C1849">
        <w:t xml:space="preserve"> Offer. If it does, and the terms and conditions of such offer are, in the reasonable opinion of the </w:t>
      </w:r>
      <w:r w:rsidR="00346DB1">
        <w:t>Company’s boards</w:t>
      </w:r>
      <w:r w:rsidRPr="009C1849">
        <w:t>, at</w:t>
      </w:r>
      <w:r w:rsidR="008D660F">
        <w:t xml:space="preserve"> </w:t>
      </w:r>
      <w:r w:rsidR="008D660F" w:rsidRPr="008D660F">
        <w:t xml:space="preserve">least equal to those of the </w:t>
      </w:r>
      <w:r w:rsidR="00B417D9">
        <w:t>Superior</w:t>
      </w:r>
      <w:r w:rsidR="008D660F" w:rsidRPr="008D660F">
        <w:t xml:space="preserve"> Offer, the Merger Agreement will remain in force. However, if a </w:t>
      </w:r>
      <w:r w:rsidR="00B417D9">
        <w:t>Superior</w:t>
      </w:r>
      <w:r w:rsidR="008D660F" w:rsidRPr="008D660F">
        <w:t xml:space="preserve"> Offer is not matched by the Offeror, the </w:t>
      </w:r>
      <w:r w:rsidR="008D660F" w:rsidRPr="008D660F">
        <w:lastRenderedPageBreak/>
        <w:t xml:space="preserve">Company </w:t>
      </w:r>
      <w:r w:rsidR="008D660F">
        <w:t xml:space="preserve">shall be entitled to (conditionally) agree to the </w:t>
      </w:r>
      <w:r w:rsidR="00B417D9">
        <w:t>Superior</w:t>
      </w:r>
      <w:r w:rsidR="008D660F">
        <w:t xml:space="preserve"> Offer, and the Company</w:t>
      </w:r>
      <w:r w:rsidR="00830B99">
        <w:t>,</w:t>
      </w:r>
      <w:r w:rsidR="008D660F">
        <w:t xml:space="preserve"> </w:t>
      </w:r>
      <w:r w:rsidR="008D660F" w:rsidRPr="008D660F">
        <w:t>as well as the Offeror</w:t>
      </w:r>
      <w:r w:rsidR="00830B99">
        <w:t>,</w:t>
      </w:r>
      <w:r w:rsidR="008D660F" w:rsidRPr="008D660F">
        <w:t xml:space="preserve"> may terminate the Merger Agreement</w:t>
      </w:r>
      <w:r w:rsidR="008D660F">
        <w:t>.</w:t>
      </w:r>
      <w:r w:rsidR="001B5242">
        <w:t xml:space="preserve"> </w:t>
      </w:r>
    </w:p>
    <w:p w14:paraId="667A039F" w14:textId="0F86BFF9" w:rsidR="00744B83" w:rsidRPr="00744B83" w:rsidRDefault="00744B83" w:rsidP="00BD1FC3">
      <w:pPr>
        <w:pStyle w:val="Standaard1"/>
        <w:rPr>
          <w:b/>
          <w:bCs/>
        </w:rPr>
      </w:pPr>
      <w:r>
        <w:rPr>
          <w:b/>
          <w:bCs/>
        </w:rPr>
        <w:t>Termination</w:t>
      </w:r>
    </w:p>
    <w:p w14:paraId="1CA51DB0" w14:textId="7AA04A9C" w:rsidR="008D660F" w:rsidRDefault="008D660F" w:rsidP="008D660F">
      <w:pPr>
        <w:pStyle w:val="Standaard1"/>
      </w:pPr>
      <w:r>
        <w:t xml:space="preserve">If the Merger Agreement is terminated in the event the Company agreed to a </w:t>
      </w:r>
      <w:r w:rsidR="00830B99">
        <w:t>Superior</w:t>
      </w:r>
      <w:r>
        <w:t xml:space="preserve"> Offer</w:t>
      </w:r>
      <w:r w:rsidR="00F646D5">
        <w:t xml:space="preserve"> or because of an adverse board recommendation change</w:t>
      </w:r>
      <w:r>
        <w:t>, the Company shall pay the Offeror an amount of EUR </w:t>
      </w:r>
      <w:r w:rsidR="00F335FE">
        <w:t>41,</w:t>
      </w:r>
      <w:r w:rsidR="00346DB1">
        <w:t>0</w:t>
      </w:r>
      <w:r w:rsidR="00F335FE">
        <w:t xml:space="preserve">00,000 </w:t>
      </w:r>
      <w:r w:rsidRPr="008D660F">
        <w:t>(</w:t>
      </w:r>
      <w:r w:rsidR="00F335FE">
        <w:t>forty one</w:t>
      </w:r>
      <w:r w:rsidR="00CF7D07">
        <w:t xml:space="preserve"> million </w:t>
      </w:r>
      <w:r w:rsidRPr="008D660F">
        <w:t>euro)</w:t>
      </w:r>
      <w:r>
        <w:t>.</w:t>
      </w:r>
    </w:p>
    <w:p w14:paraId="09334E85" w14:textId="3D93C627" w:rsidR="00744B83" w:rsidRDefault="00744B83" w:rsidP="008D660F">
      <w:pPr>
        <w:pStyle w:val="Standaard1"/>
      </w:pPr>
      <w:r>
        <w:t xml:space="preserve">If the Merger Agreement is terminated in the event the Regulatory Clearances are not obtained, the Offeror shall pay the Company an amount </w:t>
      </w:r>
      <w:r w:rsidR="00DA0F24">
        <w:t xml:space="preserve">of up to </w:t>
      </w:r>
      <w:r>
        <w:t>EUR </w:t>
      </w:r>
      <w:r w:rsidR="00DA0F24">
        <w:t>410</w:t>
      </w:r>
      <w:r w:rsidR="00F335FE">
        <w:t>,000,000</w:t>
      </w:r>
      <w:r>
        <w:t xml:space="preserve"> </w:t>
      </w:r>
      <w:r w:rsidRPr="008D660F">
        <w:t>(</w:t>
      </w:r>
      <w:r w:rsidR="00DA0F24">
        <w:t xml:space="preserve">four </w:t>
      </w:r>
      <w:r w:rsidR="00F335FE">
        <w:t xml:space="preserve">hundred and </w:t>
      </w:r>
      <w:r w:rsidR="00DA0F24">
        <w:t xml:space="preserve">ten </w:t>
      </w:r>
      <w:r w:rsidR="00F335FE">
        <w:t>million</w:t>
      </w:r>
      <w:r w:rsidRPr="008D660F">
        <w:t xml:space="preserve"> euro)</w:t>
      </w:r>
      <w:r>
        <w:t>.</w:t>
      </w:r>
    </w:p>
    <w:p w14:paraId="4F101EF1" w14:textId="77777777" w:rsidR="008D660F" w:rsidRPr="008D660F" w:rsidRDefault="008D660F" w:rsidP="00F77D9C">
      <w:pPr>
        <w:pStyle w:val="Standaard1"/>
        <w:keepNext/>
        <w:rPr>
          <w:b/>
          <w:bCs/>
        </w:rPr>
      </w:pPr>
      <w:r>
        <w:rPr>
          <w:b/>
          <w:bCs/>
        </w:rPr>
        <w:t>Next steps and additional information</w:t>
      </w:r>
    </w:p>
    <w:p w14:paraId="387FEC00" w14:textId="45DC62E5" w:rsidR="008D660F" w:rsidRDefault="008D660F" w:rsidP="008D660F">
      <w:pPr>
        <w:pStyle w:val="Standaard1"/>
      </w:pPr>
      <w:r w:rsidRPr="008D660F">
        <w:t>The Company and the Offeror will seek to obtain all necessary approvals</w:t>
      </w:r>
      <w:r w:rsidR="003F7B35">
        <w:t xml:space="preserve"> and</w:t>
      </w:r>
      <w:r>
        <w:t xml:space="preserve"> </w:t>
      </w:r>
      <w:r w:rsidRPr="008D660F">
        <w:t xml:space="preserve">the </w:t>
      </w:r>
      <w:r>
        <w:t xml:space="preserve">Regulatory Clearances </w:t>
      </w:r>
      <w:r w:rsidR="003F7B35">
        <w:t>as soon as practicable</w:t>
      </w:r>
      <w:r w:rsidRPr="008D660F">
        <w:t xml:space="preserve">. The required advice and consultation procedures with the </w:t>
      </w:r>
      <w:r w:rsidR="003F7B35">
        <w:t xml:space="preserve">competent </w:t>
      </w:r>
      <w:r w:rsidRPr="008D660F">
        <w:t xml:space="preserve">works council of </w:t>
      </w:r>
      <w:r w:rsidR="00346DB1">
        <w:t xml:space="preserve">Takeaway.com Central Core B.V. </w:t>
      </w:r>
      <w:r w:rsidRPr="008D660F">
        <w:t xml:space="preserve">will start as soon as feasible. </w:t>
      </w:r>
    </w:p>
    <w:p w14:paraId="1E8D9DC9" w14:textId="28B4B815" w:rsidR="008D660F" w:rsidRPr="008D660F" w:rsidRDefault="008D660F" w:rsidP="008D660F">
      <w:pPr>
        <w:pStyle w:val="Standaard1"/>
      </w:pPr>
      <w:r w:rsidRPr="008D660F">
        <w:t xml:space="preserve">The Offeror intends to launch the Offer as soon as practically possible and in accordance with the applicable statutory timetable. </w:t>
      </w:r>
      <w:r w:rsidR="003F7B35">
        <w:t xml:space="preserve">The </w:t>
      </w:r>
      <w:r w:rsidR="00D40B95">
        <w:t>o</w:t>
      </w:r>
      <w:r w:rsidR="003F7B35">
        <w:t xml:space="preserve">ffer </w:t>
      </w:r>
      <w:r w:rsidR="00D40B95">
        <w:t>m</w:t>
      </w:r>
      <w:r w:rsidR="003F7B35">
        <w:t xml:space="preserve">emorandum is expected to be published and the Offer is expected to commence in </w:t>
      </w:r>
      <w:r w:rsidR="00424392" w:rsidRPr="00E2023F">
        <w:rPr>
          <w:rFonts w:cs="Arial"/>
        </w:rPr>
        <w:t>Q2</w:t>
      </w:r>
      <w:r w:rsidR="003F7B35">
        <w:t xml:space="preserve"> 2025.</w:t>
      </w:r>
      <w:r w:rsidR="00346DB1">
        <w:t xml:space="preserve"> Currently, it is expected that Settlement will take place by year-end.</w:t>
      </w:r>
    </w:p>
    <w:p w14:paraId="39EADD12" w14:textId="7FB9E075" w:rsidR="008D660F" w:rsidRDefault="008D660F" w:rsidP="008D660F">
      <w:pPr>
        <w:pStyle w:val="Standaard1"/>
      </w:pPr>
      <w:r w:rsidRPr="008D660F">
        <w:t xml:space="preserve">It is intended that the Company will convene an EGM on the date of the publication of the </w:t>
      </w:r>
      <w:r w:rsidR="00D40B95">
        <w:t>o</w:t>
      </w:r>
      <w:r w:rsidRPr="008D660F">
        <w:t xml:space="preserve">ffer </w:t>
      </w:r>
      <w:r w:rsidR="00D40B95">
        <w:t>m</w:t>
      </w:r>
      <w:r w:rsidRPr="008D660F">
        <w:t>emorandum. At such EGM the Company's shareholders will also be asked to approve the Post-Closing Restructuring Resolutions</w:t>
      </w:r>
      <w:r w:rsidR="00583E1A">
        <w:t xml:space="preserve"> and other resolutions in connection with the Offer</w:t>
      </w:r>
      <w:r w:rsidRPr="008D660F">
        <w:t>.</w:t>
      </w:r>
    </w:p>
    <w:p w14:paraId="1459494D" w14:textId="4E0F39D2" w:rsidR="003D2DDD" w:rsidRPr="008D660F" w:rsidRDefault="00346DB1" w:rsidP="008D660F">
      <w:pPr>
        <w:pStyle w:val="Standaard1"/>
      </w:pPr>
      <w:r>
        <w:t xml:space="preserve">Just Eat </w:t>
      </w:r>
      <w:proofErr w:type="spellStart"/>
      <w:r>
        <w:t>Takeaway.com</w:t>
      </w:r>
      <w:r w:rsidR="003D2DDD">
        <w:t>'s</w:t>
      </w:r>
      <w:proofErr w:type="spellEnd"/>
      <w:r w:rsidR="003D2DDD">
        <w:t xml:space="preserve"> outstanding convertible bonds will be repaid upon or following Settlement. The Offeror has agreed to </w:t>
      </w:r>
      <w:r w:rsidR="003D2DDD" w:rsidRPr="00FD4DA2">
        <w:t>make</w:t>
      </w:r>
      <w:r w:rsidR="003D2DDD">
        <w:t xml:space="preserve"> such funds</w:t>
      </w:r>
      <w:r w:rsidR="003D2DDD" w:rsidRPr="00FD4DA2">
        <w:t xml:space="preserve"> available to the </w:t>
      </w:r>
      <w:r>
        <w:t xml:space="preserve">Just Eat Takeaway.com </w:t>
      </w:r>
      <w:r w:rsidR="003D2DDD">
        <w:t>g</w:t>
      </w:r>
      <w:r w:rsidR="003D2DDD" w:rsidRPr="00FD4DA2">
        <w:t>roup as are required</w:t>
      </w:r>
      <w:r w:rsidR="003D2DDD">
        <w:t xml:space="preserve"> </w:t>
      </w:r>
      <w:r w:rsidR="00F335FE" w:rsidRPr="00F335FE">
        <w:t xml:space="preserve"> from the Offeror and by using available cash of the </w:t>
      </w:r>
      <w:r>
        <w:t>Just Eat Takeaway.com</w:t>
      </w:r>
      <w:r w:rsidRPr="00F335FE">
        <w:t xml:space="preserve"> </w:t>
      </w:r>
      <w:r w:rsidR="00F335FE" w:rsidRPr="00F335FE">
        <w:t xml:space="preserve">group subject to maintaining an agreed minimum cash position for </w:t>
      </w:r>
      <w:r w:rsidR="000B09FB">
        <w:t xml:space="preserve">the </w:t>
      </w:r>
      <w:r>
        <w:t>Just Eat Takeaway.com</w:t>
      </w:r>
      <w:r w:rsidRPr="00F335FE">
        <w:t xml:space="preserve"> </w:t>
      </w:r>
      <w:r w:rsidR="00F335FE" w:rsidRPr="00F335FE">
        <w:t xml:space="preserve">group, </w:t>
      </w:r>
      <w:r w:rsidR="003D2DDD" w:rsidRPr="00FD4DA2">
        <w:t xml:space="preserve">to </w:t>
      </w:r>
      <w:r w:rsidR="003D2DDD">
        <w:t>re</w:t>
      </w:r>
      <w:r w:rsidR="003D2DDD" w:rsidRPr="00FD4DA2">
        <w:t xml:space="preserve">pay </w:t>
      </w:r>
      <w:r w:rsidR="003D2DDD">
        <w:t>the convertible bonds.</w:t>
      </w:r>
    </w:p>
    <w:p w14:paraId="022FC619" w14:textId="77777777" w:rsidR="008D660F" w:rsidRPr="008D660F" w:rsidRDefault="008D660F" w:rsidP="00E42E06">
      <w:pPr>
        <w:pStyle w:val="Standaard1"/>
        <w:keepNext/>
        <w:keepLines/>
        <w:rPr>
          <w:b/>
          <w:bCs/>
        </w:rPr>
      </w:pPr>
      <w:r w:rsidRPr="008D660F">
        <w:rPr>
          <w:b/>
          <w:bCs/>
        </w:rPr>
        <w:lastRenderedPageBreak/>
        <w:t>Advisors</w:t>
      </w:r>
    </w:p>
    <w:p w14:paraId="7DCF564A" w14:textId="216A1AEF" w:rsidR="008D660F" w:rsidRDefault="003F7B35" w:rsidP="00E42E06">
      <w:pPr>
        <w:pStyle w:val="Standaard1"/>
        <w:keepNext/>
        <w:keepLines/>
      </w:pPr>
      <w:proofErr w:type="spellStart"/>
      <w:r>
        <w:t>Gleacher</w:t>
      </w:r>
      <w:proofErr w:type="spellEnd"/>
      <w:r>
        <w:t xml:space="preserve"> Shacklock </w:t>
      </w:r>
      <w:r w:rsidR="00DF3BFD">
        <w:t>LLP</w:t>
      </w:r>
      <w:r>
        <w:t xml:space="preserve"> and </w:t>
      </w:r>
      <w:r w:rsidR="00F6763E">
        <w:rPr>
          <w:rFonts w:cs="Arial"/>
        </w:rPr>
        <w:t>Morgan Stanley</w:t>
      </w:r>
      <w:r w:rsidR="00DF3BFD" w:rsidRPr="00DF3BFD">
        <w:rPr>
          <w:rFonts w:cs="Arial"/>
        </w:rPr>
        <w:t xml:space="preserve"> &amp; Co. International plc</w:t>
      </w:r>
      <w:r w:rsidR="00F6763E">
        <w:t xml:space="preserve"> are</w:t>
      </w:r>
      <w:r w:rsidR="008D660F">
        <w:t xml:space="preserve"> acting as financial advisor and De Brauw Blackstone Westbroek N.V. is acting as legal advisor to the Company. </w:t>
      </w:r>
      <w:r>
        <w:t xml:space="preserve">Lazard </w:t>
      </w:r>
      <w:r w:rsidR="00346DB1">
        <w:t xml:space="preserve">B.V. </w:t>
      </w:r>
      <w:r w:rsidR="00F6763E">
        <w:t xml:space="preserve">has </w:t>
      </w:r>
      <w:r w:rsidR="008D660F">
        <w:t>provide</w:t>
      </w:r>
      <w:r w:rsidR="00F6763E">
        <w:t>d</w:t>
      </w:r>
      <w:r w:rsidR="008D660F">
        <w:t xml:space="preserve"> an independent fairness opinion to the </w:t>
      </w:r>
      <w:r w:rsidR="00346DB1">
        <w:t>s</w:t>
      </w:r>
      <w:r w:rsidR="008D660F">
        <w:t xml:space="preserve">upervisory </w:t>
      </w:r>
      <w:r w:rsidR="00346DB1">
        <w:t>b</w:t>
      </w:r>
      <w:r w:rsidR="008D660F">
        <w:t xml:space="preserve">oard </w:t>
      </w:r>
      <w:r w:rsidR="00403D54">
        <w:t xml:space="preserve">of the Company </w:t>
      </w:r>
      <w:r w:rsidR="008D660F">
        <w:t xml:space="preserve">and </w:t>
      </w:r>
      <w:r w:rsidR="00F6763E">
        <w:t>Freshfields LLP</w:t>
      </w:r>
      <w:r w:rsidR="008D660F">
        <w:t xml:space="preserve"> is acting as legal advisor to the </w:t>
      </w:r>
      <w:r w:rsidR="00346DB1">
        <w:t>s</w:t>
      </w:r>
      <w:r w:rsidR="008D660F">
        <w:t xml:space="preserve">upervisory </w:t>
      </w:r>
      <w:r w:rsidR="00346DB1">
        <w:t>b</w:t>
      </w:r>
      <w:r w:rsidR="008D660F">
        <w:t>oard</w:t>
      </w:r>
      <w:r w:rsidR="00403D54">
        <w:t xml:space="preserve"> of the Company</w:t>
      </w:r>
      <w:r w:rsidR="008D660F">
        <w:t xml:space="preserve">. </w:t>
      </w:r>
      <w:r w:rsidR="00424392">
        <w:t>Confidant Partners</w:t>
      </w:r>
      <w:r w:rsidR="008D660F">
        <w:t xml:space="preserve"> is acting as the Company’s communications advisor.</w:t>
      </w:r>
    </w:p>
    <w:p w14:paraId="162E5158" w14:textId="44E71042" w:rsidR="008D660F" w:rsidRDefault="00F6763E" w:rsidP="00E42E06">
      <w:pPr>
        <w:pStyle w:val="Standaard1"/>
        <w:keepNext/>
        <w:keepLines/>
      </w:pPr>
      <w:r>
        <w:t>Goldman Sachs</w:t>
      </w:r>
      <w:r w:rsidR="008D660F">
        <w:t xml:space="preserve"> is acting as financial advisor and </w:t>
      </w:r>
      <w:r w:rsidR="00637A5E">
        <w:t>Allen Overy</w:t>
      </w:r>
      <w:r w:rsidR="008D660F">
        <w:t xml:space="preserve"> Shearman</w:t>
      </w:r>
      <w:r w:rsidR="00A54426">
        <w:t xml:space="preserve"> Sterling LLP, Skadden, Arps Slate, Meagher &amp; </w:t>
      </w:r>
      <w:proofErr w:type="spellStart"/>
      <w:r w:rsidR="00A54426">
        <w:t>Florm</w:t>
      </w:r>
      <w:proofErr w:type="spellEnd"/>
      <w:r w:rsidR="00A54426">
        <w:t xml:space="preserve"> LLP and Davis Polk &amp; Wardwell London LLP</w:t>
      </w:r>
      <w:r w:rsidR="008D660F">
        <w:t xml:space="preserve"> as legal advisor</w:t>
      </w:r>
      <w:r w:rsidR="00A54426">
        <w:t>s</w:t>
      </w:r>
      <w:r w:rsidR="008D660F">
        <w:t xml:space="preserve"> to the Offeror.</w:t>
      </w:r>
      <w:r w:rsidR="007C7327" w:rsidRPr="007C7327">
        <w:t xml:space="preserve"> </w:t>
      </w:r>
      <w:r w:rsidR="007C7327">
        <w:t>Brunswick Group and FGS are</w:t>
      </w:r>
      <w:r w:rsidR="007C7327" w:rsidRPr="00E57842">
        <w:t xml:space="preserve"> acting as </w:t>
      </w:r>
      <w:r w:rsidR="00403D54">
        <w:t xml:space="preserve">Prosus’ </w:t>
      </w:r>
      <w:r w:rsidR="007C7327" w:rsidRPr="00E57842">
        <w:t>communications advisor</w:t>
      </w:r>
      <w:r w:rsidR="007C7327">
        <w:t>s.</w:t>
      </w:r>
    </w:p>
    <w:p w14:paraId="09F35C23" w14:textId="77777777" w:rsidR="008D660F" w:rsidRPr="008D660F" w:rsidRDefault="008D660F" w:rsidP="009C1849">
      <w:pPr>
        <w:pStyle w:val="Standaard1"/>
        <w:rPr>
          <w:b/>
          <w:bCs/>
        </w:rPr>
      </w:pPr>
      <w:r>
        <w:rPr>
          <w:b/>
          <w:bCs/>
        </w:rPr>
        <w:t>For more information, please contact:</w:t>
      </w:r>
    </w:p>
    <w:p w14:paraId="582262E9" w14:textId="278F1E72" w:rsidR="008D660F" w:rsidRPr="00403D54" w:rsidRDefault="008D660F" w:rsidP="009C1849">
      <w:pPr>
        <w:pStyle w:val="Standaard1"/>
        <w:rPr>
          <w:u w:val="single"/>
        </w:rPr>
      </w:pPr>
      <w:r>
        <w:rPr>
          <w:u w:val="single"/>
        </w:rPr>
        <w:t>Press enquiries</w:t>
      </w:r>
      <w:r w:rsidR="00403D54">
        <w:rPr>
          <w:u w:val="single"/>
        </w:rPr>
        <w:t xml:space="preserve"> </w:t>
      </w:r>
      <w:r w:rsidR="00403D54" w:rsidRPr="00403D54">
        <w:rPr>
          <w:u w:val="single"/>
        </w:rPr>
        <w:t>Just Eat Takeaway.com</w:t>
      </w:r>
    </w:p>
    <w:p w14:paraId="476D8004" w14:textId="77777777" w:rsidR="00694325" w:rsidRPr="000C649D" w:rsidRDefault="00694325" w:rsidP="00694325">
      <w:pPr>
        <w:pStyle w:val="Standaard1"/>
        <w:rPr>
          <w:lang w:val="en-ZA"/>
        </w:rPr>
      </w:pPr>
      <w:bookmarkStart w:id="1" w:name="_Hlk190174185"/>
      <w:r w:rsidRPr="000C649D">
        <w:rPr>
          <w:lang w:val="en-ZA"/>
        </w:rPr>
        <w:t>Investor Relations:</w:t>
      </w:r>
    </w:p>
    <w:p w14:paraId="4ED4E79A" w14:textId="77777777" w:rsidR="00694325" w:rsidRPr="000C649D" w:rsidRDefault="00694325" w:rsidP="00694325">
      <w:pPr>
        <w:pStyle w:val="Standaard1"/>
        <w:rPr>
          <w:lang w:val="en-ZA"/>
        </w:rPr>
      </w:pPr>
      <w:r w:rsidRPr="000C649D">
        <w:rPr>
          <w:lang w:val="en-ZA"/>
        </w:rPr>
        <w:t>Joris Wilton</w:t>
      </w:r>
    </w:p>
    <w:p w14:paraId="473DBD75" w14:textId="651EB478" w:rsidR="008D660F" w:rsidRPr="000C649D" w:rsidRDefault="00694325" w:rsidP="00694325">
      <w:pPr>
        <w:pStyle w:val="Standaard1"/>
        <w:rPr>
          <w:lang w:val="en-ZA"/>
        </w:rPr>
      </w:pPr>
      <w:r w:rsidRPr="000C649D">
        <w:rPr>
          <w:lang w:val="en-ZA"/>
        </w:rPr>
        <w:t>E</w:t>
      </w:r>
      <w:r w:rsidR="00411FD3" w:rsidRPr="000C649D">
        <w:rPr>
          <w:lang w:val="en-ZA"/>
        </w:rPr>
        <w:t>:</w:t>
      </w:r>
      <w:r w:rsidRPr="000C649D">
        <w:rPr>
          <w:lang w:val="en-ZA"/>
        </w:rPr>
        <w:t xml:space="preserve"> </w:t>
      </w:r>
      <w:hyperlink r:id="rId12" w:history="1">
        <w:r w:rsidR="00403D54" w:rsidRPr="000C649D">
          <w:rPr>
            <w:rStyle w:val="Hyperlink"/>
            <w:lang w:val="en-ZA"/>
          </w:rPr>
          <w:t>IR@justeattakeaway.com</w:t>
        </w:r>
      </w:hyperlink>
      <w:r w:rsidRPr="000C649D">
        <w:rPr>
          <w:lang w:val="en-ZA"/>
        </w:rPr>
        <w:t xml:space="preserve"> </w:t>
      </w:r>
    </w:p>
    <w:p w14:paraId="1E854FA0" w14:textId="43E78687" w:rsidR="007919BA" w:rsidRPr="000C649D" w:rsidRDefault="007919BA" w:rsidP="007919BA">
      <w:pPr>
        <w:pStyle w:val="Standaard1"/>
        <w:rPr>
          <w:lang w:val="en-ZA"/>
        </w:rPr>
      </w:pPr>
      <w:r w:rsidRPr="000C649D">
        <w:rPr>
          <w:lang w:val="en-ZA"/>
        </w:rPr>
        <w:t>Media:</w:t>
      </w:r>
    </w:p>
    <w:p w14:paraId="28BA6E2D" w14:textId="32C310EA" w:rsidR="007919BA" w:rsidRPr="000C649D" w:rsidRDefault="007919BA" w:rsidP="007919BA">
      <w:pPr>
        <w:pStyle w:val="Standaard1"/>
        <w:rPr>
          <w:lang w:val="en-ZA"/>
        </w:rPr>
      </w:pPr>
      <w:r w:rsidRPr="000C649D">
        <w:rPr>
          <w:lang w:val="en-ZA"/>
        </w:rPr>
        <w:t>E</w:t>
      </w:r>
      <w:r w:rsidR="00411FD3" w:rsidRPr="000C649D">
        <w:rPr>
          <w:lang w:val="en-ZA"/>
        </w:rPr>
        <w:t>:</w:t>
      </w:r>
      <w:r w:rsidRPr="000C649D">
        <w:rPr>
          <w:lang w:val="en-ZA"/>
        </w:rPr>
        <w:t xml:space="preserve"> </w:t>
      </w:r>
      <w:hyperlink r:id="rId13" w:history="1">
        <w:r w:rsidR="00403D54" w:rsidRPr="000C649D">
          <w:rPr>
            <w:rStyle w:val="Hyperlink"/>
            <w:lang w:val="en-ZA"/>
          </w:rPr>
          <w:t>press@justeattakeaway.com</w:t>
        </w:r>
      </w:hyperlink>
      <w:r w:rsidR="00411FD3" w:rsidRPr="000C649D">
        <w:rPr>
          <w:lang w:val="en-ZA"/>
        </w:rPr>
        <w:t xml:space="preserve"> </w:t>
      </w:r>
    </w:p>
    <w:bookmarkEnd w:id="1"/>
    <w:p w14:paraId="14B9571F" w14:textId="3D87AB31" w:rsidR="007919BA" w:rsidRDefault="007919BA" w:rsidP="009C1849">
      <w:pPr>
        <w:pStyle w:val="Standaard1"/>
        <w:rPr>
          <w:u w:val="single"/>
        </w:rPr>
      </w:pPr>
      <w:r w:rsidRPr="007919BA">
        <w:t xml:space="preserve">For more information, please visit our corporate website: </w:t>
      </w:r>
      <w:hyperlink r:id="rId14" w:history="1">
        <w:r w:rsidR="00403D54" w:rsidRPr="008D18E4">
          <w:rPr>
            <w:rStyle w:val="Hyperlink"/>
          </w:rPr>
          <w:t>https://www.justeattakeaway.com/</w:t>
        </w:r>
      </w:hyperlink>
    </w:p>
    <w:p w14:paraId="79D19B78" w14:textId="511EC423" w:rsidR="008D660F" w:rsidRPr="008D660F" w:rsidRDefault="008D660F" w:rsidP="009C1849">
      <w:pPr>
        <w:pStyle w:val="Standaard1"/>
        <w:rPr>
          <w:u w:val="single"/>
        </w:rPr>
      </w:pPr>
      <w:r>
        <w:rPr>
          <w:u w:val="single"/>
        </w:rPr>
        <w:t>Press enquiries</w:t>
      </w:r>
      <w:r w:rsidR="00403D54">
        <w:rPr>
          <w:u w:val="single"/>
        </w:rPr>
        <w:t xml:space="preserve"> Prosus N.V. / MIH Bidco Holdings B.V.</w:t>
      </w:r>
    </w:p>
    <w:p w14:paraId="2D85CE16" w14:textId="77777777" w:rsidR="007C7327" w:rsidRDefault="007C7327" w:rsidP="007C7327">
      <w:pPr>
        <w:pStyle w:val="Standaard1"/>
      </w:pPr>
      <w:r>
        <w:t>Investor relations:</w:t>
      </w:r>
    </w:p>
    <w:p w14:paraId="013FFF22" w14:textId="77777777" w:rsidR="007C7327" w:rsidRDefault="007C7327" w:rsidP="007C7327">
      <w:pPr>
        <w:pStyle w:val="Standaard1"/>
      </w:pPr>
      <w:r>
        <w:t>Eoin Ryan</w:t>
      </w:r>
    </w:p>
    <w:p w14:paraId="0F2B665D" w14:textId="77777777" w:rsidR="007C7327" w:rsidRDefault="007C7327" w:rsidP="007C7327">
      <w:pPr>
        <w:pStyle w:val="Standaard1"/>
      </w:pPr>
      <w:r>
        <w:t>Head of Investor Relations</w:t>
      </w:r>
    </w:p>
    <w:p w14:paraId="0F02BB4E" w14:textId="7333B706" w:rsidR="007C7327" w:rsidRPr="00D4621D" w:rsidRDefault="007C7327" w:rsidP="007C7327">
      <w:pPr>
        <w:pStyle w:val="Standaard1"/>
        <w:rPr>
          <w:lang w:val="pl-PL"/>
        </w:rPr>
      </w:pPr>
      <w:r w:rsidRPr="00D4621D">
        <w:rPr>
          <w:lang w:val="pl-PL"/>
        </w:rPr>
        <w:t xml:space="preserve">E </w:t>
      </w:r>
      <w:r w:rsidR="00403D54">
        <w:fldChar w:fldCharType="begin"/>
      </w:r>
      <w:r w:rsidR="00403D54" w:rsidRPr="000C649D">
        <w:rPr>
          <w:lang w:val="it-IT"/>
        </w:rPr>
        <w:instrText>HYPERLINK "mailto:eoin.ryan@prosus.com"</w:instrText>
      </w:r>
      <w:r w:rsidR="00403D54">
        <w:fldChar w:fldCharType="separate"/>
      </w:r>
      <w:r w:rsidR="00403D54" w:rsidRPr="00D4621D">
        <w:rPr>
          <w:rStyle w:val="Hyperlink"/>
          <w:lang w:val="pl-PL"/>
        </w:rPr>
        <w:t>eoin.ryan@prosus.com</w:t>
      </w:r>
      <w:r w:rsidR="00403D54">
        <w:fldChar w:fldCharType="end"/>
      </w:r>
      <w:r w:rsidRPr="00D4621D">
        <w:rPr>
          <w:lang w:val="pl-PL"/>
        </w:rPr>
        <w:t xml:space="preserve"> </w:t>
      </w:r>
    </w:p>
    <w:p w14:paraId="6661DAFA" w14:textId="77777777" w:rsidR="007C7327" w:rsidRPr="00D4621D" w:rsidRDefault="007C7327" w:rsidP="007C7327">
      <w:pPr>
        <w:pStyle w:val="Standaard1"/>
        <w:rPr>
          <w:lang w:val="pl-PL"/>
        </w:rPr>
      </w:pPr>
      <w:r w:rsidRPr="00D4621D">
        <w:rPr>
          <w:lang w:val="pl-PL"/>
        </w:rPr>
        <w:t>Media:</w:t>
      </w:r>
    </w:p>
    <w:p w14:paraId="3B301DC6" w14:textId="77777777" w:rsidR="007C7327" w:rsidRPr="00D4621D" w:rsidRDefault="007C7327" w:rsidP="007C7327">
      <w:pPr>
        <w:pStyle w:val="Standaard1"/>
        <w:rPr>
          <w:lang w:val="pl-PL"/>
        </w:rPr>
      </w:pPr>
      <w:r w:rsidRPr="00D4621D">
        <w:rPr>
          <w:lang w:val="pl-PL"/>
        </w:rPr>
        <w:t>Nicola McGowan</w:t>
      </w:r>
    </w:p>
    <w:p w14:paraId="3FF30B79" w14:textId="77777777" w:rsidR="007C7327" w:rsidRDefault="007C7327" w:rsidP="007C7327">
      <w:pPr>
        <w:pStyle w:val="Standaard1"/>
      </w:pPr>
      <w:r>
        <w:t>Chief Communications Officer</w:t>
      </w:r>
    </w:p>
    <w:p w14:paraId="6A0BF2ED" w14:textId="05C625D6" w:rsidR="007C7327" w:rsidRDefault="007C7327" w:rsidP="007C7327">
      <w:pPr>
        <w:pStyle w:val="Standaard1"/>
      </w:pPr>
      <w:r>
        <w:t xml:space="preserve">E </w:t>
      </w:r>
      <w:hyperlink r:id="rId15" w:history="1">
        <w:r w:rsidR="00403D54" w:rsidRPr="008D18E4">
          <w:rPr>
            <w:rStyle w:val="Hyperlink"/>
          </w:rPr>
          <w:t>nicola.mcgowan@prosus.com</w:t>
        </w:r>
      </w:hyperlink>
      <w:r>
        <w:t xml:space="preserve"> </w:t>
      </w:r>
    </w:p>
    <w:p w14:paraId="6773635C" w14:textId="77777777" w:rsidR="007C7327" w:rsidRDefault="007C7327" w:rsidP="007C7327">
      <w:pPr>
        <w:pStyle w:val="Standaard1"/>
      </w:pPr>
      <w:r>
        <w:t>Charlie Pemberton</w:t>
      </w:r>
    </w:p>
    <w:p w14:paraId="50B7A486" w14:textId="77777777" w:rsidR="007C7327" w:rsidRDefault="007C7327" w:rsidP="007C7327">
      <w:pPr>
        <w:pStyle w:val="Standaard1"/>
      </w:pPr>
      <w:r>
        <w:lastRenderedPageBreak/>
        <w:t>Communications Director</w:t>
      </w:r>
    </w:p>
    <w:p w14:paraId="26C3BD90" w14:textId="4DB4B460" w:rsidR="007C7327" w:rsidRPr="007F3C4B" w:rsidRDefault="007C7327" w:rsidP="007C7327">
      <w:pPr>
        <w:pStyle w:val="Standaard1"/>
      </w:pPr>
      <w:r>
        <w:t xml:space="preserve">E </w:t>
      </w:r>
      <w:hyperlink r:id="rId16" w:history="1">
        <w:r w:rsidR="00403D54" w:rsidRPr="008D18E4">
          <w:rPr>
            <w:rStyle w:val="Hyperlink"/>
          </w:rPr>
          <w:t>Charlie.pemberton@prosus.com</w:t>
        </w:r>
      </w:hyperlink>
      <w:r>
        <w:t xml:space="preserve"> </w:t>
      </w:r>
    </w:p>
    <w:p w14:paraId="26F0F45D" w14:textId="77777777" w:rsidR="00DA26CF" w:rsidRDefault="00DA26CF" w:rsidP="00DA26CF">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750654485"/>
      </w:sdtPr>
      <w:sdtContent>
        <w:p w14:paraId="04DB4983" w14:textId="77777777" w:rsidR="00DA26CF" w:rsidRDefault="00DA26CF" w:rsidP="00DA26CF">
          <w:pPr>
            <w:pStyle w:val="AODocTxt"/>
            <w:spacing w:before="0"/>
            <w:rPr>
              <w:rFonts w:ascii="Verdana" w:hAnsi="Verdana"/>
              <w:sz w:val="20"/>
              <w:szCs w:val="20"/>
            </w:rPr>
          </w:pPr>
          <w:r>
            <w:rPr>
              <w:rFonts w:ascii="Verdana" w:hAnsi="Verdana"/>
              <w:sz w:val="20"/>
              <w:szCs w:val="20"/>
            </w:rPr>
            <w:t>18 February 2025</w:t>
          </w:r>
        </w:p>
      </w:sdtContent>
    </w:sdt>
    <w:p w14:paraId="6B9FE321" w14:textId="77777777" w:rsidR="00DA26CF" w:rsidRDefault="00DA26CF" w:rsidP="00DA26CF">
      <w:pPr>
        <w:pStyle w:val="AODocTxt"/>
        <w:rPr>
          <w:rFonts w:ascii="Verdana" w:hAnsi="Verdana"/>
          <w:sz w:val="20"/>
          <w:szCs w:val="20"/>
        </w:rPr>
      </w:pPr>
      <w:r>
        <w:rPr>
          <w:rFonts w:ascii="Verdana" w:hAnsi="Verdana"/>
          <w:sz w:val="20"/>
          <w:szCs w:val="20"/>
        </w:rPr>
        <w:t>JSE sponsor to Prosus</w:t>
      </w:r>
    </w:p>
    <w:p w14:paraId="6FD96032" w14:textId="77777777" w:rsidR="00DA26CF" w:rsidRDefault="00DA26CF" w:rsidP="00DA26CF">
      <w:pPr>
        <w:pStyle w:val="AODocTxt"/>
        <w:spacing w:before="0"/>
        <w:rPr>
          <w:rFonts w:ascii="Verdana" w:hAnsi="Verdana"/>
          <w:sz w:val="20"/>
          <w:szCs w:val="20"/>
        </w:rPr>
      </w:pPr>
      <w:r>
        <w:rPr>
          <w:rFonts w:ascii="Verdana" w:hAnsi="Verdana"/>
          <w:sz w:val="20"/>
          <w:szCs w:val="20"/>
        </w:rPr>
        <w:t>Investec Bank Limited</w:t>
      </w:r>
    </w:p>
    <w:p w14:paraId="1AE955C6" w14:textId="77777777" w:rsidR="000C649D" w:rsidRDefault="000C649D" w:rsidP="008D660F">
      <w:pPr>
        <w:pStyle w:val="Standaard1"/>
        <w:rPr>
          <w:b/>
          <w:bCs/>
        </w:rPr>
      </w:pPr>
    </w:p>
    <w:p w14:paraId="260E0071" w14:textId="77BCA3EB" w:rsidR="009C1849" w:rsidRDefault="008D660F" w:rsidP="008D660F">
      <w:pPr>
        <w:pStyle w:val="Standaard1"/>
        <w:rPr>
          <w:b/>
          <w:bCs/>
        </w:rPr>
      </w:pPr>
      <w:r>
        <w:rPr>
          <w:b/>
          <w:bCs/>
        </w:rPr>
        <w:t>About the Company</w:t>
      </w:r>
    </w:p>
    <w:p w14:paraId="62E006A6" w14:textId="5AC42E4F" w:rsidR="00694325" w:rsidRPr="00BE5D74" w:rsidRDefault="00403D54" w:rsidP="00BE5D74">
      <w:pPr>
        <w:pStyle w:val="Standaard1"/>
        <w:keepNext/>
        <w:keepLines/>
      </w:pPr>
      <w:r>
        <w:t>Just Eat Takeaway.com</w:t>
      </w:r>
      <w:r w:rsidR="00694325" w:rsidRPr="00BE5D74">
        <w:t xml:space="preserve"> </w:t>
      </w:r>
      <w:r w:rsidR="000B09FB">
        <w:t xml:space="preserve">N.V. </w:t>
      </w:r>
      <w:r w:rsidR="00694325" w:rsidRPr="00BE5D74">
        <w:t xml:space="preserve">(AMS: </w:t>
      </w:r>
      <w:r>
        <w:t>TKWY</w:t>
      </w:r>
      <w:r w:rsidR="00694325" w:rsidRPr="00BE5D74">
        <w:t>) is one of the world’s leading global on-demand delivery companies.</w:t>
      </w:r>
    </w:p>
    <w:p w14:paraId="476BFE2C" w14:textId="4FEB5BD5" w:rsidR="00694325" w:rsidRPr="00BE5D74" w:rsidRDefault="00694325" w:rsidP="00BE5D74">
      <w:pPr>
        <w:pStyle w:val="Standaard1"/>
        <w:keepNext/>
        <w:keepLines/>
      </w:pPr>
      <w:r w:rsidRPr="00BE5D74">
        <w:t xml:space="preserve">Headquartered in Amsterdam, the Company is focused on connecting consumers and partners through its platforms. With </w:t>
      </w:r>
      <w:r w:rsidR="00B7638F">
        <w:t>3</w:t>
      </w:r>
      <w:r w:rsidRPr="00BE5D74">
        <w:t xml:space="preserve">56,000 connected partners, </w:t>
      </w:r>
      <w:r w:rsidR="00403D54">
        <w:t>Just Eat Takeaway.com</w:t>
      </w:r>
      <w:r w:rsidRPr="00BE5D74">
        <w:t xml:space="preserve"> offers consumers a wide variety of choices from restaurants to retail.</w:t>
      </w:r>
    </w:p>
    <w:p w14:paraId="1502BF18" w14:textId="05F22122" w:rsidR="00694325" w:rsidRPr="00BE5D74" w:rsidRDefault="00403D54" w:rsidP="00BE5D74">
      <w:pPr>
        <w:pStyle w:val="Standaard1"/>
        <w:keepNext/>
        <w:keepLines/>
      </w:pPr>
      <w:r>
        <w:t>Just Eat Takeaway.com</w:t>
      </w:r>
      <w:r w:rsidR="00694325" w:rsidRPr="00BE5D74">
        <w:t xml:space="preserve"> has rapidly grown to become a leading on-demand delivery company with operations in Australia, Austria, Belgium, Bulgaria, Canada, Denmark, Germany, Ireland, Israel, Italy, Luxembourg, Poland, Slovakia, Spain, Switzerland, the Netherlands and the United Kingdom.</w:t>
      </w:r>
    </w:p>
    <w:p w14:paraId="2569BEC8" w14:textId="4AAEA0ED" w:rsidR="00694325" w:rsidRDefault="00694325" w:rsidP="00BE5D74">
      <w:pPr>
        <w:pStyle w:val="Standaard1"/>
        <w:keepNext/>
        <w:keepLines/>
      </w:pPr>
      <w:r w:rsidRPr="00BE5D74">
        <w:t xml:space="preserve">Most recent information is available on our corporate website and follow us on </w:t>
      </w:r>
      <w:hyperlink r:id="rId17" w:history="1">
        <w:r w:rsidRPr="00FA6A22">
          <w:rPr>
            <w:rStyle w:val="Hyperlink"/>
            <w:lang w:val="en-US"/>
          </w:rPr>
          <w:t>LinkedIn</w:t>
        </w:r>
      </w:hyperlink>
      <w:r w:rsidRPr="00BE5D74">
        <w:t xml:space="preserve"> and </w:t>
      </w:r>
      <w:hyperlink r:id="rId18" w:history="1">
        <w:r w:rsidRPr="00FA6A22">
          <w:rPr>
            <w:rStyle w:val="Hyperlink"/>
            <w:lang w:val="en-US"/>
          </w:rPr>
          <w:t>X</w:t>
        </w:r>
      </w:hyperlink>
      <w:r w:rsidRPr="00BE5D74">
        <w:t>.</w:t>
      </w:r>
    </w:p>
    <w:p w14:paraId="415DA172" w14:textId="5515DC81" w:rsidR="00BE5D74" w:rsidRDefault="008D660F" w:rsidP="00BE5D74">
      <w:pPr>
        <w:pStyle w:val="Standaard1"/>
        <w:rPr>
          <w:b/>
          <w:bCs/>
        </w:rPr>
      </w:pPr>
      <w:r>
        <w:rPr>
          <w:b/>
          <w:bCs/>
        </w:rPr>
        <w:t xml:space="preserve">About </w:t>
      </w:r>
      <w:r w:rsidR="00403D54">
        <w:rPr>
          <w:b/>
          <w:bCs/>
        </w:rPr>
        <w:t>Prosus</w:t>
      </w:r>
    </w:p>
    <w:p w14:paraId="790F7CEF" w14:textId="59CF0B85" w:rsidR="00BC4612" w:rsidRPr="00BE5D74" w:rsidRDefault="00403D54" w:rsidP="00BE5D74">
      <w:pPr>
        <w:pStyle w:val="Standaard1"/>
        <w:rPr>
          <w:b/>
          <w:bCs/>
        </w:rPr>
      </w:pPr>
      <w:r>
        <w:t xml:space="preserve">Prosus </w:t>
      </w:r>
      <w:r w:rsidR="007C7327" w:rsidRPr="00DD7F99">
        <w:t xml:space="preserve">is a global technology company, unlocking an AI-first world for its 2 billion customers.  With investments in more than 100 companies across the world, Prosus is building local ecommerce champions in growth markets. </w:t>
      </w:r>
      <w:r>
        <w:t>Prosus</w:t>
      </w:r>
      <w:r w:rsidR="00BC4612" w:rsidRPr="00BC4612">
        <w:t xml:space="preserve"> has a strong track record in food delivery, having invested more than US$10 billion globally in driving the category’s momentum and success. Today, </w:t>
      </w:r>
      <w:r>
        <w:t>Prosus'</w:t>
      </w:r>
      <w:r w:rsidR="00BC4612" w:rsidRPr="00BC4612">
        <w:t xml:space="preserve"> food businesses span 70+ countries, serving 1m+ restaurants around the world. The current portfolio includes full ownership of </w:t>
      </w:r>
      <w:r w:rsidR="009857A1">
        <w:t>iFood</w:t>
      </w:r>
      <w:r w:rsidR="00BC4612" w:rsidRPr="00BC4612">
        <w:t xml:space="preserve">, Latin America’s leading food delivery platform; together with non-controlling positions including: a </w:t>
      </w:r>
      <w:r w:rsidR="009857A1">
        <w:t>28%</w:t>
      </w:r>
      <w:r w:rsidR="00BC4612" w:rsidRPr="00BC4612">
        <w:t xml:space="preserve"> stake in </w:t>
      </w:r>
      <w:r w:rsidR="009857A1">
        <w:t>Delivery Hero</w:t>
      </w:r>
      <w:r w:rsidR="00BC4612" w:rsidRPr="00BC4612">
        <w:t xml:space="preserve">, a leading global food delivery company; an approximate 4% stake in </w:t>
      </w:r>
      <w:proofErr w:type="spellStart"/>
      <w:r w:rsidR="009857A1" w:rsidRPr="009857A1">
        <w:t>Meituan</w:t>
      </w:r>
      <w:proofErr w:type="spellEnd"/>
      <w:r w:rsidR="00BC4612" w:rsidRPr="00BC4612">
        <w:t xml:space="preserve">, the world’s largest food delivery business, and a 25% stake in </w:t>
      </w:r>
      <w:r w:rsidR="009857A1">
        <w:t>Swiggy</w:t>
      </w:r>
      <w:r w:rsidR="00BC4612" w:rsidRPr="00BC4612">
        <w:t>, India’s largest food and grocery delivery platform, which recently completed a successful IPO in India.</w:t>
      </w:r>
    </w:p>
    <w:p w14:paraId="574BBDC5" w14:textId="7108C8E2" w:rsidR="008D660F" w:rsidRPr="008D660F" w:rsidRDefault="008D660F" w:rsidP="005B4542">
      <w:pPr>
        <w:pStyle w:val="Standaard1"/>
        <w:keepNext/>
        <w:keepLines/>
        <w:rPr>
          <w:b/>
          <w:bCs/>
        </w:rPr>
      </w:pPr>
      <w:r>
        <w:rPr>
          <w:b/>
          <w:bCs/>
        </w:rPr>
        <w:lastRenderedPageBreak/>
        <w:t>General restrictions</w:t>
      </w:r>
    </w:p>
    <w:p w14:paraId="0FBC22C9" w14:textId="77777777" w:rsidR="008D660F" w:rsidRPr="008D660F" w:rsidRDefault="008D660F" w:rsidP="005B4542">
      <w:pPr>
        <w:pStyle w:val="Standaard1"/>
        <w:keepNext/>
        <w:keepLines/>
        <w:rPr>
          <w:i/>
          <w:iCs/>
        </w:rPr>
      </w:pPr>
      <w:r w:rsidRPr="008D660F">
        <w:rPr>
          <w:i/>
          <w:iCs/>
        </w:rPr>
        <w:t>The information in this announcement is not intended to be complete. This announcement is for information purposes only and does not constitute an offer or an invitation to acquire or dispose of any securities or investment advice or an inducement to enter into investment activity. This announcement does not constitute an offer to sell or issue or the solicitation of an offer to buy or acquire the securities of the Company in any jurisdiction.</w:t>
      </w:r>
    </w:p>
    <w:p w14:paraId="3F8F21EE" w14:textId="35893D30" w:rsidR="008D660F" w:rsidRDefault="008D660F" w:rsidP="008D660F">
      <w:pPr>
        <w:pStyle w:val="Standaard1"/>
        <w:rPr>
          <w:i/>
          <w:iCs/>
        </w:rPr>
      </w:pPr>
      <w:r w:rsidRPr="008D660F">
        <w:rPr>
          <w:i/>
          <w:iCs/>
        </w:rPr>
        <w:t>The distribution of this press release may, in some countries, be restricted by law or regulation. Accordingly, persons who come into possession of this document should inform themselves of and observe these restrictions. To the fullest extent permitted by applicable law, the Offeror and the Company disclaim any responsibility or liability for the violation of any such restrictions by any person. Any failure to comply with these restrictions may constitute a violation of the securities laws of that jurisdiction. Neither the Company, nor the Offeror, nor any of their advisors assume any responsibility for any violation by any person of any of these restrictions. The Company shareholders in any doubt as to their position should consult an appropriate professional advisor without delay. This announcement is not to be released, published or distributed, in whole or in part, directly or indirectly, in any jurisdiction in which such release, publication or distribution would be unlawful.</w:t>
      </w:r>
    </w:p>
    <w:p w14:paraId="30C1FB8C" w14:textId="53B9FEB7" w:rsidR="007C7327" w:rsidRPr="00CD7527" w:rsidRDefault="007C7327" w:rsidP="007C7327">
      <w:pPr>
        <w:pStyle w:val="Standaard1"/>
        <w:rPr>
          <w:i/>
          <w:iCs/>
        </w:rPr>
      </w:pPr>
      <w:r w:rsidRPr="00CD7527">
        <w:rPr>
          <w:i/>
          <w:iCs/>
        </w:rPr>
        <w:t xml:space="preserve">The offer described in this announcement (the “Tender Offer”) will be made for all of the issued and outstanding shares of </w:t>
      </w:r>
      <w:r w:rsidR="00403D54" w:rsidRPr="00403D54">
        <w:rPr>
          <w:i/>
          <w:iCs/>
        </w:rPr>
        <w:t>Just Eat Takeaway.com</w:t>
      </w:r>
      <w:r w:rsidRPr="00CD7527">
        <w:rPr>
          <w:i/>
          <w:iCs/>
        </w:rPr>
        <w:t xml:space="preserve">, which is a public company incorporated and listed in the Netherlands, and </w:t>
      </w:r>
      <w:r>
        <w:rPr>
          <w:i/>
          <w:iCs/>
        </w:rPr>
        <w:t>will be</w:t>
      </w:r>
      <w:r w:rsidRPr="00CD7527">
        <w:rPr>
          <w:i/>
          <w:iCs/>
        </w:rPr>
        <w:t xml:space="preserve"> subject to Dutch disclosure and procedural requirements. The Tender Offer will be made to </w:t>
      </w:r>
      <w:r w:rsidR="00403D54" w:rsidRPr="00403D54">
        <w:rPr>
          <w:i/>
          <w:iCs/>
        </w:rPr>
        <w:t>Just Eat Takeaway.com</w:t>
      </w:r>
      <w:r w:rsidR="00403D54" w:rsidRPr="00CD7527">
        <w:rPr>
          <w:i/>
          <w:iCs/>
        </w:rPr>
        <w:t xml:space="preserve"> </w:t>
      </w:r>
      <w:r w:rsidRPr="00CD7527">
        <w:rPr>
          <w:i/>
          <w:iCs/>
        </w:rPr>
        <w:t xml:space="preserve">shareholders in the United States in compliance with the applicable U.S. tender offer rules under the U.S. Securities Exchange Act of 1934, as amended (the “U.S. Exchange Act”), and otherwise in accordance with the requirements of Dutch law. Accordingly, the Tender Offer will be subject to disclosure and other procedural requirements, including with respect to withdrawal rights, the Tender Offer timetable, settlement procedures and timing of payments that are different from those applicable under U.S. domestic tender offer law and practice. The financial information included in this announcement or </w:t>
      </w:r>
      <w:r>
        <w:rPr>
          <w:i/>
          <w:iCs/>
        </w:rPr>
        <w:t xml:space="preserve">to be included in </w:t>
      </w:r>
      <w:r w:rsidRPr="00CD7527">
        <w:rPr>
          <w:i/>
          <w:iCs/>
        </w:rPr>
        <w:t>the</w:t>
      </w:r>
      <w:r>
        <w:rPr>
          <w:i/>
          <w:iCs/>
        </w:rPr>
        <w:t xml:space="preserve"> document for the</w:t>
      </w:r>
      <w:r w:rsidRPr="00CD7527">
        <w:rPr>
          <w:i/>
          <w:iCs/>
        </w:rPr>
        <w:t xml:space="preserve"> Tender Offer has been prepared in accordance with applicable accounting standards in the Netherlands,</w:t>
      </w:r>
      <w:r w:rsidR="00403D54">
        <w:rPr>
          <w:i/>
          <w:iCs/>
        </w:rPr>
        <w:t xml:space="preserve"> </w:t>
      </w:r>
      <w:r w:rsidRPr="00CD7527">
        <w:rPr>
          <w:i/>
          <w:iCs/>
        </w:rPr>
        <w:t>and will not have been prepared in accordance with U.S. GAAP, or derived therefrom, and may therefore differ from, and not be comparable with, financial information of U.S. companies.</w:t>
      </w:r>
    </w:p>
    <w:p w14:paraId="1CDBF7B6" w14:textId="201EEFF9" w:rsidR="007C7327" w:rsidRPr="00CD7527" w:rsidRDefault="00403D54" w:rsidP="007C7327">
      <w:pPr>
        <w:pStyle w:val="Standaard1"/>
        <w:rPr>
          <w:i/>
          <w:iCs/>
        </w:rPr>
      </w:pPr>
      <w:r>
        <w:rPr>
          <w:i/>
          <w:iCs/>
        </w:rPr>
        <w:t>Prosus</w:t>
      </w:r>
      <w:r w:rsidR="007C7327" w:rsidRPr="00CD7527">
        <w:rPr>
          <w:i/>
          <w:iCs/>
        </w:rPr>
        <w:t xml:space="preserve"> </w:t>
      </w:r>
      <w:r w:rsidR="007C7327">
        <w:rPr>
          <w:i/>
          <w:iCs/>
        </w:rPr>
        <w:t xml:space="preserve">and </w:t>
      </w:r>
      <w:r w:rsidRPr="00403D54">
        <w:rPr>
          <w:i/>
          <w:iCs/>
        </w:rPr>
        <w:t>Just Eat Takeaway.com</w:t>
      </w:r>
      <w:r w:rsidR="007C7327">
        <w:rPr>
          <w:i/>
          <w:iCs/>
        </w:rPr>
        <w:t xml:space="preserve"> </w:t>
      </w:r>
      <w:r w:rsidR="007C7327" w:rsidRPr="00CD7527">
        <w:rPr>
          <w:i/>
          <w:iCs/>
        </w:rPr>
        <w:t xml:space="preserve">and </w:t>
      </w:r>
      <w:r w:rsidR="007C7327">
        <w:rPr>
          <w:i/>
          <w:iCs/>
        </w:rPr>
        <w:t>their</w:t>
      </w:r>
      <w:r w:rsidR="007C7327" w:rsidRPr="00CD7527">
        <w:rPr>
          <w:i/>
          <w:iCs/>
        </w:rPr>
        <w:t xml:space="preserve"> respective affiliates or brokers (acting as agents for </w:t>
      </w:r>
      <w:r>
        <w:rPr>
          <w:i/>
          <w:iCs/>
        </w:rPr>
        <w:t>Prosus</w:t>
      </w:r>
      <w:r w:rsidR="007C7327">
        <w:rPr>
          <w:i/>
          <w:iCs/>
        </w:rPr>
        <w:t xml:space="preserve">, </w:t>
      </w:r>
      <w:r w:rsidRPr="00403D54">
        <w:rPr>
          <w:i/>
          <w:iCs/>
        </w:rPr>
        <w:t>Just Eat Takeaway.com</w:t>
      </w:r>
      <w:r w:rsidR="007C7327" w:rsidRPr="00CD7527">
        <w:rPr>
          <w:i/>
          <w:iCs/>
        </w:rPr>
        <w:t xml:space="preserve"> or </w:t>
      </w:r>
      <w:r w:rsidR="007C7327">
        <w:rPr>
          <w:i/>
          <w:iCs/>
        </w:rPr>
        <w:t>their</w:t>
      </w:r>
      <w:r w:rsidR="007C7327" w:rsidRPr="00CD7527">
        <w:rPr>
          <w:i/>
          <w:iCs/>
        </w:rPr>
        <w:t xml:space="preserve"> affiliates, as applicable) may from time to time, and other than pursuant to the Tender Offer, directly or indirectly, purchase, or arrange to purchase outside the United States, shares in </w:t>
      </w:r>
      <w:r w:rsidRPr="00403D54">
        <w:rPr>
          <w:i/>
          <w:iCs/>
        </w:rPr>
        <w:t>Just Eat Takeaway.com</w:t>
      </w:r>
      <w:r w:rsidR="007C7327" w:rsidRPr="00CD7527">
        <w:rPr>
          <w:i/>
          <w:iCs/>
        </w:rPr>
        <w:t xml:space="preserve"> or any securities that are convertible into, exchangeable for or exercisable for such shares before or during the period in which the Tender Offer remains open for acceptance, to the extent permitted by, and in compliance with, Rule 14e-5 under the U.S. Exchange Act. Any such purchases may occur either in the open market at prevailing prices or in private transactions at negotiated prices. To the extent required in the Netherlands, any information about such purchases will be made public in the Netherlands in the manner required by Dutch law. To the extent information about such purchases or arrangements to purchase is made public in the Netherlands, such information will be disclosed by means of a press release or other means reasonably </w:t>
      </w:r>
      <w:r w:rsidR="007C7327" w:rsidRPr="00CD7527">
        <w:rPr>
          <w:i/>
          <w:iCs/>
        </w:rPr>
        <w:lastRenderedPageBreak/>
        <w:t xml:space="preserve">calculated to inform </w:t>
      </w:r>
      <w:r w:rsidR="007C7327">
        <w:rPr>
          <w:i/>
          <w:iCs/>
        </w:rPr>
        <w:t xml:space="preserve">persons in the United States </w:t>
      </w:r>
      <w:r w:rsidR="007C7327" w:rsidRPr="00CD7527">
        <w:rPr>
          <w:i/>
          <w:iCs/>
        </w:rPr>
        <w:t xml:space="preserve">of such information. In addition, </w:t>
      </w:r>
      <w:r w:rsidR="007C7327">
        <w:rPr>
          <w:i/>
          <w:iCs/>
        </w:rPr>
        <w:t xml:space="preserve">affiliates of </w:t>
      </w:r>
      <w:r w:rsidR="007C7327" w:rsidRPr="00CD7527">
        <w:rPr>
          <w:i/>
          <w:iCs/>
        </w:rPr>
        <w:t>the financial adviser</w:t>
      </w:r>
      <w:r w:rsidR="00C064FE">
        <w:rPr>
          <w:i/>
          <w:iCs/>
        </w:rPr>
        <w:t>s</w:t>
      </w:r>
      <w:r w:rsidR="007C7327" w:rsidRPr="00CD7527">
        <w:rPr>
          <w:i/>
          <w:iCs/>
        </w:rPr>
        <w:t xml:space="preserve"> to </w:t>
      </w:r>
      <w:r>
        <w:rPr>
          <w:i/>
          <w:iCs/>
        </w:rPr>
        <w:t xml:space="preserve">Prosus </w:t>
      </w:r>
      <w:r w:rsidR="00C064FE">
        <w:rPr>
          <w:i/>
          <w:iCs/>
        </w:rPr>
        <w:t>or</w:t>
      </w:r>
      <w:r w:rsidR="00BD5415">
        <w:rPr>
          <w:i/>
          <w:iCs/>
        </w:rPr>
        <w:t xml:space="preserve"> Just Eat Takeaway.com </w:t>
      </w:r>
      <w:r w:rsidR="007C7327" w:rsidRPr="00CD7527">
        <w:rPr>
          <w:i/>
          <w:iCs/>
        </w:rPr>
        <w:t xml:space="preserve">may engage in ordinary course trading activities in securities of </w:t>
      </w:r>
      <w:r w:rsidRPr="00403D54">
        <w:rPr>
          <w:i/>
          <w:iCs/>
        </w:rPr>
        <w:t>Just Eat Takeaway.com</w:t>
      </w:r>
      <w:r w:rsidR="007C7327" w:rsidRPr="00CD7527">
        <w:rPr>
          <w:i/>
          <w:iCs/>
        </w:rPr>
        <w:t>, which may include purchases or arrangements to purchase such securities.</w:t>
      </w:r>
    </w:p>
    <w:p w14:paraId="521ECD45" w14:textId="19F3873D" w:rsidR="007C7327" w:rsidRPr="00CD7527" w:rsidRDefault="007C7327" w:rsidP="0075056A">
      <w:pPr>
        <w:pStyle w:val="Standaard1"/>
        <w:rPr>
          <w:i/>
          <w:iCs/>
        </w:rPr>
      </w:pPr>
      <w:r w:rsidRPr="00CD7527">
        <w:rPr>
          <w:i/>
          <w:iCs/>
        </w:rPr>
        <w:t xml:space="preserve">Neither the U.S. Securities and Exchange Commission nor any U.S. state securities commission has approved or disapproved of the Tender Offer, passed upon the merits or fairness of the Tender Offer, or determined if this announcement or the Tender Offer documents are accurate or complete. </w:t>
      </w:r>
    </w:p>
    <w:p w14:paraId="2DA9F4E9" w14:textId="149DE631" w:rsidR="00CD7527" w:rsidRPr="00CD7527" w:rsidRDefault="00CD7527" w:rsidP="00CD7527">
      <w:pPr>
        <w:pStyle w:val="Standaard1"/>
        <w:rPr>
          <w:i/>
          <w:iCs/>
        </w:rPr>
      </w:pPr>
      <w:r w:rsidRPr="00CD7527">
        <w:rPr>
          <w:i/>
          <w:iCs/>
        </w:rPr>
        <w:t xml:space="preserve">The Tender Offer, if consummated, may have consequences under U.S. federal income tax and applicable U.S. state and local, as well as non-U.S., tax laws for </w:t>
      </w:r>
      <w:r w:rsidR="00403D54" w:rsidRPr="00403D54">
        <w:rPr>
          <w:i/>
          <w:iCs/>
        </w:rPr>
        <w:t>Just Eat Takeaway.com</w:t>
      </w:r>
      <w:r w:rsidRPr="00CD7527">
        <w:rPr>
          <w:i/>
          <w:iCs/>
        </w:rPr>
        <w:t xml:space="preserve"> shareholders. Each </w:t>
      </w:r>
      <w:r w:rsidR="00403D54" w:rsidRPr="00403D54">
        <w:rPr>
          <w:i/>
          <w:iCs/>
        </w:rPr>
        <w:t>Just Eat Takeaway.com</w:t>
      </w:r>
      <w:r w:rsidR="00403D54" w:rsidRPr="00CD7527">
        <w:rPr>
          <w:i/>
          <w:iCs/>
        </w:rPr>
        <w:t xml:space="preserve"> </w:t>
      </w:r>
      <w:r w:rsidRPr="00CD7527">
        <w:rPr>
          <w:i/>
          <w:iCs/>
        </w:rPr>
        <w:t>shareholder is urged to consult his or her independent professional adviser regarding the tax consequences of the Tender Offer.</w:t>
      </w:r>
    </w:p>
    <w:p w14:paraId="2FB70BB8" w14:textId="235FD2D6" w:rsidR="00CD7527" w:rsidRPr="008D660F" w:rsidRDefault="00CD7527" w:rsidP="00CD7527">
      <w:pPr>
        <w:pStyle w:val="Standaard1"/>
        <w:rPr>
          <w:i/>
          <w:iCs/>
        </w:rPr>
      </w:pPr>
      <w:r w:rsidRPr="00CD7527">
        <w:rPr>
          <w:i/>
          <w:iCs/>
        </w:rPr>
        <w:t xml:space="preserve">It may not be possible </w:t>
      </w:r>
      <w:r w:rsidRPr="00403D54">
        <w:rPr>
          <w:i/>
          <w:iCs/>
        </w:rPr>
        <w:t xml:space="preserve">for </w:t>
      </w:r>
      <w:r w:rsidR="00403D54" w:rsidRPr="00403D54">
        <w:rPr>
          <w:i/>
          <w:iCs/>
        </w:rPr>
        <w:t>Just Eat Takeaway.com</w:t>
      </w:r>
      <w:r w:rsidR="00403D54" w:rsidRPr="00CD7527">
        <w:rPr>
          <w:i/>
          <w:iCs/>
        </w:rPr>
        <w:t xml:space="preserve"> </w:t>
      </w:r>
      <w:r w:rsidRPr="00CD7527">
        <w:rPr>
          <w:i/>
          <w:iCs/>
        </w:rPr>
        <w:t xml:space="preserve">shareholders in the United States to effect service of process within the United States </w:t>
      </w:r>
      <w:r w:rsidRPr="00403D54">
        <w:rPr>
          <w:i/>
          <w:iCs/>
        </w:rPr>
        <w:t xml:space="preserve">upon </w:t>
      </w:r>
      <w:r w:rsidR="00403D54" w:rsidRPr="00403D54">
        <w:rPr>
          <w:i/>
          <w:iCs/>
        </w:rPr>
        <w:t>Just Eat Takeaway.com</w:t>
      </w:r>
      <w:r w:rsidRPr="00CD7527">
        <w:rPr>
          <w:i/>
          <w:iCs/>
        </w:rPr>
        <w:t xml:space="preserve">, </w:t>
      </w:r>
      <w:r w:rsidR="00403D54">
        <w:rPr>
          <w:i/>
          <w:iCs/>
        </w:rPr>
        <w:t>Prosus</w:t>
      </w:r>
      <w:r w:rsidRPr="00CD7527">
        <w:rPr>
          <w:i/>
          <w:iCs/>
        </w:rPr>
        <w:t xml:space="preserve">, or their respective officers or directors, some or all of which may reside outside the United States, or to enforce against any of them judgments of the United States courts predicated upon the civil liability provisions of the federal securities laws of the United States or other U.S. law. It may not be possible to bring an action against </w:t>
      </w:r>
      <w:r w:rsidR="00403D54" w:rsidRPr="00403D54">
        <w:rPr>
          <w:i/>
          <w:iCs/>
        </w:rPr>
        <w:t>Just Eat Takeaway.com</w:t>
      </w:r>
      <w:r w:rsidRPr="00CD7527">
        <w:rPr>
          <w:i/>
          <w:iCs/>
        </w:rPr>
        <w:t xml:space="preserve">, </w:t>
      </w:r>
      <w:r w:rsidR="00403D54">
        <w:rPr>
          <w:i/>
          <w:iCs/>
        </w:rPr>
        <w:t>Prosus</w:t>
      </w:r>
      <w:r w:rsidRPr="00CD7527">
        <w:rPr>
          <w:i/>
          <w:iCs/>
        </w:rPr>
        <w:t>, or their respective officers or directors (as applicable), in a non-U.S. court for violations of U.S. law, including the U.S. securities laws. Further, it may be difficult to compel a non-U.S. company and its affiliates to subject themselves to a U.S. court’s judgement. In addition, it may be difficult to enforce in the Netherlands original actions, or actions for the enforcement of judgments of U.S. courts, based on the civil liability provisions of the U.S. federal securities laws.</w:t>
      </w:r>
    </w:p>
    <w:p w14:paraId="7115880A" w14:textId="77777777" w:rsidR="008D660F" w:rsidRPr="008D660F" w:rsidRDefault="008D660F" w:rsidP="008D660F">
      <w:pPr>
        <w:pStyle w:val="Standaard1"/>
        <w:rPr>
          <w:b/>
          <w:bCs/>
        </w:rPr>
      </w:pPr>
      <w:r>
        <w:rPr>
          <w:b/>
          <w:bCs/>
        </w:rPr>
        <w:t>Forward-looking statements</w:t>
      </w:r>
    </w:p>
    <w:p w14:paraId="6210ED01" w14:textId="77777777" w:rsidR="008D660F" w:rsidRPr="008D660F" w:rsidRDefault="008D660F" w:rsidP="008D660F">
      <w:pPr>
        <w:pStyle w:val="Standaard1"/>
        <w:rPr>
          <w:i/>
          <w:iCs/>
        </w:rPr>
      </w:pPr>
      <w:r w:rsidRPr="008D660F">
        <w:rPr>
          <w:i/>
          <w:iCs/>
        </w:rPr>
        <w:t>This press release may include "forward-looking statements" and language that indicates trends, such as "anticipated" and "expected". Although the Company and the Offeror believe that the assumptions upon which their respective financial information and their respective forward-looking statements are based are reasonable, they can give no assurance that these assumptions will prove to be correct. Neither the Company, nor the Offeror, nor any of their advisors accept any responsibility for any financial information contained in this press release relating to the business or operations or results or financial condition of the other or their respective groups.</w:t>
      </w:r>
    </w:p>
    <w:sectPr w:rsidR="008D660F" w:rsidRPr="008D660F" w:rsidSect="009C1849">
      <w:headerReference w:type="even" r:id="rId19"/>
      <w:headerReference w:type="default" r:id="rId20"/>
      <w:footerReference w:type="even" r:id="rId21"/>
      <w:footerReference w:type="default" r:id="rId22"/>
      <w:headerReference w:type="first" r:id="rId23"/>
      <w:footerReference w:type="first" r:id="rId24"/>
      <w:pgSz w:w="11906" w:h="16838" w:code="9"/>
      <w:pgMar w:top="2892" w:right="1558" w:bottom="1418" w:left="1531" w:header="510" w:footer="357" w:gutter="0"/>
      <w:cols w:space="72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EE117" w14:textId="77777777" w:rsidR="00DD01EE" w:rsidRDefault="00DD01EE">
      <w:r>
        <w:separator/>
      </w:r>
    </w:p>
  </w:endnote>
  <w:endnote w:type="continuationSeparator" w:id="0">
    <w:p w14:paraId="1341BE48" w14:textId="77777777" w:rsidR="00DD01EE" w:rsidRDefault="00DD01EE">
      <w:r>
        <w:continuationSeparator/>
      </w:r>
    </w:p>
  </w:endnote>
  <w:endnote w:type="continuationNotice" w:id="1">
    <w:p w14:paraId="58259AC6" w14:textId="77777777" w:rsidR="00DD01EE" w:rsidRDefault="00DD01E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BFC87" w14:textId="77777777" w:rsidR="00DA26CF" w:rsidRDefault="00DA26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88714" w14:textId="02E70FB6" w:rsidR="00795FC6" w:rsidRDefault="00795FC6" w:rsidP="00795FC6">
    <w:pPr>
      <w:pStyle w:val="Footer"/>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52077" w14:textId="0D21009E" w:rsidR="001113E8" w:rsidRDefault="001113E8" w:rsidP="007053B8">
    <w:pPr>
      <w:pStyle w:val="Footer"/>
    </w:pPr>
  </w:p>
  <w:p w14:paraId="1BA2DF63" w14:textId="17CF3BB4" w:rsidR="00795FC6" w:rsidRDefault="00795FC6" w:rsidP="00795FC6">
    <w:pPr>
      <w:pStyle w:val="Footer"/>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ED91D" w14:textId="77777777" w:rsidR="00DD01EE" w:rsidRDefault="00DD01EE">
      <w:r>
        <w:separator/>
      </w:r>
    </w:p>
  </w:footnote>
  <w:footnote w:type="continuationSeparator" w:id="0">
    <w:p w14:paraId="6D4271F7" w14:textId="77777777" w:rsidR="00DD01EE" w:rsidRDefault="00DD01EE">
      <w:r>
        <w:continuationSeparator/>
      </w:r>
    </w:p>
  </w:footnote>
  <w:footnote w:type="continuationNotice" w:id="1">
    <w:p w14:paraId="0BADD1DF" w14:textId="77777777" w:rsidR="00DD01EE" w:rsidRDefault="00DD01E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EB2F" w14:textId="77777777" w:rsidR="00DA26CF" w:rsidRDefault="00DA26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C90C7" w14:textId="77777777" w:rsidR="00FE3FB8" w:rsidRPr="00DC2CEC" w:rsidRDefault="00FE3FB8" w:rsidP="006E6BEC">
    <w:pPr>
      <w:framePr w:w="4535" w:h="57" w:hRule="exact" w:wrap="around" w:vAnchor="page" w:hAnchor="page" w:xAlign="right" w:y="1"/>
    </w:pPr>
    <w:bookmarkStart w:id="2" w:name="bmNextPage"/>
  </w:p>
  <w:bookmarkEnd w:id="2"/>
  <w:p w14:paraId="795EBFB4" w14:textId="3984DFE0" w:rsidR="00FE3FB8" w:rsidRPr="009C1849" w:rsidRDefault="00FE3FB8">
    <w:pPr>
      <w:pStyle w:val="Head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DE545" w14:textId="77777777" w:rsidR="00FE3FB8" w:rsidRPr="001A543B" w:rsidRDefault="00FE3FB8" w:rsidP="00815AE0">
    <w:pPr>
      <w:framePr w:w="4536" w:h="57" w:hRule="exact" w:wrap="around" w:vAnchor="page" w:hAnchor="page" w:xAlign="right" w:y="1"/>
    </w:pPr>
    <w:bookmarkStart w:id="3" w:name="bmFirstPage"/>
  </w:p>
  <w:bookmarkEnd w:id="3"/>
  <w:p w14:paraId="25AAEEB4" w14:textId="09D6DF48" w:rsidR="00694325" w:rsidRPr="009C1849" w:rsidRDefault="00694325" w:rsidP="009C1849">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B715D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978A8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E46198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7C"/>
    <w:multiLevelType w:val="singleLevel"/>
    <w:tmpl w:val="AD3696F4"/>
    <w:lvl w:ilvl="0">
      <w:start w:val="1"/>
      <w:numFmt w:val="decimal"/>
      <w:lvlText w:val="%1."/>
      <w:lvlJc w:val="left"/>
      <w:pPr>
        <w:tabs>
          <w:tab w:val="num" w:pos="1492"/>
        </w:tabs>
        <w:ind w:left="1492" w:hanging="360"/>
      </w:pPr>
    </w:lvl>
  </w:abstractNum>
  <w:abstractNum w:abstractNumId="4" w15:restartNumberingAfterBreak="0">
    <w:nsid w:val="FFFFFF7D"/>
    <w:multiLevelType w:val="singleLevel"/>
    <w:tmpl w:val="86D628C6"/>
    <w:lvl w:ilvl="0">
      <w:start w:val="1"/>
      <w:numFmt w:val="decimal"/>
      <w:lvlText w:val="%1."/>
      <w:lvlJc w:val="left"/>
      <w:pPr>
        <w:tabs>
          <w:tab w:val="num" w:pos="1209"/>
        </w:tabs>
        <w:ind w:left="1209" w:hanging="360"/>
      </w:pPr>
    </w:lvl>
  </w:abstractNum>
  <w:abstractNum w:abstractNumId="5" w15:restartNumberingAfterBreak="0">
    <w:nsid w:val="FFFFFF7E"/>
    <w:multiLevelType w:val="singleLevel"/>
    <w:tmpl w:val="5868E5D6"/>
    <w:lvl w:ilvl="0">
      <w:start w:val="1"/>
      <w:numFmt w:val="decimal"/>
      <w:lvlText w:val="%1."/>
      <w:lvlJc w:val="left"/>
      <w:pPr>
        <w:tabs>
          <w:tab w:val="num" w:pos="926"/>
        </w:tabs>
        <w:ind w:left="926" w:hanging="360"/>
      </w:pPr>
    </w:lvl>
  </w:abstractNum>
  <w:abstractNum w:abstractNumId="6" w15:restartNumberingAfterBreak="0">
    <w:nsid w:val="FFFFFF7F"/>
    <w:multiLevelType w:val="singleLevel"/>
    <w:tmpl w:val="7A9EA3FA"/>
    <w:lvl w:ilvl="0">
      <w:start w:val="1"/>
      <w:numFmt w:val="decimal"/>
      <w:lvlText w:val="%1."/>
      <w:lvlJc w:val="left"/>
      <w:pPr>
        <w:tabs>
          <w:tab w:val="num" w:pos="643"/>
        </w:tabs>
        <w:ind w:left="643" w:hanging="360"/>
      </w:pPr>
    </w:lvl>
  </w:abstractNum>
  <w:abstractNum w:abstractNumId="7" w15:restartNumberingAfterBreak="0">
    <w:nsid w:val="FFFFFF80"/>
    <w:multiLevelType w:val="singleLevel"/>
    <w:tmpl w:val="B652F778"/>
    <w:lvl w:ilvl="0">
      <w:start w:val="1"/>
      <w:numFmt w:val="bullet"/>
      <w:lvlText w:val=""/>
      <w:lvlJc w:val="left"/>
      <w:pPr>
        <w:tabs>
          <w:tab w:val="num" w:pos="1492"/>
        </w:tabs>
        <w:ind w:left="1492" w:hanging="360"/>
      </w:pPr>
      <w:rPr>
        <w:rFonts w:ascii="Symbol" w:hAnsi="Symbol" w:hint="default"/>
      </w:rPr>
    </w:lvl>
  </w:abstractNum>
  <w:abstractNum w:abstractNumId="8" w15:restartNumberingAfterBreak="0">
    <w:nsid w:val="FFFFFF81"/>
    <w:multiLevelType w:val="singleLevel"/>
    <w:tmpl w:val="6EAC51E6"/>
    <w:lvl w:ilvl="0">
      <w:start w:val="1"/>
      <w:numFmt w:val="bullet"/>
      <w:lvlText w:val=""/>
      <w:lvlJc w:val="left"/>
      <w:pPr>
        <w:tabs>
          <w:tab w:val="num" w:pos="1209"/>
        </w:tabs>
        <w:ind w:left="1209" w:hanging="360"/>
      </w:pPr>
      <w:rPr>
        <w:rFonts w:ascii="Symbol" w:hAnsi="Symbol" w:hint="default"/>
      </w:rPr>
    </w:lvl>
  </w:abstractNum>
  <w:abstractNum w:abstractNumId="9" w15:restartNumberingAfterBreak="0">
    <w:nsid w:val="FFFFFF82"/>
    <w:multiLevelType w:val="singleLevel"/>
    <w:tmpl w:val="0E4A8892"/>
    <w:lvl w:ilvl="0">
      <w:start w:val="1"/>
      <w:numFmt w:val="bullet"/>
      <w:lvlText w:val=""/>
      <w:lvlJc w:val="left"/>
      <w:pPr>
        <w:tabs>
          <w:tab w:val="num" w:pos="926"/>
        </w:tabs>
        <w:ind w:left="926" w:hanging="360"/>
      </w:pPr>
      <w:rPr>
        <w:rFonts w:ascii="Symbol" w:hAnsi="Symbol" w:hint="default"/>
      </w:rPr>
    </w:lvl>
  </w:abstractNum>
  <w:abstractNum w:abstractNumId="10" w15:restartNumberingAfterBreak="0">
    <w:nsid w:val="FFFFFF83"/>
    <w:multiLevelType w:val="singleLevel"/>
    <w:tmpl w:val="BC64BF74"/>
    <w:lvl w:ilvl="0">
      <w:start w:val="1"/>
      <w:numFmt w:val="bullet"/>
      <w:lvlText w:val=""/>
      <w:lvlJc w:val="left"/>
      <w:pPr>
        <w:tabs>
          <w:tab w:val="num" w:pos="643"/>
        </w:tabs>
        <w:ind w:left="643" w:hanging="360"/>
      </w:pPr>
      <w:rPr>
        <w:rFonts w:ascii="Symbol" w:hAnsi="Symbol" w:hint="default"/>
      </w:rPr>
    </w:lvl>
  </w:abstractNum>
  <w:abstractNum w:abstractNumId="11" w15:restartNumberingAfterBreak="0">
    <w:nsid w:val="FFFFFF88"/>
    <w:multiLevelType w:val="singleLevel"/>
    <w:tmpl w:val="3CD4E406"/>
    <w:lvl w:ilvl="0">
      <w:start w:val="1"/>
      <w:numFmt w:val="decimal"/>
      <w:lvlText w:val="%1."/>
      <w:lvlJc w:val="left"/>
      <w:pPr>
        <w:tabs>
          <w:tab w:val="num" w:pos="360"/>
        </w:tabs>
        <w:ind w:left="360" w:hanging="360"/>
      </w:pPr>
    </w:lvl>
  </w:abstractNum>
  <w:abstractNum w:abstractNumId="12" w15:restartNumberingAfterBreak="0">
    <w:nsid w:val="FFFFFF89"/>
    <w:multiLevelType w:val="singleLevel"/>
    <w:tmpl w:val="3814D970"/>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1AA108C"/>
    <w:multiLevelType w:val="singleLevel"/>
    <w:tmpl w:val="A47A81E6"/>
    <w:name w:val="DP_ListA3"/>
    <w:lvl w:ilvl="0">
      <w:start w:val="1"/>
      <w:numFmt w:val="lowerLetter"/>
      <w:lvlText w:val="(%1)"/>
      <w:lvlJc w:val="left"/>
      <w:pPr>
        <w:tabs>
          <w:tab w:val="num" w:pos="2126"/>
        </w:tabs>
        <w:ind w:left="2126" w:hanging="709"/>
      </w:pPr>
    </w:lvl>
  </w:abstractNum>
  <w:abstractNum w:abstractNumId="14" w15:restartNumberingAfterBreak="0">
    <w:nsid w:val="06063BB6"/>
    <w:multiLevelType w:val="hybridMultilevel"/>
    <w:tmpl w:val="BE4E7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9202AF"/>
    <w:multiLevelType w:val="multilevel"/>
    <w:tmpl w:val="EE54C284"/>
    <w:name w:val="BrauwbijlageNum"/>
    <w:lvl w:ilvl="0">
      <w:start w:val="1"/>
      <w:numFmt w:val="decimal"/>
      <w:lvlRestart w:val="0"/>
      <w:lvlText w:val="%1"/>
      <w:lvlJc w:val="left"/>
      <w:pPr>
        <w:tabs>
          <w:tab w:val="num" w:pos="709"/>
        </w:tabs>
        <w:ind w:left="709" w:hanging="709"/>
      </w:pPr>
      <w:rPr>
        <w:b/>
      </w:rPr>
    </w:lvl>
    <w:lvl w:ilvl="1">
      <w:start w:val="1"/>
      <w:numFmt w:val="decimal"/>
      <w:lvlRestart w:val="0"/>
      <w:lvlText w:val="%1.%2"/>
      <w:lvlJc w:val="left"/>
      <w:pPr>
        <w:tabs>
          <w:tab w:val="num" w:pos="709"/>
        </w:tabs>
        <w:ind w:left="709" w:hanging="709"/>
      </w:pPr>
      <w:rPr>
        <w:b/>
      </w:rPr>
    </w:lvl>
    <w:lvl w:ilvl="2">
      <w:start w:val="1"/>
      <w:numFmt w:val="decimal"/>
      <w:lvlRestart w:val="0"/>
      <w:lvlText w:val="%1.%2.%3"/>
      <w:lvlJc w:val="left"/>
      <w:pPr>
        <w:tabs>
          <w:tab w:val="num" w:pos="709"/>
        </w:tabs>
        <w:ind w:left="709" w:hanging="709"/>
      </w:pPr>
      <w:rPr>
        <w:b/>
      </w:rPr>
    </w:lvl>
    <w:lvl w:ilvl="3">
      <w:start w:val="1"/>
      <w:numFmt w:val="decimal"/>
      <w:lvlRestart w:val="0"/>
      <w:lvlText w:val="%1.%2.%3.%4"/>
      <w:lvlJc w:val="left"/>
      <w:pPr>
        <w:tabs>
          <w:tab w:val="num" w:pos="709"/>
        </w:tabs>
        <w:ind w:left="709" w:hanging="709"/>
      </w:pPr>
    </w:lvl>
    <w:lvl w:ilvl="4">
      <w:start w:val="1"/>
      <w:numFmt w:val="none"/>
      <w:lvlText w:val=""/>
      <w:lvlJc w:val="left"/>
      <w:pPr>
        <w:tabs>
          <w:tab w:val="num" w:pos="709"/>
        </w:tabs>
        <w:ind w:left="709" w:firstLine="0"/>
      </w:pPr>
    </w:lvl>
    <w:lvl w:ilvl="5">
      <w:start w:val="1"/>
      <w:numFmt w:val="none"/>
      <w:lvlText w:val=""/>
      <w:lvlJc w:val="left"/>
      <w:pPr>
        <w:tabs>
          <w:tab w:val="num" w:pos="709"/>
        </w:tabs>
        <w:ind w:left="709" w:firstLine="0"/>
      </w:pPr>
    </w:lvl>
    <w:lvl w:ilvl="6">
      <w:start w:val="1"/>
      <w:numFmt w:val="none"/>
      <w:lvlText w:val=""/>
      <w:lvlJc w:val="left"/>
      <w:pPr>
        <w:tabs>
          <w:tab w:val="num" w:pos="709"/>
        </w:tabs>
        <w:ind w:left="709" w:firstLine="0"/>
      </w:pPr>
    </w:lvl>
    <w:lvl w:ilvl="7">
      <w:start w:val="1"/>
      <w:numFmt w:val="none"/>
      <w:lvlText w:val=""/>
      <w:lvlJc w:val="left"/>
      <w:pPr>
        <w:tabs>
          <w:tab w:val="num" w:pos="709"/>
        </w:tabs>
        <w:ind w:left="709" w:firstLine="0"/>
      </w:pPr>
    </w:lvl>
    <w:lvl w:ilvl="8">
      <w:start w:val="1"/>
      <w:numFmt w:val="none"/>
      <w:lvlText w:val=""/>
      <w:lvlJc w:val="left"/>
      <w:pPr>
        <w:tabs>
          <w:tab w:val="num" w:pos="709"/>
        </w:tabs>
        <w:ind w:left="709" w:firstLine="0"/>
      </w:pPr>
    </w:lvl>
  </w:abstractNum>
  <w:abstractNum w:abstractNumId="16" w15:restartNumberingAfterBreak="0">
    <w:nsid w:val="0EBB5420"/>
    <w:multiLevelType w:val="singleLevel"/>
    <w:tmpl w:val="3A7E5550"/>
    <w:name w:val="DP_ListI3"/>
    <w:lvl w:ilvl="0">
      <w:start w:val="1"/>
      <w:numFmt w:val="lowerRoman"/>
      <w:lvlText w:val="(%1)"/>
      <w:lvlJc w:val="left"/>
      <w:pPr>
        <w:tabs>
          <w:tab w:val="num" w:pos="2126"/>
        </w:tabs>
        <w:ind w:left="2126" w:hanging="709"/>
      </w:pPr>
    </w:lvl>
  </w:abstractNum>
  <w:abstractNum w:abstractNumId="17" w15:restartNumberingAfterBreak="0">
    <w:nsid w:val="15CC62A9"/>
    <w:multiLevelType w:val="singleLevel"/>
    <w:tmpl w:val="04130001"/>
    <w:lvl w:ilvl="0">
      <w:start w:val="1"/>
      <w:numFmt w:val="bullet"/>
      <w:lvlText w:val=""/>
      <w:lvlJc w:val="left"/>
      <w:pPr>
        <w:ind w:left="360" w:hanging="360"/>
      </w:pPr>
      <w:rPr>
        <w:rFonts w:ascii="Symbol" w:hAnsi="Symbol" w:hint="default"/>
      </w:rPr>
    </w:lvl>
  </w:abstractNum>
  <w:abstractNum w:abstractNumId="18" w15:restartNumberingAfterBreak="0">
    <w:nsid w:val="18220DEA"/>
    <w:multiLevelType w:val="singleLevel"/>
    <w:tmpl w:val="53D8F622"/>
    <w:name w:val="DP_ListI2"/>
    <w:lvl w:ilvl="0">
      <w:start w:val="1"/>
      <w:numFmt w:val="lowerRoman"/>
      <w:lvlText w:val="(%1)"/>
      <w:lvlJc w:val="left"/>
      <w:pPr>
        <w:tabs>
          <w:tab w:val="num" w:pos="1417"/>
        </w:tabs>
        <w:ind w:left="1417" w:hanging="708"/>
      </w:pPr>
    </w:lvl>
  </w:abstractNum>
  <w:abstractNum w:abstractNumId="19" w15:restartNumberingAfterBreak="0">
    <w:nsid w:val="1AB1348C"/>
    <w:multiLevelType w:val="singleLevel"/>
    <w:tmpl w:val="CDF4C8C6"/>
    <w:name w:val="DP_ListA2"/>
    <w:lvl w:ilvl="0">
      <w:start w:val="1"/>
      <w:numFmt w:val="lowerLetter"/>
      <w:lvlText w:val="(%1)"/>
      <w:lvlJc w:val="left"/>
      <w:pPr>
        <w:tabs>
          <w:tab w:val="num" w:pos="1417"/>
        </w:tabs>
        <w:ind w:left="1417" w:hanging="708"/>
      </w:pPr>
    </w:lvl>
  </w:abstractNum>
  <w:abstractNum w:abstractNumId="20" w15:restartNumberingAfterBreak="0">
    <w:nsid w:val="217D7B64"/>
    <w:multiLevelType w:val="singleLevel"/>
    <w:tmpl w:val="05A01434"/>
    <w:name w:val="BrauwNr1"/>
    <w:lvl w:ilvl="0">
      <w:start w:val="1"/>
      <w:numFmt w:val="decimal"/>
      <w:pStyle w:val="Brauw1"/>
      <w:lvlText w:val="%1."/>
      <w:lvlJc w:val="left"/>
      <w:pPr>
        <w:tabs>
          <w:tab w:val="num" w:pos="709"/>
        </w:tabs>
        <w:ind w:left="709" w:hanging="709"/>
      </w:pPr>
    </w:lvl>
  </w:abstractNum>
  <w:abstractNum w:abstractNumId="21" w15:restartNumberingAfterBreak="0">
    <w:nsid w:val="22CD3E65"/>
    <w:multiLevelType w:val="singleLevel"/>
    <w:tmpl w:val="34109E54"/>
    <w:name w:val="BrauwNri"/>
    <w:lvl w:ilvl="0">
      <w:start w:val="1"/>
      <w:numFmt w:val="lowerRoman"/>
      <w:pStyle w:val="Brauwi"/>
      <w:lvlText w:val="(%1)"/>
      <w:lvlJc w:val="left"/>
      <w:pPr>
        <w:tabs>
          <w:tab w:val="num" w:pos="2127"/>
        </w:tabs>
        <w:ind w:left="2127" w:hanging="709"/>
      </w:pPr>
      <w:rPr>
        <w:rFonts w:hint="default"/>
      </w:rPr>
    </w:lvl>
  </w:abstractNum>
  <w:abstractNum w:abstractNumId="22" w15:restartNumberingAfterBreak="0">
    <w:nsid w:val="2573622A"/>
    <w:multiLevelType w:val="hybridMultilevel"/>
    <w:tmpl w:val="666469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2E7B6FAB"/>
    <w:multiLevelType w:val="singleLevel"/>
    <w:tmpl w:val="8DA8DD36"/>
    <w:lvl w:ilvl="0">
      <w:start w:val="1"/>
      <w:numFmt w:val="none"/>
      <w:pStyle w:val="Brauwbullet"/>
      <w:lvlText w:val=""/>
      <w:lvlJc w:val="left"/>
      <w:pPr>
        <w:tabs>
          <w:tab w:val="num" w:pos="709"/>
        </w:tabs>
        <w:ind w:left="709" w:hanging="709"/>
      </w:pPr>
      <w:rPr>
        <w:rFonts w:ascii="Symbol" w:hAnsi="Symbol" w:hint="default"/>
        <w:sz w:val="16"/>
      </w:rPr>
    </w:lvl>
  </w:abstractNum>
  <w:abstractNum w:abstractNumId="24" w15:restartNumberingAfterBreak="0">
    <w:nsid w:val="35B066CB"/>
    <w:multiLevelType w:val="multilevel"/>
    <w:tmpl w:val="512A3C94"/>
    <w:lvl w:ilvl="0">
      <w:start w:val="1"/>
      <w:numFmt w:val="upperLetter"/>
      <w:pStyle w:val="BrauwLijstA"/>
      <w:lvlText w:val="(%1)"/>
      <w:lvlJc w:val="left"/>
      <w:pPr>
        <w:tabs>
          <w:tab w:val="num" w:pos="2836"/>
        </w:tabs>
        <w:ind w:left="2836" w:hanging="709"/>
      </w:pPr>
      <w:rPr>
        <w:rFonts w:cs="Arial" w:hint="default"/>
      </w:rPr>
    </w:lvl>
    <w:lvl w:ilvl="1">
      <w:start w:val="1"/>
      <w:numFmt w:val="lowerRoman"/>
      <w:lvlText w:val="(%2)"/>
      <w:lvlJc w:val="left"/>
      <w:pPr>
        <w:tabs>
          <w:tab w:val="num" w:pos="3544"/>
        </w:tabs>
        <w:ind w:left="3544" w:hanging="708"/>
      </w:pPr>
      <w:rPr>
        <w:rFonts w:hint="default"/>
      </w:rPr>
    </w:lvl>
    <w:lvl w:ilvl="2">
      <w:start w:val="1"/>
      <w:numFmt w:val="lowerRoman"/>
      <w:lvlText w:val="(%3)"/>
      <w:lvlJc w:val="left"/>
      <w:pPr>
        <w:tabs>
          <w:tab w:val="num" w:pos="4253"/>
        </w:tabs>
        <w:ind w:left="4253" w:hanging="709"/>
      </w:pPr>
      <w:rPr>
        <w:rFonts w:hint="default"/>
      </w:rPr>
    </w:lvl>
    <w:lvl w:ilvl="3">
      <w:start w:val="1"/>
      <w:numFmt w:val="decimal"/>
      <w:lvlText w:val="%4."/>
      <w:lvlJc w:val="left"/>
      <w:pPr>
        <w:tabs>
          <w:tab w:val="num" w:pos="4962"/>
        </w:tabs>
        <w:ind w:left="4962" w:hanging="709"/>
      </w:pPr>
      <w:rPr>
        <w:rFonts w:hint="default"/>
      </w:rPr>
    </w:lvl>
    <w:lvl w:ilvl="4">
      <w:start w:val="1"/>
      <w:numFmt w:val="lowerLetter"/>
      <w:lvlText w:val="%5."/>
      <w:lvlJc w:val="left"/>
      <w:pPr>
        <w:tabs>
          <w:tab w:val="num" w:pos="5671"/>
        </w:tabs>
        <w:ind w:left="5671" w:hanging="709"/>
      </w:pPr>
      <w:rPr>
        <w:rFonts w:hint="default"/>
      </w:rPr>
    </w:lvl>
    <w:lvl w:ilvl="5">
      <w:start w:val="1"/>
      <w:numFmt w:val="lowerRoman"/>
      <w:lvlText w:val="%6."/>
      <w:lvlJc w:val="left"/>
      <w:pPr>
        <w:tabs>
          <w:tab w:val="num" w:pos="6380"/>
        </w:tabs>
        <w:ind w:left="6380" w:hanging="709"/>
      </w:pPr>
      <w:rPr>
        <w:rFonts w:hint="default"/>
      </w:rPr>
    </w:lvl>
    <w:lvl w:ilvl="6">
      <w:start w:val="1"/>
      <w:numFmt w:val="decimal"/>
      <w:lvlText w:val="%7."/>
      <w:lvlJc w:val="left"/>
      <w:pPr>
        <w:tabs>
          <w:tab w:val="num" w:pos="7088"/>
        </w:tabs>
        <w:ind w:left="7088" w:hanging="708"/>
      </w:pPr>
      <w:rPr>
        <w:rFonts w:hint="default"/>
      </w:rPr>
    </w:lvl>
    <w:lvl w:ilvl="7">
      <w:start w:val="1"/>
      <w:numFmt w:val="lowerLetter"/>
      <w:lvlText w:val="%8."/>
      <w:lvlJc w:val="left"/>
      <w:pPr>
        <w:tabs>
          <w:tab w:val="num" w:pos="7797"/>
        </w:tabs>
        <w:ind w:left="7797" w:hanging="709"/>
      </w:pPr>
      <w:rPr>
        <w:rFonts w:hint="default"/>
      </w:rPr>
    </w:lvl>
    <w:lvl w:ilvl="8">
      <w:start w:val="1"/>
      <w:numFmt w:val="lowerRoman"/>
      <w:lvlText w:val="%9."/>
      <w:lvlJc w:val="left"/>
      <w:pPr>
        <w:tabs>
          <w:tab w:val="num" w:pos="8506"/>
        </w:tabs>
        <w:ind w:left="8506" w:hanging="709"/>
      </w:pPr>
      <w:rPr>
        <w:rFonts w:hint="default"/>
      </w:rPr>
    </w:lvl>
  </w:abstractNum>
  <w:abstractNum w:abstractNumId="25" w15:restartNumberingAfterBreak="0">
    <w:nsid w:val="3B9C8F4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3B37DA2"/>
    <w:multiLevelType w:val="hybridMultilevel"/>
    <w:tmpl w:val="F7866F1A"/>
    <w:lvl w:ilvl="0" w:tplc="BBD2EDEC">
      <w:start w:val="1"/>
      <w:numFmt w:val="decimal"/>
      <w:pStyle w:val="BrauwPartijen"/>
      <w:lvlText w:val="(%1)"/>
      <w:lvlJc w:val="left"/>
      <w:pPr>
        <w:tabs>
          <w:tab w:val="num" w:pos="709"/>
        </w:tabs>
        <w:ind w:left="709" w:hanging="709"/>
      </w:pPr>
      <w:rPr>
        <w:rFonts w:hint="default"/>
        <w:b w:val="0"/>
        <w:i/>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15:restartNumberingAfterBreak="0">
    <w:nsid w:val="45A81448"/>
    <w:multiLevelType w:val="multilevel"/>
    <w:tmpl w:val="194826D8"/>
    <w:lvl w:ilvl="0">
      <w:start w:val="1"/>
      <w:numFmt w:val="decimal"/>
      <w:lvlRestart w:val="0"/>
      <w:pStyle w:val="BrauwB1"/>
      <w:lvlText w:val="%1"/>
      <w:lvlJc w:val="left"/>
      <w:pPr>
        <w:tabs>
          <w:tab w:val="num" w:pos="709"/>
        </w:tabs>
        <w:ind w:left="709" w:hanging="709"/>
      </w:pPr>
      <w:rPr>
        <w:rFonts w:hint="default"/>
        <w:b/>
      </w:rPr>
    </w:lvl>
    <w:lvl w:ilvl="1">
      <w:start w:val="1"/>
      <w:numFmt w:val="decimal"/>
      <w:pStyle w:val="BrauwB2"/>
      <w:lvlText w:val="%1.%2"/>
      <w:lvlJc w:val="left"/>
      <w:pPr>
        <w:tabs>
          <w:tab w:val="num" w:pos="709"/>
        </w:tabs>
        <w:ind w:left="709" w:hanging="709"/>
      </w:pPr>
      <w:rPr>
        <w:rFonts w:hint="default"/>
        <w:b/>
      </w:rPr>
    </w:lvl>
    <w:lvl w:ilvl="2">
      <w:start w:val="1"/>
      <w:numFmt w:val="decimal"/>
      <w:pStyle w:val="BrauwB3"/>
      <w:lvlText w:val="%1.%2.%3"/>
      <w:lvlJc w:val="left"/>
      <w:pPr>
        <w:tabs>
          <w:tab w:val="num" w:pos="709"/>
        </w:tabs>
        <w:ind w:left="709" w:hanging="709"/>
      </w:pPr>
      <w:rPr>
        <w:rFonts w:hint="default"/>
        <w:b/>
      </w:rPr>
    </w:lvl>
    <w:lvl w:ilvl="3">
      <w:start w:val="1"/>
      <w:numFmt w:val="decimal"/>
      <w:lvlRestart w:val="0"/>
      <w:lvlText w:val="%1.%2.%3.%4"/>
      <w:lvlJc w:val="left"/>
      <w:pPr>
        <w:tabs>
          <w:tab w:val="num" w:pos="709"/>
        </w:tabs>
        <w:ind w:left="709" w:hanging="709"/>
      </w:pPr>
      <w:rPr>
        <w:rFonts w:hint="default"/>
      </w:rPr>
    </w:lvl>
    <w:lvl w:ilvl="4">
      <w:start w:val="1"/>
      <w:numFmt w:val="none"/>
      <w:lvlText w:val=""/>
      <w:lvlJc w:val="left"/>
      <w:pPr>
        <w:tabs>
          <w:tab w:val="num" w:pos="709"/>
        </w:tabs>
        <w:ind w:left="709" w:firstLine="0"/>
      </w:pPr>
      <w:rPr>
        <w:rFonts w:hint="default"/>
      </w:rPr>
    </w:lvl>
    <w:lvl w:ilvl="5">
      <w:start w:val="1"/>
      <w:numFmt w:val="none"/>
      <w:lvlText w:val=""/>
      <w:lvlJc w:val="left"/>
      <w:pPr>
        <w:tabs>
          <w:tab w:val="num" w:pos="709"/>
        </w:tabs>
        <w:ind w:left="709" w:firstLine="0"/>
      </w:pPr>
      <w:rPr>
        <w:rFonts w:hint="default"/>
      </w:rPr>
    </w:lvl>
    <w:lvl w:ilvl="6">
      <w:start w:val="1"/>
      <w:numFmt w:val="none"/>
      <w:lvlText w:val=""/>
      <w:lvlJc w:val="left"/>
      <w:pPr>
        <w:tabs>
          <w:tab w:val="num" w:pos="709"/>
        </w:tabs>
        <w:ind w:left="709" w:firstLine="0"/>
      </w:pPr>
      <w:rPr>
        <w:rFonts w:hint="default"/>
      </w:rPr>
    </w:lvl>
    <w:lvl w:ilvl="7">
      <w:start w:val="1"/>
      <w:numFmt w:val="none"/>
      <w:lvlText w:val=""/>
      <w:lvlJc w:val="left"/>
      <w:pPr>
        <w:tabs>
          <w:tab w:val="num" w:pos="709"/>
        </w:tabs>
        <w:ind w:left="709" w:firstLine="0"/>
      </w:pPr>
      <w:rPr>
        <w:rFonts w:hint="default"/>
      </w:rPr>
    </w:lvl>
    <w:lvl w:ilvl="8">
      <w:start w:val="1"/>
      <w:numFmt w:val="none"/>
      <w:lvlText w:val=""/>
      <w:lvlJc w:val="left"/>
      <w:pPr>
        <w:tabs>
          <w:tab w:val="num" w:pos="709"/>
        </w:tabs>
        <w:ind w:left="709" w:firstLine="0"/>
      </w:pPr>
      <w:rPr>
        <w:rFonts w:hint="default"/>
      </w:rPr>
    </w:lvl>
  </w:abstractNum>
  <w:abstractNum w:abstractNumId="28" w15:restartNumberingAfterBreak="0">
    <w:nsid w:val="47B238E7"/>
    <w:multiLevelType w:val="multilevel"/>
    <w:tmpl w:val="9E583170"/>
    <w:name w:val="AOGen3"/>
    <w:lvl w:ilvl="0">
      <w:start w:val="1"/>
      <w:numFmt w:val="decimal"/>
      <w:lvlRestart w:val="0"/>
      <w:pStyle w:val="AOGenNum3"/>
      <w:lvlText w:val="%1."/>
      <w:lvlJc w:val="left"/>
      <w:pPr>
        <w:tabs>
          <w:tab w:val="num" w:pos="720"/>
        </w:tabs>
        <w:ind w:left="720" w:hanging="720"/>
      </w:pPr>
      <w:rPr>
        <w:rFonts w:hint="default"/>
      </w:rPr>
    </w:lvl>
    <w:lvl w:ilvl="1">
      <w:start w:val="1"/>
      <w:numFmt w:val="decimal"/>
      <w:pStyle w:val="AOGenNum3List"/>
      <w:lvlText w:val="%1.%2"/>
      <w:lvlJc w:val="left"/>
      <w:pPr>
        <w:tabs>
          <w:tab w:val="num" w:pos="720"/>
        </w:tabs>
        <w:ind w:left="720" w:hanging="720"/>
      </w:pPr>
      <w:rPr>
        <w:rFonts w:hint="default"/>
      </w:rPr>
    </w:lvl>
    <w:lvl w:ilvl="2">
      <w:start w:val="1"/>
      <w:numFmt w:val="lowerLetter"/>
      <w:pStyle w:val="AOGenNum3List2"/>
      <w:lvlText w:val="(%3)"/>
      <w:lvlJc w:val="left"/>
      <w:pPr>
        <w:tabs>
          <w:tab w:val="num" w:pos="720"/>
        </w:tabs>
        <w:ind w:left="720" w:hanging="720"/>
      </w:pPr>
      <w:rPr>
        <w:rFonts w:hint="default"/>
      </w:rPr>
    </w:lvl>
    <w:lvl w:ilvl="3">
      <w:start w:val="1"/>
      <w:numFmt w:val="lowerLetter"/>
      <w:pStyle w:val="AOGenNum3List3"/>
      <w:lvlText w:val="(%4)"/>
      <w:lvlJc w:val="left"/>
      <w:pPr>
        <w:tabs>
          <w:tab w:val="num" w:pos="1440"/>
        </w:tabs>
        <w:ind w:left="1440" w:hanging="720"/>
      </w:pPr>
      <w:rPr>
        <w:rFonts w:hint="default"/>
      </w:rPr>
    </w:lvl>
    <w:lvl w:ilvl="4">
      <w:start w:val="1"/>
      <w:numFmt w:val="lowerRoman"/>
      <w:pStyle w:val="AOGenNum3List4"/>
      <w:lvlText w:val="(%5)"/>
      <w:lvlJc w:val="left"/>
      <w:pPr>
        <w:tabs>
          <w:tab w:val="num" w:pos="1440"/>
        </w:tabs>
        <w:ind w:left="1440" w:hanging="720"/>
      </w:pPr>
      <w:rPr>
        <w:rFonts w:hint="default"/>
      </w:rPr>
    </w:lvl>
    <w:lvl w:ilvl="5">
      <w:start w:val="1"/>
      <w:numFmt w:val="lowerRoman"/>
      <w:pStyle w:val="AOGenNum3List5"/>
      <w:lvlText w:val="(%6)"/>
      <w:lvlJc w:val="left"/>
      <w:pPr>
        <w:tabs>
          <w:tab w:val="num" w:pos="2160"/>
        </w:tabs>
        <w:ind w:left="2160" w:hanging="720"/>
      </w:pPr>
      <w:rPr>
        <w:rFonts w:hint="default"/>
      </w:rPr>
    </w:lvl>
    <w:lvl w:ilvl="6">
      <w:start w:val="1"/>
      <w:numFmt w:val="upperLetter"/>
      <w:pStyle w:val="AOGenNum3List6"/>
      <w:lvlText w:val="(%7)"/>
      <w:lvlJc w:val="left"/>
      <w:pPr>
        <w:tabs>
          <w:tab w:val="num" w:pos="2160"/>
        </w:tabs>
        <w:ind w:left="2160" w:hanging="720"/>
      </w:pPr>
      <w:rPr>
        <w:rFonts w:hint="default"/>
      </w:rPr>
    </w:lvl>
    <w:lvl w:ilvl="7">
      <w:start w:val="1"/>
      <w:numFmt w:val="upperLetter"/>
      <w:pStyle w:val="AOGenNum3List7"/>
      <w:lvlText w:val="(%8)"/>
      <w:lvlJc w:val="left"/>
      <w:pPr>
        <w:tabs>
          <w:tab w:val="num" w:pos="2880"/>
        </w:tabs>
        <w:ind w:left="2880" w:hanging="720"/>
      </w:pPr>
      <w:rPr>
        <w:rFonts w:hint="default"/>
      </w:rPr>
    </w:lvl>
    <w:lvl w:ilvl="8">
      <w:start w:val="1"/>
      <w:numFmt w:val="upperRoman"/>
      <w:pStyle w:val="AOGenNum3List8"/>
      <w:lvlText w:val="%9."/>
      <w:lvlJc w:val="left"/>
      <w:pPr>
        <w:tabs>
          <w:tab w:val="num" w:pos="3600"/>
        </w:tabs>
        <w:ind w:left="3600" w:hanging="720"/>
      </w:pPr>
      <w:rPr>
        <w:rFonts w:hint="default"/>
      </w:rPr>
    </w:lvl>
  </w:abstractNum>
  <w:abstractNum w:abstractNumId="29"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0" w15:restartNumberingAfterBreak="0">
    <w:nsid w:val="66674BB0"/>
    <w:multiLevelType w:val="hybridMultilevel"/>
    <w:tmpl w:val="B23E6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C17080"/>
    <w:multiLevelType w:val="hybridMultilevel"/>
    <w:tmpl w:val="EA8A714E"/>
    <w:lvl w:ilvl="0" w:tplc="1E1A11B8">
      <w:start w:val="1"/>
      <w:numFmt w:val="bullet"/>
      <w:lvlText w:val=""/>
      <w:lvlJc w:val="left"/>
      <w:pPr>
        <w:ind w:left="360" w:hanging="360"/>
      </w:pPr>
      <w:rPr>
        <w:rFonts w:ascii="Symbol" w:hAnsi="Symbol" w:hint="default"/>
        <w:b/>
        <w:bCs w:val="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6D1B6C93"/>
    <w:multiLevelType w:val="singleLevel"/>
    <w:tmpl w:val="95DC83C4"/>
    <w:name w:val="BrauwNra"/>
    <w:lvl w:ilvl="0">
      <w:start w:val="1"/>
      <w:numFmt w:val="lowerLetter"/>
      <w:pStyle w:val="Brauwa"/>
      <w:lvlText w:val="(%1)"/>
      <w:lvlJc w:val="left"/>
      <w:pPr>
        <w:tabs>
          <w:tab w:val="num" w:pos="1418"/>
        </w:tabs>
        <w:ind w:left="1418" w:hanging="709"/>
      </w:pPr>
      <w:rPr>
        <w:rFonts w:hint="default"/>
      </w:rPr>
    </w:lvl>
  </w:abstractNum>
  <w:abstractNum w:abstractNumId="33" w15:restartNumberingAfterBreak="0">
    <w:nsid w:val="709F55F6"/>
    <w:multiLevelType w:val="multilevel"/>
    <w:tmpl w:val="2228ACDC"/>
    <w:name w:val="BrauwNum"/>
    <w:lvl w:ilvl="0">
      <w:start w:val="1"/>
      <w:numFmt w:val="decimal"/>
      <w:lvlRestart w:val="0"/>
      <w:pStyle w:val="BrauwK1"/>
      <w:lvlText w:val="%1"/>
      <w:lvlJc w:val="left"/>
      <w:pPr>
        <w:tabs>
          <w:tab w:val="num" w:pos="709"/>
        </w:tabs>
        <w:ind w:left="709" w:hanging="709"/>
      </w:pPr>
      <w:rPr>
        <w:rFonts w:hint="default"/>
        <w:b/>
      </w:rPr>
    </w:lvl>
    <w:lvl w:ilvl="1">
      <w:start w:val="1"/>
      <w:numFmt w:val="decimal"/>
      <w:pStyle w:val="BrauwK2"/>
      <w:lvlText w:val="%1.%2"/>
      <w:lvlJc w:val="left"/>
      <w:pPr>
        <w:tabs>
          <w:tab w:val="num" w:pos="709"/>
        </w:tabs>
        <w:ind w:left="709" w:hanging="709"/>
      </w:pPr>
      <w:rPr>
        <w:rFonts w:hint="default"/>
        <w:b/>
      </w:rPr>
    </w:lvl>
    <w:lvl w:ilvl="2">
      <w:start w:val="1"/>
      <w:numFmt w:val="decimal"/>
      <w:pStyle w:val="BrauwK3"/>
      <w:lvlText w:val="%1.%2.%3"/>
      <w:lvlJc w:val="left"/>
      <w:pPr>
        <w:tabs>
          <w:tab w:val="num" w:pos="709"/>
        </w:tabs>
        <w:ind w:left="709" w:hanging="709"/>
      </w:pPr>
      <w:rPr>
        <w:rFonts w:hint="default"/>
      </w:rPr>
    </w:lvl>
    <w:lvl w:ilvl="3">
      <w:start w:val="1"/>
      <w:numFmt w:val="decimal"/>
      <w:lvlText w:val="%1.%2.%3.%4"/>
      <w:lvlJc w:val="left"/>
      <w:pPr>
        <w:tabs>
          <w:tab w:val="num" w:pos="709"/>
        </w:tabs>
        <w:ind w:left="709" w:hanging="709"/>
      </w:pPr>
      <w:rPr>
        <w:rFonts w:hint="default"/>
      </w:rPr>
    </w:lvl>
    <w:lvl w:ilvl="4">
      <w:start w:val="1"/>
      <w:numFmt w:val="none"/>
      <w:lvlText w:val=""/>
      <w:lvlJc w:val="left"/>
      <w:pPr>
        <w:tabs>
          <w:tab w:val="num" w:pos="709"/>
        </w:tabs>
        <w:ind w:left="709" w:firstLine="0"/>
      </w:pPr>
      <w:rPr>
        <w:rFonts w:hint="default"/>
      </w:rPr>
    </w:lvl>
    <w:lvl w:ilvl="5">
      <w:start w:val="1"/>
      <w:numFmt w:val="none"/>
      <w:lvlText w:val=""/>
      <w:lvlJc w:val="left"/>
      <w:pPr>
        <w:tabs>
          <w:tab w:val="num" w:pos="709"/>
        </w:tabs>
        <w:ind w:left="709" w:firstLine="0"/>
      </w:pPr>
      <w:rPr>
        <w:rFonts w:hint="default"/>
      </w:rPr>
    </w:lvl>
    <w:lvl w:ilvl="6">
      <w:start w:val="1"/>
      <w:numFmt w:val="none"/>
      <w:lvlText w:val=""/>
      <w:lvlJc w:val="left"/>
      <w:pPr>
        <w:tabs>
          <w:tab w:val="num" w:pos="709"/>
        </w:tabs>
        <w:ind w:left="709" w:firstLine="0"/>
      </w:pPr>
      <w:rPr>
        <w:rFonts w:hint="default"/>
      </w:rPr>
    </w:lvl>
    <w:lvl w:ilvl="7">
      <w:start w:val="1"/>
      <w:numFmt w:val="none"/>
      <w:lvlText w:val=""/>
      <w:lvlJc w:val="left"/>
      <w:pPr>
        <w:tabs>
          <w:tab w:val="num" w:pos="709"/>
        </w:tabs>
        <w:ind w:left="709" w:firstLine="0"/>
      </w:pPr>
      <w:rPr>
        <w:rFonts w:hint="default"/>
      </w:rPr>
    </w:lvl>
    <w:lvl w:ilvl="8">
      <w:start w:val="1"/>
      <w:numFmt w:val="none"/>
      <w:lvlText w:val=""/>
      <w:lvlJc w:val="left"/>
      <w:pPr>
        <w:tabs>
          <w:tab w:val="num" w:pos="709"/>
        </w:tabs>
        <w:ind w:left="709" w:firstLine="0"/>
      </w:pPr>
      <w:rPr>
        <w:rFonts w:hint="default"/>
      </w:rPr>
    </w:lvl>
  </w:abstractNum>
  <w:abstractNum w:abstractNumId="34" w15:restartNumberingAfterBreak="0">
    <w:nsid w:val="714A7CE7"/>
    <w:multiLevelType w:val="singleLevel"/>
    <w:tmpl w:val="74F444B2"/>
    <w:lvl w:ilvl="0">
      <w:start w:val="1"/>
      <w:numFmt w:val="upperLetter"/>
      <w:pStyle w:val="BrauwOverwegingen"/>
      <w:lvlText w:val="(%1)"/>
      <w:lvlJc w:val="left"/>
      <w:pPr>
        <w:tabs>
          <w:tab w:val="num" w:pos="709"/>
        </w:tabs>
        <w:ind w:left="709" w:hanging="709"/>
      </w:pPr>
      <w:rPr>
        <w:rFonts w:ascii="Arial" w:hAnsi="Arial" w:hint="default"/>
        <w:b w:val="0"/>
        <w:i/>
        <w:sz w:val="19"/>
      </w:rPr>
    </w:lvl>
  </w:abstractNum>
  <w:abstractNum w:abstractNumId="35" w15:restartNumberingAfterBreak="0">
    <w:nsid w:val="71547B76"/>
    <w:multiLevelType w:val="singleLevel"/>
    <w:tmpl w:val="3DAC66B8"/>
    <w:name w:val="DP_ListA1"/>
    <w:lvl w:ilvl="0">
      <w:start w:val="1"/>
      <w:numFmt w:val="lowerLetter"/>
      <w:lvlText w:val="(%1)"/>
      <w:lvlJc w:val="left"/>
      <w:pPr>
        <w:tabs>
          <w:tab w:val="num" w:pos="709"/>
        </w:tabs>
        <w:ind w:left="709" w:hanging="709"/>
      </w:pPr>
    </w:lvl>
  </w:abstractNum>
  <w:abstractNum w:abstractNumId="36" w15:restartNumberingAfterBreak="0">
    <w:nsid w:val="71AD4B00"/>
    <w:multiLevelType w:val="multilevel"/>
    <w:tmpl w:val="FFA64BE6"/>
    <w:lvl w:ilvl="0">
      <w:start w:val="1"/>
      <w:numFmt w:val="decimal"/>
      <w:pStyle w:val="Brauwbijlage"/>
      <w:lvlText w:val="Schedule %1"/>
      <w:lvlJc w:val="left"/>
      <w:pPr>
        <w:tabs>
          <w:tab w:val="num" w:pos="1701"/>
        </w:tabs>
        <w:ind w:left="1701" w:hanging="1701"/>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15:restartNumberingAfterBreak="0">
    <w:nsid w:val="747E6951"/>
    <w:multiLevelType w:val="multilevel"/>
    <w:tmpl w:val="71AAF9CC"/>
    <w:styleLink w:val="Lijst-ovkkoppen"/>
    <w:lvl w:ilvl="0">
      <w:start w:val="1"/>
      <w:numFmt w:val="decimal"/>
      <w:lvlText w:val="%1"/>
      <w:lvlJc w:val="left"/>
      <w:pPr>
        <w:tabs>
          <w:tab w:val="num" w:pos="510"/>
        </w:tabs>
        <w:ind w:left="510" w:hanging="510"/>
      </w:pPr>
      <w:rPr>
        <w:rFonts w:hint="default"/>
        <w:b/>
        <w:i w:val="0"/>
      </w:rPr>
    </w:lvl>
    <w:lvl w:ilvl="1">
      <w:start w:val="1"/>
      <w:numFmt w:val="decimal"/>
      <w:lvlText w:val="%1.%2"/>
      <w:lvlJc w:val="left"/>
      <w:pPr>
        <w:tabs>
          <w:tab w:val="num" w:pos="510"/>
        </w:tabs>
        <w:ind w:left="510" w:hanging="510"/>
      </w:pPr>
      <w:rPr>
        <w:rFonts w:hint="default"/>
        <w:b/>
      </w:rPr>
    </w:lvl>
    <w:lvl w:ilvl="2">
      <w:start w:val="1"/>
      <w:numFmt w:val="decimal"/>
      <w:lvlText w:val="%1.%2.%3"/>
      <w:lvlJc w:val="left"/>
      <w:pPr>
        <w:tabs>
          <w:tab w:val="num" w:pos="1020"/>
        </w:tabs>
        <w:ind w:left="1020" w:hanging="680"/>
      </w:pPr>
      <w:rPr>
        <w:rFonts w:hint="default"/>
        <w:i/>
      </w:rPr>
    </w:lvl>
    <w:lvl w:ilvl="3">
      <w:start w:val="1"/>
      <w:numFmt w:val="lowerLetter"/>
      <w:lvlText w:val="(%4)"/>
      <w:lvlJc w:val="left"/>
      <w:pPr>
        <w:tabs>
          <w:tab w:val="num" w:pos="1531"/>
        </w:tabs>
        <w:ind w:left="1531" w:hanging="511"/>
      </w:pPr>
      <w:rPr>
        <w:rFonts w:hint="default"/>
        <w:i/>
      </w:rPr>
    </w:lvl>
    <w:lvl w:ilvl="4">
      <w:start w:val="1"/>
      <w:numFmt w:val="lowerRoman"/>
      <w:lvlText w:val="(%5)"/>
      <w:lvlJc w:val="left"/>
      <w:pPr>
        <w:tabs>
          <w:tab w:val="num" w:pos="2041"/>
        </w:tabs>
        <w:ind w:left="2041" w:hanging="510"/>
      </w:pPr>
      <w:rPr>
        <w:rFonts w:hint="default"/>
        <w:i/>
      </w:rPr>
    </w:lvl>
    <w:lvl w:ilvl="5">
      <w:start w:val="1"/>
      <w:numFmt w:val="upperLetter"/>
      <w:lvlText w:val="(%6)"/>
      <w:lvlJc w:val="left"/>
      <w:pPr>
        <w:tabs>
          <w:tab w:val="num" w:pos="2551"/>
        </w:tabs>
        <w:ind w:left="2551" w:hanging="510"/>
      </w:pPr>
      <w:rPr>
        <w:rFonts w:hint="default"/>
        <w:i/>
      </w:rPr>
    </w:lvl>
    <w:lvl w:ilvl="6">
      <w:start w:val="1"/>
      <w:numFmt w:val="decimal"/>
      <w:lvlText w:val="(%7)"/>
      <w:lvlJc w:val="left"/>
      <w:pPr>
        <w:tabs>
          <w:tab w:val="num" w:pos="3062"/>
        </w:tabs>
        <w:ind w:left="3062" w:hanging="510"/>
      </w:pPr>
      <w:rPr>
        <w:rFonts w:hint="default"/>
        <w:b w:val="0"/>
        <w:i/>
      </w:rPr>
    </w:lvl>
    <w:lvl w:ilvl="7">
      <w:start w:val="1"/>
      <w:numFmt w:val="upperRoman"/>
      <w:lvlText w:val="(%8)"/>
      <w:lvlJc w:val="left"/>
      <w:pPr>
        <w:tabs>
          <w:tab w:val="num" w:pos="3572"/>
        </w:tabs>
        <w:ind w:left="3572" w:hanging="510"/>
      </w:pPr>
      <w:rPr>
        <w:rFonts w:hint="default"/>
        <w:b w:val="0"/>
        <w:i/>
      </w:rPr>
    </w:lvl>
    <w:lvl w:ilvl="8">
      <w:start w:val="1"/>
      <w:numFmt w:val="bullet"/>
      <w:lvlText w:val=""/>
      <w:lvlJc w:val="left"/>
      <w:pPr>
        <w:tabs>
          <w:tab w:val="num" w:pos="4082"/>
        </w:tabs>
        <w:ind w:left="4082" w:hanging="510"/>
      </w:pPr>
      <w:rPr>
        <w:rFonts w:ascii="Symbol" w:hAnsi="Symbol" w:hint="default"/>
      </w:rPr>
    </w:lvl>
  </w:abstractNum>
  <w:abstractNum w:abstractNumId="38" w15:restartNumberingAfterBreak="0">
    <w:nsid w:val="75C96764"/>
    <w:multiLevelType w:val="hybridMultilevel"/>
    <w:tmpl w:val="4E4E5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8B7460"/>
    <w:multiLevelType w:val="singleLevel"/>
    <w:tmpl w:val="626425F8"/>
    <w:name w:val="DP_ListBullets3"/>
    <w:lvl w:ilvl="0">
      <w:start w:val="1"/>
      <w:numFmt w:val="lowerLetter"/>
      <w:lvlText w:val=""/>
      <w:lvlJc w:val="left"/>
      <w:pPr>
        <w:tabs>
          <w:tab w:val="num" w:pos="2126"/>
        </w:tabs>
        <w:ind w:left="2126" w:hanging="709"/>
      </w:pPr>
      <w:rPr>
        <w:rFonts w:ascii="Symbol" w:hAnsi="Symbol" w:hint="default"/>
        <w:sz w:val="16"/>
      </w:rPr>
    </w:lvl>
  </w:abstractNum>
  <w:abstractNum w:abstractNumId="40" w15:restartNumberingAfterBreak="0">
    <w:nsid w:val="77F00A51"/>
    <w:multiLevelType w:val="hybridMultilevel"/>
    <w:tmpl w:val="E03273F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7B6D4DBE"/>
    <w:multiLevelType w:val="singleLevel"/>
    <w:tmpl w:val="A1C2276E"/>
    <w:name w:val="DP_ListI1"/>
    <w:lvl w:ilvl="0">
      <w:start w:val="1"/>
      <w:numFmt w:val="lowerRoman"/>
      <w:lvlText w:val="(%1)"/>
      <w:lvlJc w:val="left"/>
      <w:pPr>
        <w:tabs>
          <w:tab w:val="num" w:pos="709"/>
        </w:tabs>
        <w:ind w:left="709" w:hanging="709"/>
      </w:pPr>
    </w:lvl>
  </w:abstractNum>
  <w:abstractNum w:abstractNumId="42" w15:restartNumberingAfterBreak="0">
    <w:nsid w:val="7BC7571A"/>
    <w:multiLevelType w:val="multilevel"/>
    <w:tmpl w:val="F140CF8A"/>
    <w:name w:val="Brauw_Headings"/>
    <w:lvl w:ilvl="0">
      <w:start w:val="1"/>
      <w:numFmt w:val="decimal"/>
      <w:lvlRestart w:val="0"/>
      <w:lvlText w:val="%1"/>
      <w:lvlJc w:val="left"/>
      <w:pPr>
        <w:tabs>
          <w:tab w:val="num" w:pos="709"/>
        </w:tabs>
        <w:ind w:left="709" w:hanging="709"/>
      </w:pPr>
      <w:rPr>
        <w:b/>
        <w:i w:val="0"/>
        <w:sz w:val="19"/>
      </w:rPr>
    </w:lvl>
    <w:lvl w:ilvl="1">
      <w:start w:val="1"/>
      <w:numFmt w:val="decimal"/>
      <w:lvlText w:val="%1.%2"/>
      <w:lvlJc w:val="left"/>
      <w:pPr>
        <w:tabs>
          <w:tab w:val="num" w:pos="709"/>
        </w:tabs>
        <w:ind w:left="709" w:hanging="709"/>
      </w:pPr>
      <w:rPr>
        <w:b/>
        <w:i w:val="0"/>
        <w:sz w:val="19"/>
      </w:rPr>
    </w:lvl>
    <w:lvl w:ilvl="2">
      <w:start w:val="1"/>
      <w:numFmt w:val="decimal"/>
      <w:lvlText w:val="%1.%2.%3"/>
      <w:lvlJc w:val="left"/>
      <w:pPr>
        <w:tabs>
          <w:tab w:val="num" w:pos="1417"/>
        </w:tabs>
        <w:ind w:left="1417" w:hanging="708"/>
      </w:pPr>
      <w:rPr>
        <w:b w:val="0"/>
        <w:i w:val="0"/>
        <w:sz w:val="19"/>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7D654D99"/>
    <w:multiLevelType w:val="singleLevel"/>
    <w:tmpl w:val="179899B2"/>
    <w:name w:val="DP_ListBullets2"/>
    <w:lvl w:ilvl="0">
      <w:start w:val="1"/>
      <w:numFmt w:val="lowerLetter"/>
      <w:lvlText w:val=""/>
      <w:lvlJc w:val="left"/>
      <w:pPr>
        <w:tabs>
          <w:tab w:val="num" w:pos="1417"/>
        </w:tabs>
        <w:ind w:left="1417" w:hanging="708"/>
      </w:pPr>
      <w:rPr>
        <w:rFonts w:ascii="Symbol" w:hAnsi="Symbol" w:hint="default"/>
        <w:sz w:val="16"/>
      </w:rPr>
    </w:lvl>
  </w:abstractNum>
  <w:abstractNum w:abstractNumId="44" w15:restartNumberingAfterBreak="0">
    <w:nsid w:val="7E097696"/>
    <w:multiLevelType w:val="singleLevel"/>
    <w:tmpl w:val="572E1376"/>
    <w:lvl w:ilvl="0">
      <w:start w:val="1"/>
      <w:numFmt w:val="decimal"/>
      <w:pStyle w:val="Brauwcitaat"/>
      <w:suff w:val="nothing"/>
      <w:lvlText w:val=""/>
      <w:lvlJc w:val="left"/>
      <w:pPr>
        <w:tabs>
          <w:tab w:val="num" w:pos="0"/>
        </w:tabs>
        <w:ind w:left="0" w:firstLine="0"/>
      </w:pPr>
    </w:lvl>
  </w:abstractNum>
  <w:abstractNum w:abstractNumId="45" w15:restartNumberingAfterBreak="0">
    <w:nsid w:val="7F6769DB"/>
    <w:multiLevelType w:val="multilevel"/>
    <w:tmpl w:val="8236BEFA"/>
    <w:lvl w:ilvl="0">
      <w:start w:val="1"/>
      <w:numFmt w:val="upperRoman"/>
      <w:pStyle w:val="BrauwLijstI"/>
      <w:lvlText w:val="(%1)"/>
      <w:lvlJc w:val="left"/>
      <w:pPr>
        <w:tabs>
          <w:tab w:val="num" w:pos="3545"/>
        </w:tabs>
        <w:ind w:left="3545" w:hanging="709"/>
      </w:pPr>
      <w:rPr>
        <w:rFonts w:hint="default"/>
      </w:rPr>
    </w:lvl>
    <w:lvl w:ilvl="1">
      <w:start w:val="1"/>
      <w:numFmt w:val="lowerRoman"/>
      <w:lvlText w:val="(%2)"/>
      <w:lvlJc w:val="left"/>
      <w:pPr>
        <w:tabs>
          <w:tab w:val="num" w:pos="4253"/>
        </w:tabs>
        <w:ind w:left="4253" w:hanging="708"/>
      </w:pPr>
      <w:rPr>
        <w:rFonts w:hint="default"/>
      </w:rPr>
    </w:lvl>
    <w:lvl w:ilvl="2">
      <w:start w:val="1"/>
      <w:numFmt w:val="lowerRoman"/>
      <w:lvlText w:val="(%3)"/>
      <w:lvlJc w:val="left"/>
      <w:pPr>
        <w:tabs>
          <w:tab w:val="num" w:pos="4962"/>
        </w:tabs>
        <w:ind w:left="4962" w:hanging="709"/>
      </w:pPr>
      <w:rPr>
        <w:rFonts w:hint="default"/>
      </w:rPr>
    </w:lvl>
    <w:lvl w:ilvl="3">
      <w:start w:val="1"/>
      <w:numFmt w:val="decimal"/>
      <w:lvlText w:val="%4."/>
      <w:lvlJc w:val="left"/>
      <w:pPr>
        <w:tabs>
          <w:tab w:val="num" w:pos="5671"/>
        </w:tabs>
        <w:ind w:left="5671" w:hanging="708"/>
      </w:pPr>
      <w:rPr>
        <w:rFonts w:hint="default"/>
      </w:rPr>
    </w:lvl>
    <w:lvl w:ilvl="4">
      <w:start w:val="1"/>
      <w:numFmt w:val="lowerLetter"/>
      <w:lvlText w:val="%5."/>
      <w:lvlJc w:val="left"/>
      <w:pPr>
        <w:tabs>
          <w:tab w:val="num" w:pos="6380"/>
        </w:tabs>
        <w:ind w:left="6380" w:hanging="709"/>
      </w:pPr>
      <w:rPr>
        <w:rFonts w:hint="default"/>
      </w:rPr>
    </w:lvl>
    <w:lvl w:ilvl="5">
      <w:start w:val="1"/>
      <w:numFmt w:val="lowerRoman"/>
      <w:lvlText w:val="%6."/>
      <w:lvlJc w:val="left"/>
      <w:pPr>
        <w:tabs>
          <w:tab w:val="num" w:pos="7089"/>
        </w:tabs>
        <w:ind w:left="7089" w:hanging="709"/>
      </w:pPr>
      <w:rPr>
        <w:rFonts w:hint="default"/>
      </w:rPr>
    </w:lvl>
    <w:lvl w:ilvl="6">
      <w:start w:val="1"/>
      <w:numFmt w:val="decimal"/>
      <w:lvlText w:val="%7."/>
      <w:lvlJc w:val="left"/>
      <w:pPr>
        <w:tabs>
          <w:tab w:val="num" w:pos="7797"/>
        </w:tabs>
        <w:ind w:left="7797" w:hanging="708"/>
      </w:pPr>
      <w:rPr>
        <w:rFonts w:hint="default"/>
      </w:rPr>
    </w:lvl>
    <w:lvl w:ilvl="7">
      <w:start w:val="1"/>
      <w:numFmt w:val="lowerLetter"/>
      <w:lvlText w:val="%8."/>
      <w:lvlJc w:val="left"/>
      <w:pPr>
        <w:tabs>
          <w:tab w:val="num" w:pos="8506"/>
        </w:tabs>
        <w:ind w:left="8506" w:hanging="709"/>
      </w:pPr>
      <w:rPr>
        <w:rFonts w:hint="default"/>
      </w:rPr>
    </w:lvl>
    <w:lvl w:ilvl="8">
      <w:start w:val="1"/>
      <w:numFmt w:val="lowerRoman"/>
      <w:lvlText w:val="%9."/>
      <w:lvlJc w:val="right"/>
      <w:pPr>
        <w:tabs>
          <w:tab w:val="num" w:pos="9215"/>
        </w:tabs>
        <w:ind w:left="9215" w:hanging="709"/>
      </w:pPr>
      <w:rPr>
        <w:rFonts w:hint="default"/>
      </w:rPr>
    </w:lvl>
  </w:abstractNum>
  <w:abstractNum w:abstractNumId="46" w15:restartNumberingAfterBreak="0">
    <w:nsid w:val="7FA53A9F"/>
    <w:multiLevelType w:val="singleLevel"/>
    <w:tmpl w:val="FCBC4106"/>
    <w:name w:val="DP_ListBullets1"/>
    <w:lvl w:ilvl="0">
      <w:start w:val="1"/>
      <w:numFmt w:val="bullet"/>
      <w:lvlText w:val=""/>
      <w:lvlJc w:val="left"/>
      <w:pPr>
        <w:tabs>
          <w:tab w:val="num" w:pos="709"/>
        </w:tabs>
        <w:ind w:left="709" w:hanging="709"/>
      </w:pPr>
      <w:rPr>
        <w:rFonts w:ascii="Symbol" w:hAnsi="Symbol" w:hint="default"/>
        <w:sz w:val="16"/>
      </w:rPr>
    </w:lvl>
  </w:abstractNum>
  <w:abstractNum w:abstractNumId="47" w15:restartNumberingAfterBreak="0">
    <w:nsid w:val="7FBD5B2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04990460">
    <w:abstractNumId w:val="12"/>
  </w:num>
  <w:num w:numId="2" w16cid:durableId="527764215">
    <w:abstractNumId w:val="10"/>
  </w:num>
  <w:num w:numId="3" w16cid:durableId="513226077">
    <w:abstractNumId w:val="9"/>
  </w:num>
  <w:num w:numId="4" w16cid:durableId="782455559">
    <w:abstractNumId w:val="8"/>
  </w:num>
  <w:num w:numId="5" w16cid:durableId="94331861">
    <w:abstractNumId w:val="7"/>
  </w:num>
  <w:num w:numId="6" w16cid:durableId="1185360139">
    <w:abstractNumId w:val="11"/>
  </w:num>
  <w:num w:numId="7" w16cid:durableId="27416893">
    <w:abstractNumId w:val="6"/>
  </w:num>
  <w:num w:numId="8" w16cid:durableId="1003388459">
    <w:abstractNumId w:val="5"/>
  </w:num>
  <w:num w:numId="9" w16cid:durableId="1090006538">
    <w:abstractNumId w:val="4"/>
  </w:num>
  <w:num w:numId="10" w16cid:durableId="1762993645">
    <w:abstractNumId w:val="3"/>
  </w:num>
  <w:num w:numId="11" w16cid:durableId="1250968372">
    <w:abstractNumId w:val="20"/>
  </w:num>
  <w:num w:numId="12" w16cid:durableId="731853593">
    <w:abstractNumId w:val="32"/>
  </w:num>
  <w:num w:numId="13" w16cid:durableId="643852327">
    <w:abstractNumId w:val="33"/>
  </w:num>
  <w:num w:numId="14" w16cid:durableId="94326766">
    <w:abstractNumId w:val="27"/>
  </w:num>
  <w:num w:numId="15" w16cid:durableId="2053991764">
    <w:abstractNumId w:val="36"/>
  </w:num>
  <w:num w:numId="16" w16cid:durableId="1063916752">
    <w:abstractNumId w:val="23"/>
  </w:num>
  <w:num w:numId="17" w16cid:durableId="1483808376">
    <w:abstractNumId w:val="44"/>
  </w:num>
  <w:num w:numId="18" w16cid:durableId="1601327487">
    <w:abstractNumId w:val="21"/>
  </w:num>
  <w:num w:numId="19" w16cid:durableId="1882477004">
    <w:abstractNumId w:val="24"/>
  </w:num>
  <w:num w:numId="20" w16cid:durableId="1439258692">
    <w:abstractNumId w:val="45"/>
  </w:num>
  <w:num w:numId="21" w16cid:durableId="234823692">
    <w:abstractNumId w:val="34"/>
  </w:num>
  <w:num w:numId="22" w16cid:durableId="2045399826">
    <w:abstractNumId w:val="26"/>
  </w:num>
  <w:num w:numId="23" w16cid:durableId="1887184648">
    <w:abstractNumId w:val="37"/>
  </w:num>
  <w:num w:numId="24" w16cid:durableId="1984774424">
    <w:abstractNumId w:val="17"/>
  </w:num>
  <w:num w:numId="25" w16cid:durableId="430316202">
    <w:abstractNumId w:val="17"/>
  </w:num>
  <w:num w:numId="26" w16cid:durableId="629287391">
    <w:abstractNumId w:val="24"/>
  </w:num>
  <w:num w:numId="27" w16cid:durableId="334572869">
    <w:abstractNumId w:val="45"/>
  </w:num>
  <w:num w:numId="28" w16cid:durableId="1869248855">
    <w:abstractNumId w:val="24"/>
  </w:num>
  <w:num w:numId="29" w16cid:durableId="191918209">
    <w:abstractNumId w:val="45"/>
  </w:num>
  <w:num w:numId="30" w16cid:durableId="1232235126">
    <w:abstractNumId w:val="31"/>
  </w:num>
  <w:num w:numId="31" w16cid:durableId="568880628">
    <w:abstractNumId w:val="40"/>
  </w:num>
  <w:num w:numId="32" w16cid:durableId="2115860840">
    <w:abstractNumId w:val="1"/>
  </w:num>
  <w:num w:numId="33" w16cid:durableId="1573931607">
    <w:abstractNumId w:val="0"/>
  </w:num>
  <w:num w:numId="34" w16cid:durableId="80639625">
    <w:abstractNumId w:val="47"/>
  </w:num>
  <w:num w:numId="35" w16cid:durableId="1843813058">
    <w:abstractNumId w:val="25"/>
  </w:num>
  <w:num w:numId="36" w16cid:durableId="757141043">
    <w:abstractNumId w:val="2"/>
  </w:num>
  <w:num w:numId="37" w16cid:durableId="887258427">
    <w:abstractNumId w:val="14"/>
  </w:num>
  <w:num w:numId="38" w16cid:durableId="1879006848">
    <w:abstractNumId w:val="28"/>
  </w:num>
  <w:num w:numId="39" w16cid:durableId="8781319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2771021">
    <w:abstractNumId w:val="30"/>
  </w:num>
  <w:num w:numId="41" w16cid:durableId="330959471">
    <w:abstractNumId w:val="38"/>
  </w:num>
  <w:num w:numId="42" w16cid:durableId="391002231">
    <w:abstractNumId w:val="22"/>
  </w:num>
  <w:num w:numId="43" w16cid:durableId="1950158180">
    <w:abstractNumId w:val="2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09"/>
  <w:hyphenationZone w:val="425"/>
  <w:drawingGridHorizontalSpacing w:val="78"/>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yles" w:val="-1"/>
  </w:docVars>
  <w:rsids>
    <w:rsidRoot w:val="009C1849"/>
    <w:rsid w:val="0000668C"/>
    <w:rsid w:val="00011450"/>
    <w:rsid w:val="00012775"/>
    <w:rsid w:val="00012EFC"/>
    <w:rsid w:val="00014871"/>
    <w:rsid w:val="00016D6A"/>
    <w:rsid w:val="00017885"/>
    <w:rsid w:val="000205BB"/>
    <w:rsid w:val="00020DDD"/>
    <w:rsid w:val="00026E73"/>
    <w:rsid w:val="0002783C"/>
    <w:rsid w:val="000315E8"/>
    <w:rsid w:val="00033257"/>
    <w:rsid w:val="00036DC4"/>
    <w:rsid w:val="00037CFF"/>
    <w:rsid w:val="0004366C"/>
    <w:rsid w:val="00046E73"/>
    <w:rsid w:val="0004756D"/>
    <w:rsid w:val="00050741"/>
    <w:rsid w:val="000516E2"/>
    <w:rsid w:val="00051CAA"/>
    <w:rsid w:val="000520A2"/>
    <w:rsid w:val="000532CC"/>
    <w:rsid w:val="0006741B"/>
    <w:rsid w:val="0007386C"/>
    <w:rsid w:val="00073A38"/>
    <w:rsid w:val="0007455F"/>
    <w:rsid w:val="00074ACC"/>
    <w:rsid w:val="00074F80"/>
    <w:rsid w:val="00076F2B"/>
    <w:rsid w:val="0007747C"/>
    <w:rsid w:val="00081BF2"/>
    <w:rsid w:val="00083A65"/>
    <w:rsid w:val="00083D58"/>
    <w:rsid w:val="000908CA"/>
    <w:rsid w:val="00091A5D"/>
    <w:rsid w:val="00091B51"/>
    <w:rsid w:val="000A0ABD"/>
    <w:rsid w:val="000A19C7"/>
    <w:rsid w:val="000A5A35"/>
    <w:rsid w:val="000B09FB"/>
    <w:rsid w:val="000B421E"/>
    <w:rsid w:val="000B4389"/>
    <w:rsid w:val="000B61A0"/>
    <w:rsid w:val="000C4577"/>
    <w:rsid w:val="000C649D"/>
    <w:rsid w:val="000D0C05"/>
    <w:rsid w:val="000D0D94"/>
    <w:rsid w:val="000D101B"/>
    <w:rsid w:val="000D20F3"/>
    <w:rsid w:val="000D2653"/>
    <w:rsid w:val="000D7E4D"/>
    <w:rsid w:val="000E1B21"/>
    <w:rsid w:val="000E5165"/>
    <w:rsid w:val="000E5BDC"/>
    <w:rsid w:val="000E5FFC"/>
    <w:rsid w:val="000F169E"/>
    <w:rsid w:val="000F1F33"/>
    <w:rsid w:val="000F2378"/>
    <w:rsid w:val="000F4FA3"/>
    <w:rsid w:val="000F6CE0"/>
    <w:rsid w:val="00100549"/>
    <w:rsid w:val="00101D73"/>
    <w:rsid w:val="0010221E"/>
    <w:rsid w:val="00102C63"/>
    <w:rsid w:val="00103204"/>
    <w:rsid w:val="00104B4B"/>
    <w:rsid w:val="00104CEF"/>
    <w:rsid w:val="00106D9C"/>
    <w:rsid w:val="001104F8"/>
    <w:rsid w:val="00110EFD"/>
    <w:rsid w:val="001113E8"/>
    <w:rsid w:val="00112946"/>
    <w:rsid w:val="00116F1E"/>
    <w:rsid w:val="001204D7"/>
    <w:rsid w:val="00121F25"/>
    <w:rsid w:val="0012379B"/>
    <w:rsid w:val="00133561"/>
    <w:rsid w:val="0013498D"/>
    <w:rsid w:val="0013508E"/>
    <w:rsid w:val="0013616B"/>
    <w:rsid w:val="00136D10"/>
    <w:rsid w:val="0014210D"/>
    <w:rsid w:val="001509BB"/>
    <w:rsid w:val="00152F96"/>
    <w:rsid w:val="00153EC4"/>
    <w:rsid w:val="0015605B"/>
    <w:rsid w:val="001604BF"/>
    <w:rsid w:val="00162330"/>
    <w:rsid w:val="001649FD"/>
    <w:rsid w:val="00166526"/>
    <w:rsid w:val="00166FF4"/>
    <w:rsid w:val="00172E4D"/>
    <w:rsid w:val="00177E7C"/>
    <w:rsid w:val="00180349"/>
    <w:rsid w:val="00180D67"/>
    <w:rsid w:val="00182598"/>
    <w:rsid w:val="001910E7"/>
    <w:rsid w:val="0019397A"/>
    <w:rsid w:val="00196A2E"/>
    <w:rsid w:val="001A0531"/>
    <w:rsid w:val="001A16A2"/>
    <w:rsid w:val="001A29AC"/>
    <w:rsid w:val="001A3967"/>
    <w:rsid w:val="001A3EFE"/>
    <w:rsid w:val="001A543B"/>
    <w:rsid w:val="001A5AC3"/>
    <w:rsid w:val="001A5C54"/>
    <w:rsid w:val="001A6C7E"/>
    <w:rsid w:val="001B0EBE"/>
    <w:rsid w:val="001B1A44"/>
    <w:rsid w:val="001B23E0"/>
    <w:rsid w:val="001B2EA6"/>
    <w:rsid w:val="001B4503"/>
    <w:rsid w:val="001B4FC5"/>
    <w:rsid w:val="001B5242"/>
    <w:rsid w:val="001B5B60"/>
    <w:rsid w:val="001B6688"/>
    <w:rsid w:val="001C01C9"/>
    <w:rsid w:val="001C1617"/>
    <w:rsid w:val="001C2627"/>
    <w:rsid w:val="001C6334"/>
    <w:rsid w:val="001D26E7"/>
    <w:rsid w:val="001E435E"/>
    <w:rsid w:val="001E4CDC"/>
    <w:rsid w:val="001E6190"/>
    <w:rsid w:val="001E6C10"/>
    <w:rsid w:val="001F1D1D"/>
    <w:rsid w:val="001F535F"/>
    <w:rsid w:val="001F5D7A"/>
    <w:rsid w:val="001F6047"/>
    <w:rsid w:val="001F70C1"/>
    <w:rsid w:val="00200A82"/>
    <w:rsid w:val="00203580"/>
    <w:rsid w:val="002040D5"/>
    <w:rsid w:val="0020619B"/>
    <w:rsid w:val="00210EF6"/>
    <w:rsid w:val="00211B3B"/>
    <w:rsid w:val="002125C5"/>
    <w:rsid w:val="00213F37"/>
    <w:rsid w:val="00214945"/>
    <w:rsid w:val="00216727"/>
    <w:rsid w:val="002202E2"/>
    <w:rsid w:val="00220902"/>
    <w:rsid w:val="00221A90"/>
    <w:rsid w:val="002227C2"/>
    <w:rsid w:val="00224C7A"/>
    <w:rsid w:val="002259BE"/>
    <w:rsid w:val="00226F9E"/>
    <w:rsid w:val="002274D4"/>
    <w:rsid w:val="0023075C"/>
    <w:rsid w:val="00230F10"/>
    <w:rsid w:val="00232384"/>
    <w:rsid w:val="002337F4"/>
    <w:rsid w:val="00236135"/>
    <w:rsid w:val="0023616C"/>
    <w:rsid w:val="002400A7"/>
    <w:rsid w:val="00242C61"/>
    <w:rsid w:val="0024499E"/>
    <w:rsid w:val="002460E2"/>
    <w:rsid w:val="002463BB"/>
    <w:rsid w:val="00250A3F"/>
    <w:rsid w:val="0025263B"/>
    <w:rsid w:val="0025295D"/>
    <w:rsid w:val="002576B0"/>
    <w:rsid w:val="002619E1"/>
    <w:rsid w:val="00264861"/>
    <w:rsid w:val="00265EBB"/>
    <w:rsid w:val="0026670A"/>
    <w:rsid w:val="002703AF"/>
    <w:rsid w:val="00271B11"/>
    <w:rsid w:val="00273E9D"/>
    <w:rsid w:val="00274C80"/>
    <w:rsid w:val="00275AC0"/>
    <w:rsid w:val="002831BB"/>
    <w:rsid w:val="00294306"/>
    <w:rsid w:val="00295661"/>
    <w:rsid w:val="00295970"/>
    <w:rsid w:val="002A2DCB"/>
    <w:rsid w:val="002A4F30"/>
    <w:rsid w:val="002A5095"/>
    <w:rsid w:val="002A6539"/>
    <w:rsid w:val="002A6F31"/>
    <w:rsid w:val="002A758D"/>
    <w:rsid w:val="002B0A17"/>
    <w:rsid w:val="002B0A87"/>
    <w:rsid w:val="002B14FB"/>
    <w:rsid w:val="002B2598"/>
    <w:rsid w:val="002B2991"/>
    <w:rsid w:val="002B2CE6"/>
    <w:rsid w:val="002B372D"/>
    <w:rsid w:val="002B3E9A"/>
    <w:rsid w:val="002B5C19"/>
    <w:rsid w:val="002C18A7"/>
    <w:rsid w:val="002C27DE"/>
    <w:rsid w:val="002C321B"/>
    <w:rsid w:val="002C3649"/>
    <w:rsid w:val="002C4326"/>
    <w:rsid w:val="002C44EB"/>
    <w:rsid w:val="002C73FE"/>
    <w:rsid w:val="002D6D1A"/>
    <w:rsid w:val="002D7374"/>
    <w:rsid w:val="002D79EB"/>
    <w:rsid w:val="002D7D8B"/>
    <w:rsid w:val="002E0413"/>
    <w:rsid w:val="002E1802"/>
    <w:rsid w:val="002E2D67"/>
    <w:rsid w:val="002E37BD"/>
    <w:rsid w:val="002E6D21"/>
    <w:rsid w:val="002E6F47"/>
    <w:rsid w:val="002E767A"/>
    <w:rsid w:val="002F0851"/>
    <w:rsid w:val="002F090E"/>
    <w:rsid w:val="002F17CB"/>
    <w:rsid w:val="002F3D12"/>
    <w:rsid w:val="002F4C7B"/>
    <w:rsid w:val="002F7AEC"/>
    <w:rsid w:val="002F7BA6"/>
    <w:rsid w:val="0030099C"/>
    <w:rsid w:val="00300A59"/>
    <w:rsid w:val="00306699"/>
    <w:rsid w:val="0030681E"/>
    <w:rsid w:val="00310C7C"/>
    <w:rsid w:val="00312FD4"/>
    <w:rsid w:val="00315E4A"/>
    <w:rsid w:val="00316B34"/>
    <w:rsid w:val="0033104A"/>
    <w:rsid w:val="00331069"/>
    <w:rsid w:val="0033368C"/>
    <w:rsid w:val="0033510B"/>
    <w:rsid w:val="00336126"/>
    <w:rsid w:val="003400FB"/>
    <w:rsid w:val="00340C02"/>
    <w:rsid w:val="0034182B"/>
    <w:rsid w:val="00346AF0"/>
    <w:rsid w:val="00346DB1"/>
    <w:rsid w:val="00347A47"/>
    <w:rsid w:val="00352473"/>
    <w:rsid w:val="00352F79"/>
    <w:rsid w:val="00355073"/>
    <w:rsid w:val="00357C16"/>
    <w:rsid w:val="00362482"/>
    <w:rsid w:val="003630B3"/>
    <w:rsid w:val="00363B50"/>
    <w:rsid w:val="00363E97"/>
    <w:rsid w:val="00364B36"/>
    <w:rsid w:val="00365914"/>
    <w:rsid w:val="003663C1"/>
    <w:rsid w:val="00371234"/>
    <w:rsid w:val="00372798"/>
    <w:rsid w:val="00380719"/>
    <w:rsid w:val="00383E41"/>
    <w:rsid w:val="0038536E"/>
    <w:rsid w:val="00385B45"/>
    <w:rsid w:val="0038746A"/>
    <w:rsid w:val="00387671"/>
    <w:rsid w:val="003929F7"/>
    <w:rsid w:val="00393D77"/>
    <w:rsid w:val="0039425C"/>
    <w:rsid w:val="00396FAD"/>
    <w:rsid w:val="003A11AC"/>
    <w:rsid w:val="003A14A7"/>
    <w:rsid w:val="003A3B70"/>
    <w:rsid w:val="003A4BE2"/>
    <w:rsid w:val="003A717B"/>
    <w:rsid w:val="003B0FC2"/>
    <w:rsid w:val="003B20E6"/>
    <w:rsid w:val="003B4E4C"/>
    <w:rsid w:val="003B56D8"/>
    <w:rsid w:val="003B576C"/>
    <w:rsid w:val="003B598F"/>
    <w:rsid w:val="003B6C1E"/>
    <w:rsid w:val="003B6F2A"/>
    <w:rsid w:val="003B74F1"/>
    <w:rsid w:val="003B767D"/>
    <w:rsid w:val="003B7BD6"/>
    <w:rsid w:val="003C0004"/>
    <w:rsid w:val="003D2DDD"/>
    <w:rsid w:val="003D6EA8"/>
    <w:rsid w:val="003D766C"/>
    <w:rsid w:val="003E0117"/>
    <w:rsid w:val="003E1847"/>
    <w:rsid w:val="003E32BA"/>
    <w:rsid w:val="003E3F9E"/>
    <w:rsid w:val="003F00BC"/>
    <w:rsid w:val="003F6C45"/>
    <w:rsid w:val="003F7ADF"/>
    <w:rsid w:val="003F7B35"/>
    <w:rsid w:val="004013B3"/>
    <w:rsid w:val="00401C99"/>
    <w:rsid w:val="00403D54"/>
    <w:rsid w:val="00411BB2"/>
    <w:rsid w:val="00411FD3"/>
    <w:rsid w:val="00413DA9"/>
    <w:rsid w:val="0041465D"/>
    <w:rsid w:val="00422AA3"/>
    <w:rsid w:val="00424392"/>
    <w:rsid w:val="00433FA7"/>
    <w:rsid w:val="0043405C"/>
    <w:rsid w:val="00435EE4"/>
    <w:rsid w:val="00441E3A"/>
    <w:rsid w:val="00446E2A"/>
    <w:rsid w:val="00454F46"/>
    <w:rsid w:val="0045523E"/>
    <w:rsid w:val="004563F8"/>
    <w:rsid w:val="00457969"/>
    <w:rsid w:val="00461596"/>
    <w:rsid w:val="004615F2"/>
    <w:rsid w:val="004638AF"/>
    <w:rsid w:val="00463B4A"/>
    <w:rsid w:val="00463E30"/>
    <w:rsid w:val="0046473F"/>
    <w:rsid w:val="004672F8"/>
    <w:rsid w:val="00467680"/>
    <w:rsid w:val="00467C6E"/>
    <w:rsid w:val="00473555"/>
    <w:rsid w:val="00473F35"/>
    <w:rsid w:val="00475C85"/>
    <w:rsid w:val="00483B78"/>
    <w:rsid w:val="0048499B"/>
    <w:rsid w:val="00485B42"/>
    <w:rsid w:val="004904CE"/>
    <w:rsid w:val="004912B5"/>
    <w:rsid w:val="004951B7"/>
    <w:rsid w:val="00495FF0"/>
    <w:rsid w:val="004A2133"/>
    <w:rsid w:val="004A285F"/>
    <w:rsid w:val="004A41BD"/>
    <w:rsid w:val="004A68EA"/>
    <w:rsid w:val="004B04D3"/>
    <w:rsid w:val="004B31CC"/>
    <w:rsid w:val="004B39E8"/>
    <w:rsid w:val="004B489E"/>
    <w:rsid w:val="004C1746"/>
    <w:rsid w:val="004C2A24"/>
    <w:rsid w:val="004C7581"/>
    <w:rsid w:val="004D01B9"/>
    <w:rsid w:val="004D03CE"/>
    <w:rsid w:val="004D0A19"/>
    <w:rsid w:val="004D0B13"/>
    <w:rsid w:val="004D7296"/>
    <w:rsid w:val="004E4D45"/>
    <w:rsid w:val="004E4E70"/>
    <w:rsid w:val="004E5B5F"/>
    <w:rsid w:val="004E5FA9"/>
    <w:rsid w:val="004E660F"/>
    <w:rsid w:val="004F1639"/>
    <w:rsid w:val="004F402C"/>
    <w:rsid w:val="004F4F44"/>
    <w:rsid w:val="0050025A"/>
    <w:rsid w:val="00500F46"/>
    <w:rsid w:val="00502935"/>
    <w:rsid w:val="00502DA8"/>
    <w:rsid w:val="00503694"/>
    <w:rsid w:val="00503744"/>
    <w:rsid w:val="00504FA4"/>
    <w:rsid w:val="005061BC"/>
    <w:rsid w:val="005210EB"/>
    <w:rsid w:val="00521FA5"/>
    <w:rsid w:val="005357E7"/>
    <w:rsid w:val="00535D29"/>
    <w:rsid w:val="00536EB3"/>
    <w:rsid w:val="005376E9"/>
    <w:rsid w:val="00537B65"/>
    <w:rsid w:val="0054015C"/>
    <w:rsid w:val="00543776"/>
    <w:rsid w:val="00546D66"/>
    <w:rsid w:val="0055016A"/>
    <w:rsid w:val="005503B7"/>
    <w:rsid w:val="005520B2"/>
    <w:rsid w:val="005529BE"/>
    <w:rsid w:val="00557F0A"/>
    <w:rsid w:val="005627F0"/>
    <w:rsid w:val="005671A4"/>
    <w:rsid w:val="005676E9"/>
    <w:rsid w:val="00567C82"/>
    <w:rsid w:val="00571700"/>
    <w:rsid w:val="0057341B"/>
    <w:rsid w:val="00577753"/>
    <w:rsid w:val="0058077E"/>
    <w:rsid w:val="00583E1A"/>
    <w:rsid w:val="005846BF"/>
    <w:rsid w:val="0058497D"/>
    <w:rsid w:val="00585747"/>
    <w:rsid w:val="005863A9"/>
    <w:rsid w:val="00586672"/>
    <w:rsid w:val="005924FA"/>
    <w:rsid w:val="00592A4D"/>
    <w:rsid w:val="00593470"/>
    <w:rsid w:val="00594940"/>
    <w:rsid w:val="00594AFB"/>
    <w:rsid w:val="00595E44"/>
    <w:rsid w:val="005A02A5"/>
    <w:rsid w:val="005A11B6"/>
    <w:rsid w:val="005B0ED7"/>
    <w:rsid w:val="005B1A06"/>
    <w:rsid w:val="005B37D7"/>
    <w:rsid w:val="005B3B4D"/>
    <w:rsid w:val="005B4542"/>
    <w:rsid w:val="005B6119"/>
    <w:rsid w:val="005B62FC"/>
    <w:rsid w:val="005C0D0D"/>
    <w:rsid w:val="005C1912"/>
    <w:rsid w:val="005C3DB0"/>
    <w:rsid w:val="005C4187"/>
    <w:rsid w:val="005C4F5E"/>
    <w:rsid w:val="005D189E"/>
    <w:rsid w:val="005D1CAA"/>
    <w:rsid w:val="005D3C5D"/>
    <w:rsid w:val="005D6894"/>
    <w:rsid w:val="005D68B7"/>
    <w:rsid w:val="005D7129"/>
    <w:rsid w:val="005E0016"/>
    <w:rsid w:val="005E01A1"/>
    <w:rsid w:val="005E2817"/>
    <w:rsid w:val="005E53D0"/>
    <w:rsid w:val="005F02A1"/>
    <w:rsid w:val="005F0904"/>
    <w:rsid w:val="005F30E0"/>
    <w:rsid w:val="0060019F"/>
    <w:rsid w:val="00600AC2"/>
    <w:rsid w:val="00603C68"/>
    <w:rsid w:val="00606F2A"/>
    <w:rsid w:val="006126B0"/>
    <w:rsid w:val="006126B4"/>
    <w:rsid w:val="00613444"/>
    <w:rsid w:val="00613ADC"/>
    <w:rsid w:val="00616F88"/>
    <w:rsid w:val="00621B00"/>
    <w:rsid w:val="00622709"/>
    <w:rsid w:val="00622949"/>
    <w:rsid w:val="0062358F"/>
    <w:rsid w:val="00625F45"/>
    <w:rsid w:val="00633B91"/>
    <w:rsid w:val="006352F5"/>
    <w:rsid w:val="00636BFE"/>
    <w:rsid w:val="00637A5E"/>
    <w:rsid w:val="0064264C"/>
    <w:rsid w:val="00646AE8"/>
    <w:rsid w:val="00652417"/>
    <w:rsid w:val="00652BDA"/>
    <w:rsid w:val="006541E1"/>
    <w:rsid w:val="0065527F"/>
    <w:rsid w:val="006671B0"/>
    <w:rsid w:val="00667F82"/>
    <w:rsid w:val="006705E2"/>
    <w:rsid w:val="00676D04"/>
    <w:rsid w:val="006801B3"/>
    <w:rsid w:val="00680A1B"/>
    <w:rsid w:val="00684290"/>
    <w:rsid w:val="006910B6"/>
    <w:rsid w:val="00691EAF"/>
    <w:rsid w:val="00694325"/>
    <w:rsid w:val="00694D7D"/>
    <w:rsid w:val="006968A2"/>
    <w:rsid w:val="00697A63"/>
    <w:rsid w:val="00697C6E"/>
    <w:rsid w:val="006A0039"/>
    <w:rsid w:val="006A0B1E"/>
    <w:rsid w:val="006A0CDB"/>
    <w:rsid w:val="006A6CC5"/>
    <w:rsid w:val="006B07D2"/>
    <w:rsid w:val="006B4883"/>
    <w:rsid w:val="006B6A39"/>
    <w:rsid w:val="006C07A5"/>
    <w:rsid w:val="006C4D55"/>
    <w:rsid w:val="006C6FDD"/>
    <w:rsid w:val="006D34D6"/>
    <w:rsid w:val="006D4E9E"/>
    <w:rsid w:val="006E3E84"/>
    <w:rsid w:val="006E46B1"/>
    <w:rsid w:val="006E5197"/>
    <w:rsid w:val="006E5228"/>
    <w:rsid w:val="006E6BEC"/>
    <w:rsid w:val="006F004F"/>
    <w:rsid w:val="006F5CEC"/>
    <w:rsid w:val="006F5E41"/>
    <w:rsid w:val="006F7B3A"/>
    <w:rsid w:val="006F7E40"/>
    <w:rsid w:val="00700D8E"/>
    <w:rsid w:val="0070317A"/>
    <w:rsid w:val="00703341"/>
    <w:rsid w:val="00703F75"/>
    <w:rsid w:val="007053B8"/>
    <w:rsid w:val="0070631A"/>
    <w:rsid w:val="007078DC"/>
    <w:rsid w:val="00710307"/>
    <w:rsid w:val="0071219B"/>
    <w:rsid w:val="00712480"/>
    <w:rsid w:val="0072107A"/>
    <w:rsid w:val="007276DF"/>
    <w:rsid w:val="00727B70"/>
    <w:rsid w:val="007304EC"/>
    <w:rsid w:val="007344C0"/>
    <w:rsid w:val="00736325"/>
    <w:rsid w:val="00736C0D"/>
    <w:rsid w:val="00736CCE"/>
    <w:rsid w:val="00736F3D"/>
    <w:rsid w:val="007449C1"/>
    <w:rsid w:val="00744B83"/>
    <w:rsid w:val="00747471"/>
    <w:rsid w:val="0075056A"/>
    <w:rsid w:val="00750810"/>
    <w:rsid w:val="00751D3C"/>
    <w:rsid w:val="007543C6"/>
    <w:rsid w:val="00757B7D"/>
    <w:rsid w:val="00761430"/>
    <w:rsid w:val="00761D11"/>
    <w:rsid w:val="00764CE5"/>
    <w:rsid w:val="00767D62"/>
    <w:rsid w:val="00770302"/>
    <w:rsid w:val="00773A20"/>
    <w:rsid w:val="00773B92"/>
    <w:rsid w:val="007823CD"/>
    <w:rsid w:val="00784278"/>
    <w:rsid w:val="007902D7"/>
    <w:rsid w:val="00790732"/>
    <w:rsid w:val="007919BA"/>
    <w:rsid w:val="00793DE3"/>
    <w:rsid w:val="00794674"/>
    <w:rsid w:val="00795C3F"/>
    <w:rsid w:val="00795FC6"/>
    <w:rsid w:val="00796480"/>
    <w:rsid w:val="00796622"/>
    <w:rsid w:val="00796DBC"/>
    <w:rsid w:val="007A7A0E"/>
    <w:rsid w:val="007B334C"/>
    <w:rsid w:val="007C2DEB"/>
    <w:rsid w:val="007C4FBC"/>
    <w:rsid w:val="007C53A7"/>
    <w:rsid w:val="007C5A0B"/>
    <w:rsid w:val="007C5CB6"/>
    <w:rsid w:val="007C7327"/>
    <w:rsid w:val="007C73CA"/>
    <w:rsid w:val="007D026F"/>
    <w:rsid w:val="007D1860"/>
    <w:rsid w:val="007D1BA7"/>
    <w:rsid w:val="007D2935"/>
    <w:rsid w:val="007D60F3"/>
    <w:rsid w:val="007D6D89"/>
    <w:rsid w:val="007D6E99"/>
    <w:rsid w:val="007E0B11"/>
    <w:rsid w:val="007E10C9"/>
    <w:rsid w:val="007E1D41"/>
    <w:rsid w:val="007E1DCB"/>
    <w:rsid w:val="007E376D"/>
    <w:rsid w:val="007E4176"/>
    <w:rsid w:val="007F0286"/>
    <w:rsid w:val="007F1A20"/>
    <w:rsid w:val="007F3C4B"/>
    <w:rsid w:val="007F7D4D"/>
    <w:rsid w:val="00800567"/>
    <w:rsid w:val="00805CCF"/>
    <w:rsid w:val="00813D6A"/>
    <w:rsid w:val="008156CE"/>
    <w:rsid w:val="00815AE0"/>
    <w:rsid w:val="008162D4"/>
    <w:rsid w:val="00817319"/>
    <w:rsid w:val="00824A93"/>
    <w:rsid w:val="00830B99"/>
    <w:rsid w:val="0083673C"/>
    <w:rsid w:val="0084560D"/>
    <w:rsid w:val="00846A55"/>
    <w:rsid w:val="00850785"/>
    <w:rsid w:val="00850F03"/>
    <w:rsid w:val="008523E6"/>
    <w:rsid w:val="008528B4"/>
    <w:rsid w:val="00852AA6"/>
    <w:rsid w:val="00862806"/>
    <w:rsid w:val="00863719"/>
    <w:rsid w:val="00870A1A"/>
    <w:rsid w:val="00872057"/>
    <w:rsid w:val="0087495F"/>
    <w:rsid w:val="00880BF5"/>
    <w:rsid w:val="008822ED"/>
    <w:rsid w:val="0088512F"/>
    <w:rsid w:val="00887AC2"/>
    <w:rsid w:val="008909C8"/>
    <w:rsid w:val="00892A00"/>
    <w:rsid w:val="00894398"/>
    <w:rsid w:val="00894503"/>
    <w:rsid w:val="00896A29"/>
    <w:rsid w:val="00897038"/>
    <w:rsid w:val="008A19AD"/>
    <w:rsid w:val="008A1B51"/>
    <w:rsid w:val="008A491C"/>
    <w:rsid w:val="008A6E98"/>
    <w:rsid w:val="008B16F5"/>
    <w:rsid w:val="008B3B6B"/>
    <w:rsid w:val="008B4BB8"/>
    <w:rsid w:val="008B6204"/>
    <w:rsid w:val="008B7322"/>
    <w:rsid w:val="008C0362"/>
    <w:rsid w:val="008C1134"/>
    <w:rsid w:val="008C3FB7"/>
    <w:rsid w:val="008C4D87"/>
    <w:rsid w:val="008C62FF"/>
    <w:rsid w:val="008D2085"/>
    <w:rsid w:val="008D5C0A"/>
    <w:rsid w:val="008D660F"/>
    <w:rsid w:val="008D6A2D"/>
    <w:rsid w:val="008E0530"/>
    <w:rsid w:val="008E0616"/>
    <w:rsid w:val="008E374B"/>
    <w:rsid w:val="008E4821"/>
    <w:rsid w:val="008E4B32"/>
    <w:rsid w:val="008E5030"/>
    <w:rsid w:val="008E6713"/>
    <w:rsid w:val="008F2DCC"/>
    <w:rsid w:val="008F47BA"/>
    <w:rsid w:val="008F531A"/>
    <w:rsid w:val="008F5DFD"/>
    <w:rsid w:val="008F61B0"/>
    <w:rsid w:val="008F6BBD"/>
    <w:rsid w:val="009008F8"/>
    <w:rsid w:val="009047D2"/>
    <w:rsid w:val="009058C6"/>
    <w:rsid w:val="009058E3"/>
    <w:rsid w:val="0090616C"/>
    <w:rsid w:val="00906B11"/>
    <w:rsid w:val="009075EB"/>
    <w:rsid w:val="00912721"/>
    <w:rsid w:val="00914222"/>
    <w:rsid w:val="00914E18"/>
    <w:rsid w:val="00915444"/>
    <w:rsid w:val="00916198"/>
    <w:rsid w:val="00924CA1"/>
    <w:rsid w:val="00932ED0"/>
    <w:rsid w:val="0093425D"/>
    <w:rsid w:val="00936ABC"/>
    <w:rsid w:val="00942D9C"/>
    <w:rsid w:val="00944ACB"/>
    <w:rsid w:val="0094526E"/>
    <w:rsid w:val="00947606"/>
    <w:rsid w:val="00950077"/>
    <w:rsid w:val="00950BA9"/>
    <w:rsid w:val="00953716"/>
    <w:rsid w:val="00956D90"/>
    <w:rsid w:val="009600B0"/>
    <w:rsid w:val="00963EA2"/>
    <w:rsid w:val="00971149"/>
    <w:rsid w:val="00972F6D"/>
    <w:rsid w:val="009732FA"/>
    <w:rsid w:val="00974E5D"/>
    <w:rsid w:val="0097501B"/>
    <w:rsid w:val="0097585E"/>
    <w:rsid w:val="00980102"/>
    <w:rsid w:val="0098225C"/>
    <w:rsid w:val="00982EC8"/>
    <w:rsid w:val="009857A1"/>
    <w:rsid w:val="00991F6A"/>
    <w:rsid w:val="00993D53"/>
    <w:rsid w:val="00994341"/>
    <w:rsid w:val="00996376"/>
    <w:rsid w:val="00997EFF"/>
    <w:rsid w:val="009A1088"/>
    <w:rsid w:val="009A3B1B"/>
    <w:rsid w:val="009A4AF9"/>
    <w:rsid w:val="009A636F"/>
    <w:rsid w:val="009A7309"/>
    <w:rsid w:val="009B63D7"/>
    <w:rsid w:val="009B7AEE"/>
    <w:rsid w:val="009C1849"/>
    <w:rsid w:val="009C6D42"/>
    <w:rsid w:val="009C7801"/>
    <w:rsid w:val="009D3D1C"/>
    <w:rsid w:val="009D51BF"/>
    <w:rsid w:val="009D6E40"/>
    <w:rsid w:val="009D6E58"/>
    <w:rsid w:val="009D74AF"/>
    <w:rsid w:val="009E115F"/>
    <w:rsid w:val="009E1470"/>
    <w:rsid w:val="009E19BE"/>
    <w:rsid w:val="009E2554"/>
    <w:rsid w:val="009E2DF4"/>
    <w:rsid w:val="009E33E6"/>
    <w:rsid w:val="009E3CC2"/>
    <w:rsid w:val="009E3E7D"/>
    <w:rsid w:val="009F5BF0"/>
    <w:rsid w:val="00A010A0"/>
    <w:rsid w:val="00A01588"/>
    <w:rsid w:val="00A03DFE"/>
    <w:rsid w:val="00A05084"/>
    <w:rsid w:val="00A0528E"/>
    <w:rsid w:val="00A0718D"/>
    <w:rsid w:val="00A075EA"/>
    <w:rsid w:val="00A07CC8"/>
    <w:rsid w:val="00A1018B"/>
    <w:rsid w:val="00A10968"/>
    <w:rsid w:val="00A10CC8"/>
    <w:rsid w:val="00A12629"/>
    <w:rsid w:val="00A15A87"/>
    <w:rsid w:val="00A17069"/>
    <w:rsid w:val="00A23ABD"/>
    <w:rsid w:val="00A24B54"/>
    <w:rsid w:val="00A25D81"/>
    <w:rsid w:val="00A26D5C"/>
    <w:rsid w:val="00A273C0"/>
    <w:rsid w:val="00A31C00"/>
    <w:rsid w:val="00A3248A"/>
    <w:rsid w:val="00A339D4"/>
    <w:rsid w:val="00A36F5E"/>
    <w:rsid w:val="00A407EA"/>
    <w:rsid w:val="00A42002"/>
    <w:rsid w:val="00A433A1"/>
    <w:rsid w:val="00A44AC9"/>
    <w:rsid w:val="00A45574"/>
    <w:rsid w:val="00A4581D"/>
    <w:rsid w:val="00A50C4F"/>
    <w:rsid w:val="00A523DE"/>
    <w:rsid w:val="00A52538"/>
    <w:rsid w:val="00A52BED"/>
    <w:rsid w:val="00A54347"/>
    <w:rsid w:val="00A54426"/>
    <w:rsid w:val="00A55289"/>
    <w:rsid w:val="00A651DF"/>
    <w:rsid w:val="00A667F5"/>
    <w:rsid w:val="00A67387"/>
    <w:rsid w:val="00A70B50"/>
    <w:rsid w:val="00A71D5A"/>
    <w:rsid w:val="00A7773D"/>
    <w:rsid w:val="00A77C93"/>
    <w:rsid w:val="00A909A6"/>
    <w:rsid w:val="00A936A2"/>
    <w:rsid w:val="00A94BBC"/>
    <w:rsid w:val="00AA0875"/>
    <w:rsid w:val="00AA0911"/>
    <w:rsid w:val="00AA11D4"/>
    <w:rsid w:val="00AA3192"/>
    <w:rsid w:val="00AB06C3"/>
    <w:rsid w:val="00AB2BF4"/>
    <w:rsid w:val="00AB2CB0"/>
    <w:rsid w:val="00AB32A7"/>
    <w:rsid w:val="00AB42F1"/>
    <w:rsid w:val="00AB433C"/>
    <w:rsid w:val="00AB4ACE"/>
    <w:rsid w:val="00AC1F51"/>
    <w:rsid w:val="00AC4382"/>
    <w:rsid w:val="00AC7371"/>
    <w:rsid w:val="00AD0D98"/>
    <w:rsid w:val="00AD12ED"/>
    <w:rsid w:val="00AD1BDB"/>
    <w:rsid w:val="00AD396A"/>
    <w:rsid w:val="00AD3C90"/>
    <w:rsid w:val="00AD6CBD"/>
    <w:rsid w:val="00AE074A"/>
    <w:rsid w:val="00AE21D8"/>
    <w:rsid w:val="00AE30EB"/>
    <w:rsid w:val="00AE3613"/>
    <w:rsid w:val="00AE4698"/>
    <w:rsid w:val="00AE5C1A"/>
    <w:rsid w:val="00AF0F1F"/>
    <w:rsid w:val="00AF1B3F"/>
    <w:rsid w:val="00AF34E8"/>
    <w:rsid w:val="00B031CC"/>
    <w:rsid w:val="00B03E23"/>
    <w:rsid w:val="00B050BD"/>
    <w:rsid w:val="00B05586"/>
    <w:rsid w:val="00B11530"/>
    <w:rsid w:val="00B139F2"/>
    <w:rsid w:val="00B16CE1"/>
    <w:rsid w:val="00B210A7"/>
    <w:rsid w:val="00B21592"/>
    <w:rsid w:val="00B224C2"/>
    <w:rsid w:val="00B22895"/>
    <w:rsid w:val="00B228D6"/>
    <w:rsid w:val="00B2463C"/>
    <w:rsid w:val="00B2637E"/>
    <w:rsid w:val="00B27AA7"/>
    <w:rsid w:val="00B327B4"/>
    <w:rsid w:val="00B37467"/>
    <w:rsid w:val="00B37F36"/>
    <w:rsid w:val="00B401C5"/>
    <w:rsid w:val="00B417D9"/>
    <w:rsid w:val="00B44EA3"/>
    <w:rsid w:val="00B46364"/>
    <w:rsid w:val="00B52E74"/>
    <w:rsid w:val="00B5327D"/>
    <w:rsid w:val="00B533D2"/>
    <w:rsid w:val="00B53D9F"/>
    <w:rsid w:val="00B6211A"/>
    <w:rsid w:val="00B62465"/>
    <w:rsid w:val="00B645B4"/>
    <w:rsid w:val="00B67C8C"/>
    <w:rsid w:val="00B70440"/>
    <w:rsid w:val="00B72CF9"/>
    <w:rsid w:val="00B7489A"/>
    <w:rsid w:val="00B7638F"/>
    <w:rsid w:val="00B77A79"/>
    <w:rsid w:val="00B77AD1"/>
    <w:rsid w:val="00B80D30"/>
    <w:rsid w:val="00B82FCD"/>
    <w:rsid w:val="00B94C86"/>
    <w:rsid w:val="00B94C9D"/>
    <w:rsid w:val="00B967CE"/>
    <w:rsid w:val="00B975EF"/>
    <w:rsid w:val="00BA0A47"/>
    <w:rsid w:val="00BA24EC"/>
    <w:rsid w:val="00BA3903"/>
    <w:rsid w:val="00BA5E80"/>
    <w:rsid w:val="00BA73EC"/>
    <w:rsid w:val="00BB2CD6"/>
    <w:rsid w:val="00BC0A8D"/>
    <w:rsid w:val="00BC1D51"/>
    <w:rsid w:val="00BC1ECC"/>
    <w:rsid w:val="00BC25FB"/>
    <w:rsid w:val="00BC3C63"/>
    <w:rsid w:val="00BC4612"/>
    <w:rsid w:val="00BC51A0"/>
    <w:rsid w:val="00BD1FC3"/>
    <w:rsid w:val="00BD3FA4"/>
    <w:rsid w:val="00BD4232"/>
    <w:rsid w:val="00BD5415"/>
    <w:rsid w:val="00BD6792"/>
    <w:rsid w:val="00BD7154"/>
    <w:rsid w:val="00BE2BF6"/>
    <w:rsid w:val="00BE3261"/>
    <w:rsid w:val="00BE42B5"/>
    <w:rsid w:val="00BE52DD"/>
    <w:rsid w:val="00BE55CC"/>
    <w:rsid w:val="00BE5D74"/>
    <w:rsid w:val="00BE6800"/>
    <w:rsid w:val="00BF12AA"/>
    <w:rsid w:val="00BF20BE"/>
    <w:rsid w:val="00BF2E75"/>
    <w:rsid w:val="00BF3DBC"/>
    <w:rsid w:val="00BF5692"/>
    <w:rsid w:val="00BF583A"/>
    <w:rsid w:val="00BF6758"/>
    <w:rsid w:val="00BF7A01"/>
    <w:rsid w:val="00C02122"/>
    <w:rsid w:val="00C02E0E"/>
    <w:rsid w:val="00C0353C"/>
    <w:rsid w:val="00C05C64"/>
    <w:rsid w:val="00C064FE"/>
    <w:rsid w:val="00C126DC"/>
    <w:rsid w:val="00C14238"/>
    <w:rsid w:val="00C1687B"/>
    <w:rsid w:val="00C17026"/>
    <w:rsid w:val="00C17E27"/>
    <w:rsid w:val="00C20D36"/>
    <w:rsid w:val="00C2315F"/>
    <w:rsid w:val="00C33317"/>
    <w:rsid w:val="00C41DEB"/>
    <w:rsid w:val="00C4243F"/>
    <w:rsid w:val="00C4511F"/>
    <w:rsid w:val="00C46E91"/>
    <w:rsid w:val="00C542D9"/>
    <w:rsid w:val="00C5496A"/>
    <w:rsid w:val="00C618FF"/>
    <w:rsid w:val="00C6381E"/>
    <w:rsid w:val="00C72E53"/>
    <w:rsid w:val="00C776CA"/>
    <w:rsid w:val="00C82584"/>
    <w:rsid w:val="00C83548"/>
    <w:rsid w:val="00C85078"/>
    <w:rsid w:val="00C922A1"/>
    <w:rsid w:val="00C952A7"/>
    <w:rsid w:val="00C9742D"/>
    <w:rsid w:val="00CA0EA3"/>
    <w:rsid w:val="00CA3A17"/>
    <w:rsid w:val="00CB0AD5"/>
    <w:rsid w:val="00CB262E"/>
    <w:rsid w:val="00CB27E2"/>
    <w:rsid w:val="00CB4D0A"/>
    <w:rsid w:val="00CB6B6E"/>
    <w:rsid w:val="00CC07A1"/>
    <w:rsid w:val="00CC3FB1"/>
    <w:rsid w:val="00CC559D"/>
    <w:rsid w:val="00CC6B54"/>
    <w:rsid w:val="00CD0D74"/>
    <w:rsid w:val="00CD0EB1"/>
    <w:rsid w:val="00CD1A47"/>
    <w:rsid w:val="00CD1BD7"/>
    <w:rsid w:val="00CD59B7"/>
    <w:rsid w:val="00CD7527"/>
    <w:rsid w:val="00CE0341"/>
    <w:rsid w:val="00CE3117"/>
    <w:rsid w:val="00CE7BB1"/>
    <w:rsid w:val="00CF0188"/>
    <w:rsid w:val="00CF1D4E"/>
    <w:rsid w:val="00CF1FD6"/>
    <w:rsid w:val="00CF261B"/>
    <w:rsid w:val="00CF7D07"/>
    <w:rsid w:val="00D011C3"/>
    <w:rsid w:val="00D01CD7"/>
    <w:rsid w:val="00D02002"/>
    <w:rsid w:val="00D02105"/>
    <w:rsid w:val="00D0233B"/>
    <w:rsid w:val="00D105C0"/>
    <w:rsid w:val="00D11CB2"/>
    <w:rsid w:val="00D11D40"/>
    <w:rsid w:val="00D15677"/>
    <w:rsid w:val="00D172E8"/>
    <w:rsid w:val="00D17A96"/>
    <w:rsid w:val="00D23A32"/>
    <w:rsid w:val="00D26971"/>
    <w:rsid w:val="00D27884"/>
    <w:rsid w:val="00D322A0"/>
    <w:rsid w:val="00D349A9"/>
    <w:rsid w:val="00D35D23"/>
    <w:rsid w:val="00D40B95"/>
    <w:rsid w:val="00D411AE"/>
    <w:rsid w:val="00D43CD8"/>
    <w:rsid w:val="00D44AFE"/>
    <w:rsid w:val="00D45CD3"/>
    <w:rsid w:val="00D4621D"/>
    <w:rsid w:val="00D54884"/>
    <w:rsid w:val="00D54C57"/>
    <w:rsid w:val="00D61DBC"/>
    <w:rsid w:val="00D62C32"/>
    <w:rsid w:val="00D63CB1"/>
    <w:rsid w:val="00D70B86"/>
    <w:rsid w:val="00D71C99"/>
    <w:rsid w:val="00D77DEF"/>
    <w:rsid w:val="00D8331B"/>
    <w:rsid w:val="00D8530F"/>
    <w:rsid w:val="00D87E82"/>
    <w:rsid w:val="00D91367"/>
    <w:rsid w:val="00D95572"/>
    <w:rsid w:val="00DA0B91"/>
    <w:rsid w:val="00DA0EBB"/>
    <w:rsid w:val="00DA0F24"/>
    <w:rsid w:val="00DA26CF"/>
    <w:rsid w:val="00DA6BE0"/>
    <w:rsid w:val="00DA712A"/>
    <w:rsid w:val="00DC7F21"/>
    <w:rsid w:val="00DD01EE"/>
    <w:rsid w:val="00DD21B0"/>
    <w:rsid w:val="00DD2694"/>
    <w:rsid w:val="00DD5425"/>
    <w:rsid w:val="00DE212F"/>
    <w:rsid w:val="00DE38B1"/>
    <w:rsid w:val="00DE395E"/>
    <w:rsid w:val="00DE736C"/>
    <w:rsid w:val="00DE7F74"/>
    <w:rsid w:val="00DF26BD"/>
    <w:rsid w:val="00DF3BFD"/>
    <w:rsid w:val="00DF5BE2"/>
    <w:rsid w:val="00DF5C26"/>
    <w:rsid w:val="00DF796F"/>
    <w:rsid w:val="00E021C9"/>
    <w:rsid w:val="00E046A5"/>
    <w:rsid w:val="00E046D1"/>
    <w:rsid w:val="00E10C1E"/>
    <w:rsid w:val="00E13DBD"/>
    <w:rsid w:val="00E14713"/>
    <w:rsid w:val="00E16044"/>
    <w:rsid w:val="00E2023F"/>
    <w:rsid w:val="00E20D15"/>
    <w:rsid w:val="00E219F0"/>
    <w:rsid w:val="00E223D4"/>
    <w:rsid w:val="00E23964"/>
    <w:rsid w:val="00E24918"/>
    <w:rsid w:val="00E24AD1"/>
    <w:rsid w:val="00E272E5"/>
    <w:rsid w:val="00E3415B"/>
    <w:rsid w:val="00E3618A"/>
    <w:rsid w:val="00E4043F"/>
    <w:rsid w:val="00E42E06"/>
    <w:rsid w:val="00E42E78"/>
    <w:rsid w:val="00E438E1"/>
    <w:rsid w:val="00E43DAB"/>
    <w:rsid w:val="00E4524E"/>
    <w:rsid w:val="00E4639E"/>
    <w:rsid w:val="00E46DB3"/>
    <w:rsid w:val="00E6009F"/>
    <w:rsid w:val="00E606C8"/>
    <w:rsid w:val="00E63482"/>
    <w:rsid w:val="00E655DA"/>
    <w:rsid w:val="00E66321"/>
    <w:rsid w:val="00E67ED2"/>
    <w:rsid w:val="00E70CA0"/>
    <w:rsid w:val="00E70D5E"/>
    <w:rsid w:val="00E71BBE"/>
    <w:rsid w:val="00E72B0A"/>
    <w:rsid w:val="00E73B2A"/>
    <w:rsid w:val="00E7784C"/>
    <w:rsid w:val="00E8215C"/>
    <w:rsid w:val="00E83A64"/>
    <w:rsid w:val="00E846E3"/>
    <w:rsid w:val="00E85025"/>
    <w:rsid w:val="00E93449"/>
    <w:rsid w:val="00EA33F5"/>
    <w:rsid w:val="00EA3EB3"/>
    <w:rsid w:val="00EA47E2"/>
    <w:rsid w:val="00EA4F31"/>
    <w:rsid w:val="00EB26A3"/>
    <w:rsid w:val="00EB3394"/>
    <w:rsid w:val="00EB3E65"/>
    <w:rsid w:val="00EB465F"/>
    <w:rsid w:val="00EC3265"/>
    <w:rsid w:val="00EC389F"/>
    <w:rsid w:val="00EC4AE6"/>
    <w:rsid w:val="00EC5149"/>
    <w:rsid w:val="00EC5451"/>
    <w:rsid w:val="00EC755F"/>
    <w:rsid w:val="00ED0FF5"/>
    <w:rsid w:val="00ED21AB"/>
    <w:rsid w:val="00EE3645"/>
    <w:rsid w:val="00EE437D"/>
    <w:rsid w:val="00EE64C0"/>
    <w:rsid w:val="00EE659B"/>
    <w:rsid w:val="00EF1818"/>
    <w:rsid w:val="00EF1A96"/>
    <w:rsid w:val="00EF2270"/>
    <w:rsid w:val="00EF2DC2"/>
    <w:rsid w:val="00EF4038"/>
    <w:rsid w:val="00EF46B1"/>
    <w:rsid w:val="00EF60B3"/>
    <w:rsid w:val="00EF7CC8"/>
    <w:rsid w:val="00F0147C"/>
    <w:rsid w:val="00F0315C"/>
    <w:rsid w:val="00F04EA9"/>
    <w:rsid w:val="00F05C6C"/>
    <w:rsid w:val="00F11A6A"/>
    <w:rsid w:val="00F13CC1"/>
    <w:rsid w:val="00F15164"/>
    <w:rsid w:val="00F25893"/>
    <w:rsid w:val="00F26BBE"/>
    <w:rsid w:val="00F26D02"/>
    <w:rsid w:val="00F26E38"/>
    <w:rsid w:val="00F3083A"/>
    <w:rsid w:val="00F31FB6"/>
    <w:rsid w:val="00F332E6"/>
    <w:rsid w:val="00F335FE"/>
    <w:rsid w:val="00F343D0"/>
    <w:rsid w:val="00F343DA"/>
    <w:rsid w:val="00F34E36"/>
    <w:rsid w:val="00F40EF3"/>
    <w:rsid w:val="00F415E7"/>
    <w:rsid w:val="00F41EFE"/>
    <w:rsid w:val="00F422D3"/>
    <w:rsid w:val="00F46091"/>
    <w:rsid w:val="00F462AD"/>
    <w:rsid w:val="00F56146"/>
    <w:rsid w:val="00F57DA8"/>
    <w:rsid w:val="00F6297E"/>
    <w:rsid w:val="00F637C0"/>
    <w:rsid w:val="00F646D5"/>
    <w:rsid w:val="00F6705B"/>
    <w:rsid w:val="00F6763E"/>
    <w:rsid w:val="00F7023F"/>
    <w:rsid w:val="00F704B3"/>
    <w:rsid w:val="00F7189F"/>
    <w:rsid w:val="00F71F31"/>
    <w:rsid w:val="00F74096"/>
    <w:rsid w:val="00F74E23"/>
    <w:rsid w:val="00F75855"/>
    <w:rsid w:val="00F7640C"/>
    <w:rsid w:val="00F77089"/>
    <w:rsid w:val="00F77D9C"/>
    <w:rsid w:val="00F81F21"/>
    <w:rsid w:val="00F82E5F"/>
    <w:rsid w:val="00F83C8F"/>
    <w:rsid w:val="00F842B2"/>
    <w:rsid w:val="00F8487B"/>
    <w:rsid w:val="00F85156"/>
    <w:rsid w:val="00F85A30"/>
    <w:rsid w:val="00F90468"/>
    <w:rsid w:val="00F951A2"/>
    <w:rsid w:val="00FA0A0F"/>
    <w:rsid w:val="00FA5AD4"/>
    <w:rsid w:val="00FA6A22"/>
    <w:rsid w:val="00FB1792"/>
    <w:rsid w:val="00FB229B"/>
    <w:rsid w:val="00FB5902"/>
    <w:rsid w:val="00FB7C03"/>
    <w:rsid w:val="00FC2463"/>
    <w:rsid w:val="00FC47E4"/>
    <w:rsid w:val="00FC4F8D"/>
    <w:rsid w:val="00FD2CC0"/>
    <w:rsid w:val="00FD5847"/>
    <w:rsid w:val="00FD6CBE"/>
    <w:rsid w:val="00FE0EEA"/>
    <w:rsid w:val="00FE34DB"/>
    <w:rsid w:val="00FE3FB8"/>
    <w:rsid w:val="00FE4339"/>
    <w:rsid w:val="00FE514B"/>
    <w:rsid w:val="00FE793E"/>
    <w:rsid w:val="00FF2396"/>
    <w:rsid w:val="00FF23E7"/>
    <w:rsid w:val="00FF2E74"/>
    <w:rsid w:val="00FF3398"/>
    <w:rsid w:val="00FF5950"/>
    <w:rsid w:val="00FF6BCE"/>
    <w:rsid w:val="00FF7903"/>
    <w:rsid w:val="00FF7CDA"/>
    <w:rsid w:val="00FF7D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B7431D"/>
  <w15:docId w15:val="{CFB8BBCF-E889-492E-AE63-99C9A8309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49"/>
    <w:pPr>
      <w:spacing w:line="312" w:lineRule="auto"/>
    </w:pPr>
    <w:rPr>
      <w:rFonts w:ascii="Arial" w:eastAsia="Calibri" w:hAnsi="Arial"/>
      <w:spacing w:val="3"/>
      <w:sz w:val="19"/>
      <w:szCs w:val="22"/>
      <w:lang w:val="en-GB"/>
    </w:rPr>
  </w:style>
  <w:style w:type="paragraph" w:styleId="Heading1">
    <w:name w:val="heading 1"/>
    <w:basedOn w:val="Normal"/>
    <w:next w:val="Normal"/>
    <w:semiHidden/>
    <w:qFormat/>
    <w:rsid w:val="00896A29"/>
    <w:pPr>
      <w:keepNext/>
      <w:spacing w:before="240" w:after="60"/>
      <w:outlineLvl w:val="0"/>
    </w:pPr>
    <w:rPr>
      <w:rFonts w:cs="Arial"/>
      <w:b/>
      <w:bCs/>
      <w:kern w:val="32"/>
      <w:sz w:val="32"/>
      <w:szCs w:val="32"/>
    </w:rPr>
  </w:style>
  <w:style w:type="paragraph" w:styleId="Heading2">
    <w:name w:val="heading 2"/>
    <w:basedOn w:val="Normal"/>
    <w:next w:val="Normal"/>
    <w:semiHidden/>
    <w:qFormat/>
    <w:rsid w:val="00896A29"/>
    <w:pPr>
      <w:keepNext/>
      <w:spacing w:before="240" w:after="60"/>
      <w:outlineLvl w:val="1"/>
    </w:pPr>
    <w:rPr>
      <w:rFonts w:cs="Arial"/>
      <w:b/>
      <w:bCs/>
      <w:i/>
      <w:iCs/>
      <w:sz w:val="28"/>
      <w:szCs w:val="28"/>
    </w:rPr>
  </w:style>
  <w:style w:type="paragraph" w:styleId="Heading3">
    <w:name w:val="heading 3"/>
    <w:basedOn w:val="Normal"/>
    <w:next w:val="Normal"/>
    <w:semiHidden/>
    <w:qFormat/>
    <w:rsid w:val="00896A29"/>
    <w:pPr>
      <w:keepNext/>
      <w:spacing w:before="240" w:after="60"/>
      <w:outlineLvl w:val="2"/>
    </w:pPr>
    <w:rPr>
      <w:rFonts w:cs="Arial"/>
      <w:b/>
      <w:bCs/>
      <w:sz w:val="26"/>
      <w:szCs w:val="26"/>
    </w:rPr>
  </w:style>
  <w:style w:type="paragraph" w:styleId="Heading4">
    <w:name w:val="heading 4"/>
    <w:basedOn w:val="Normal"/>
    <w:next w:val="Normal"/>
    <w:semiHidden/>
    <w:qFormat/>
    <w:rsid w:val="00896A29"/>
    <w:pPr>
      <w:keepNext/>
      <w:spacing w:before="240" w:after="60"/>
      <w:outlineLvl w:val="3"/>
    </w:pPr>
    <w:rPr>
      <w:rFonts w:ascii="Times New Roman" w:hAnsi="Times New Roman"/>
      <w:b/>
      <w:bCs/>
      <w:sz w:val="28"/>
      <w:szCs w:val="28"/>
    </w:rPr>
  </w:style>
  <w:style w:type="paragraph" w:styleId="Heading5">
    <w:name w:val="heading 5"/>
    <w:basedOn w:val="Normal"/>
    <w:next w:val="Normal"/>
    <w:semiHidden/>
    <w:qFormat/>
    <w:rsid w:val="00896A29"/>
    <w:pPr>
      <w:spacing w:before="240" w:after="60"/>
      <w:outlineLvl w:val="4"/>
    </w:pPr>
    <w:rPr>
      <w:b/>
      <w:bCs/>
      <w:i/>
      <w:iCs/>
      <w:sz w:val="26"/>
      <w:szCs w:val="26"/>
    </w:rPr>
  </w:style>
  <w:style w:type="paragraph" w:styleId="Heading6">
    <w:name w:val="heading 6"/>
    <w:basedOn w:val="Normal"/>
    <w:next w:val="Normal"/>
    <w:semiHidden/>
    <w:qFormat/>
    <w:rsid w:val="00896A29"/>
    <w:pPr>
      <w:spacing w:before="240" w:after="60"/>
      <w:outlineLvl w:val="5"/>
    </w:pPr>
    <w:rPr>
      <w:rFonts w:ascii="Times New Roman" w:hAnsi="Times New Roman"/>
      <w:b/>
      <w:bCs/>
      <w:sz w:val="22"/>
    </w:rPr>
  </w:style>
  <w:style w:type="paragraph" w:styleId="Heading7">
    <w:name w:val="heading 7"/>
    <w:basedOn w:val="Normal"/>
    <w:next w:val="Normal"/>
    <w:semiHidden/>
    <w:qFormat/>
    <w:rsid w:val="00896A29"/>
    <w:pPr>
      <w:spacing w:before="240" w:after="60"/>
      <w:outlineLvl w:val="6"/>
    </w:pPr>
    <w:rPr>
      <w:rFonts w:ascii="Times New Roman" w:hAnsi="Times New Roman"/>
      <w:sz w:val="24"/>
      <w:szCs w:val="24"/>
    </w:rPr>
  </w:style>
  <w:style w:type="paragraph" w:styleId="Heading8">
    <w:name w:val="heading 8"/>
    <w:basedOn w:val="Normal"/>
    <w:next w:val="Normal"/>
    <w:semiHidden/>
    <w:qFormat/>
    <w:rsid w:val="00896A29"/>
    <w:pPr>
      <w:spacing w:before="240" w:after="60"/>
      <w:outlineLvl w:val="7"/>
    </w:pPr>
    <w:rPr>
      <w:rFonts w:ascii="Times New Roman" w:hAnsi="Times New Roman"/>
      <w:i/>
      <w:iCs/>
      <w:sz w:val="24"/>
      <w:szCs w:val="24"/>
    </w:rPr>
  </w:style>
  <w:style w:type="paragraph" w:styleId="Heading9">
    <w:name w:val="heading 9"/>
    <w:basedOn w:val="Normal"/>
    <w:next w:val="Normal"/>
    <w:semiHidden/>
    <w:qFormat/>
    <w:rsid w:val="00896A29"/>
    <w:pPr>
      <w:spacing w:before="240" w:after="60"/>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C1849"/>
    <w:pPr>
      <w:tabs>
        <w:tab w:val="center" w:pos="4320"/>
        <w:tab w:val="right" w:pos="8640"/>
      </w:tabs>
    </w:pPr>
  </w:style>
  <w:style w:type="paragraph" w:styleId="Footer">
    <w:name w:val="footer"/>
    <w:link w:val="FooterChar"/>
    <w:uiPriority w:val="99"/>
    <w:rsid w:val="009C1849"/>
    <w:pPr>
      <w:tabs>
        <w:tab w:val="center" w:pos="4320"/>
        <w:tab w:val="right" w:pos="8640"/>
      </w:tabs>
    </w:pPr>
    <w:rPr>
      <w:rFonts w:ascii="Arial" w:eastAsia="Calibri" w:hAnsi="Arial"/>
      <w:spacing w:val="3"/>
      <w:sz w:val="15"/>
      <w:szCs w:val="22"/>
      <w:lang w:val="nl-NL"/>
    </w:rPr>
  </w:style>
  <w:style w:type="paragraph" w:customStyle="1" w:styleId="Hidden">
    <w:name w:val="Hidden"/>
    <w:basedOn w:val="Normal"/>
    <w:semiHidden/>
    <w:pPr>
      <w:framePr w:w="119" w:h="363" w:wrap="around" w:hAnchor="margin" w:x="-1417" w:y="-2267"/>
      <w:spacing w:line="240" w:lineRule="atLeast"/>
    </w:pPr>
    <w:rPr>
      <w:sz w:val="18"/>
    </w:rPr>
  </w:style>
  <w:style w:type="paragraph" w:styleId="TOC1">
    <w:name w:val="toc 1"/>
    <w:basedOn w:val="Normal"/>
    <w:next w:val="Normal"/>
    <w:uiPriority w:val="39"/>
    <w:rsid w:val="009C1849"/>
    <w:pPr>
      <w:tabs>
        <w:tab w:val="left" w:pos="1701"/>
        <w:tab w:val="right" w:leader="dot" w:pos="8573"/>
      </w:tabs>
      <w:spacing w:after="40"/>
      <w:ind w:left="709" w:hanging="709"/>
    </w:pPr>
    <w:rPr>
      <w:bCs/>
      <w:caps/>
      <w:noProof/>
      <w:szCs w:val="19"/>
    </w:rPr>
  </w:style>
  <w:style w:type="paragraph" w:styleId="TOC2">
    <w:name w:val="toc 2"/>
    <w:basedOn w:val="Normal"/>
    <w:next w:val="Normal"/>
    <w:uiPriority w:val="39"/>
    <w:rsid w:val="009C1849"/>
    <w:pPr>
      <w:tabs>
        <w:tab w:val="left" w:pos="709"/>
        <w:tab w:val="right" w:leader="dot" w:pos="8573"/>
      </w:tabs>
      <w:spacing w:after="40"/>
      <w:ind w:left="1418" w:hanging="709"/>
    </w:pPr>
    <w:rPr>
      <w:szCs w:val="19"/>
    </w:rPr>
  </w:style>
  <w:style w:type="paragraph" w:styleId="TOC3">
    <w:name w:val="toc 3"/>
    <w:basedOn w:val="Normal"/>
    <w:next w:val="Normal"/>
    <w:uiPriority w:val="39"/>
    <w:rsid w:val="009C1849"/>
    <w:pPr>
      <w:tabs>
        <w:tab w:val="left" w:pos="1418"/>
        <w:tab w:val="right" w:leader="dot" w:pos="8573"/>
      </w:tabs>
      <w:spacing w:after="40"/>
      <w:ind w:left="2127" w:hanging="709"/>
    </w:pPr>
    <w:rPr>
      <w:noProof/>
      <w:szCs w:val="18"/>
    </w:rPr>
  </w:style>
  <w:style w:type="paragraph" w:styleId="FootnoteText">
    <w:name w:val="footnote text"/>
    <w:basedOn w:val="Normal"/>
    <w:link w:val="FootnoteTextChar"/>
    <w:rsid w:val="00E42E06"/>
    <w:pPr>
      <w:spacing w:line="240" w:lineRule="auto"/>
      <w:jc w:val="both"/>
    </w:pPr>
    <w:rPr>
      <w:sz w:val="16"/>
      <w:szCs w:val="20"/>
      <w:lang w:val="nl-NL"/>
    </w:rPr>
  </w:style>
  <w:style w:type="paragraph" w:customStyle="1" w:styleId="BrauwK1">
    <w:name w:val="Brauw K1"/>
    <w:basedOn w:val="Normal"/>
    <w:next w:val="Standaard1"/>
    <w:qFormat/>
    <w:rsid w:val="009C1849"/>
    <w:pPr>
      <w:keepNext/>
      <w:numPr>
        <w:numId w:val="13"/>
      </w:numPr>
      <w:spacing w:after="240"/>
      <w:jc w:val="both"/>
      <w:outlineLvl w:val="0"/>
    </w:pPr>
    <w:rPr>
      <w:b/>
      <w:caps/>
      <w:szCs w:val="19"/>
    </w:rPr>
  </w:style>
  <w:style w:type="paragraph" w:customStyle="1" w:styleId="BrauwK2">
    <w:name w:val="Brauw K2"/>
    <w:basedOn w:val="Standaard0"/>
    <w:next w:val="Standaard1"/>
    <w:qFormat/>
    <w:rsid w:val="009C1849"/>
    <w:pPr>
      <w:keepNext/>
      <w:numPr>
        <w:ilvl w:val="1"/>
        <w:numId w:val="13"/>
      </w:numPr>
      <w:outlineLvl w:val="1"/>
    </w:pPr>
    <w:rPr>
      <w:b/>
    </w:rPr>
  </w:style>
  <w:style w:type="paragraph" w:customStyle="1" w:styleId="BrauwK3">
    <w:name w:val="Brauw K3"/>
    <w:basedOn w:val="Standaard0"/>
    <w:next w:val="Standaard1"/>
    <w:qFormat/>
    <w:rsid w:val="009C1849"/>
    <w:pPr>
      <w:keepNext/>
      <w:numPr>
        <w:ilvl w:val="2"/>
        <w:numId w:val="13"/>
      </w:numPr>
      <w:outlineLvl w:val="2"/>
    </w:pPr>
    <w:rPr>
      <w:b/>
    </w:rPr>
  </w:style>
  <w:style w:type="paragraph" w:customStyle="1" w:styleId="BrauwA1">
    <w:name w:val="Brauw A1"/>
    <w:basedOn w:val="BrauwK1"/>
    <w:qFormat/>
    <w:rsid w:val="009C1849"/>
    <w:pPr>
      <w:keepNext w:val="0"/>
      <w:outlineLvl w:val="9"/>
    </w:pPr>
    <w:rPr>
      <w:b w:val="0"/>
    </w:rPr>
  </w:style>
  <w:style w:type="paragraph" w:customStyle="1" w:styleId="BrauwA2">
    <w:name w:val="Brauw A2"/>
    <w:basedOn w:val="BrauwK2"/>
    <w:qFormat/>
    <w:rsid w:val="009C1849"/>
    <w:pPr>
      <w:keepNext w:val="0"/>
      <w:outlineLvl w:val="9"/>
    </w:pPr>
    <w:rPr>
      <w:b w:val="0"/>
    </w:rPr>
  </w:style>
  <w:style w:type="paragraph" w:customStyle="1" w:styleId="DPHidden">
    <w:name w:val="DP_Hidden"/>
    <w:basedOn w:val="Normal"/>
    <w:semiHidden/>
    <w:rsid w:val="001A543B"/>
    <w:pPr>
      <w:framePr w:w="119" w:h="363" w:wrap="around" w:hAnchor="margin" w:x="-1417" w:y="-2267"/>
      <w:spacing w:line="240" w:lineRule="atLeast"/>
    </w:pPr>
    <w:rPr>
      <w:sz w:val="18"/>
    </w:rPr>
  </w:style>
  <w:style w:type="paragraph" w:customStyle="1" w:styleId="Standaard0">
    <w:name w:val="Standaard0"/>
    <w:qFormat/>
    <w:rsid w:val="009C1849"/>
    <w:pPr>
      <w:spacing w:after="240" w:line="312" w:lineRule="auto"/>
      <w:jc w:val="both"/>
    </w:pPr>
    <w:rPr>
      <w:rFonts w:ascii="Arial" w:eastAsia="Calibri" w:hAnsi="Arial"/>
      <w:spacing w:val="3"/>
      <w:sz w:val="19"/>
      <w:szCs w:val="22"/>
      <w:lang w:val="en-GB"/>
    </w:rPr>
  </w:style>
  <w:style w:type="paragraph" w:customStyle="1" w:styleId="BrauwA3">
    <w:name w:val="Brauw A3"/>
    <w:basedOn w:val="BrauwK3"/>
    <w:qFormat/>
    <w:rsid w:val="009C1849"/>
    <w:pPr>
      <w:keepNext w:val="0"/>
      <w:tabs>
        <w:tab w:val="left" w:pos="1134"/>
      </w:tabs>
      <w:outlineLvl w:val="9"/>
    </w:pPr>
    <w:rPr>
      <w:b w:val="0"/>
    </w:rPr>
  </w:style>
  <w:style w:type="paragraph" w:customStyle="1" w:styleId="Brauw1">
    <w:name w:val="Brauw 1"/>
    <w:basedOn w:val="Standaard0"/>
    <w:rsid w:val="009C1849"/>
    <w:pPr>
      <w:numPr>
        <w:numId w:val="11"/>
      </w:numPr>
      <w:tabs>
        <w:tab w:val="clear" w:pos="709"/>
      </w:tabs>
    </w:pPr>
  </w:style>
  <w:style w:type="paragraph" w:customStyle="1" w:styleId="Brauwa">
    <w:name w:val="Brauw a"/>
    <w:basedOn w:val="Standaard0"/>
    <w:rsid w:val="009C1849"/>
    <w:pPr>
      <w:numPr>
        <w:numId w:val="12"/>
      </w:numPr>
    </w:pPr>
  </w:style>
  <w:style w:type="paragraph" w:customStyle="1" w:styleId="Brauwbullet">
    <w:name w:val="Brauw bullet"/>
    <w:basedOn w:val="Standaard0"/>
    <w:rsid w:val="009C1849"/>
    <w:pPr>
      <w:numPr>
        <w:numId w:val="16"/>
      </w:numPr>
      <w:ind w:left="1418"/>
    </w:pPr>
  </w:style>
  <w:style w:type="paragraph" w:customStyle="1" w:styleId="Brauwi">
    <w:name w:val="Brauw i"/>
    <w:basedOn w:val="Standaard0"/>
    <w:rsid w:val="009C1849"/>
    <w:pPr>
      <w:numPr>
        <w:numId w:val="18"/>
      </w:numPr>
      <w:tabs>
        <w:tab w:val="left" w:pos="1418"/>
      </w:tabs>
    </w:pPr>
  </w:style>
  <w:style w:type="paragraph" w:customStyle="1" w:styleId="Standaard1">
    <w:name w:val="Standaard1"/>
    <w:basedOn w:val="Standaard0"/>
    <w:qFormat/>
    <w:rsid w:val="009C1849"/>
  </w:style>
  <w:style w:type="paragraph" w:customStyle="1" w:styleId="Brauwcitaat">
    <w:name w:val="Brauw citaat"/>
    <w:basedOn w:val="Standaard0"/>
    <w:qFormat/>
    <w:rsid w:val="009C1849"/>
    <w:pPr>
      <w:numPr>
        <w:numId w:val="17"/>
      </w:numPr>
      <w:tabs>
        <w:tab w:val="clear" w:pos="0"/>
      </w:tabs>
      <w:spacing w:line="240" w:lineRule="auto"/>
      <w:ind w:left="1418"/>
    </w:pPr>
    <w:rPr>
      <w:i/>
      <w:sz w:val="17"/>
    </w:rPr>
  </w:style>
  <w:style w:type="paragraph" w:customStyle="1" w:styleId="BrauwB1">
    <w:name w:val="Brauw B1"/>
    <w:basedOn w:val="Standaard0"/>
    <w:next w:val="Standaard1"/>
    <w:qFormat/>
    <w:rsid w:val="009C1849"/>
    <w:pPr>
      <w:keepNext/>
      <w:numPr>
        <w:numId w:val="14"/>
      </w:numPr>
    </w:pPr>
    <w:rPr>
      <w:b/>
    </w:rPr>
  </w:style>
  <w:style w:type="paragraph" w:customStyle="1" w:styleId="BrauwSK1">
    <w:name w:val="Brauw SK1"/>
    <w:basedOn w:val="Standaard0"/>
    <w:next w:val="Standaard1"/>
    <w:qFormat/>
    <w:rsid w:val="009C1849"/>
    <w:pPr>
      <w:keepNext/>
      <w:spacing w:after="0"/>
      <w:ind w:left="709"/>
      <w:outlineLvl w:val="0"/>
    </w:pPr>
    <w:rPr>
      <w:b/>
    </w:rPr>
  </w:style>
  <w:style w:type="paragraph" w:customStyle="1" w:styleId="BrauwSK2">
    <w:name w:val="Brauw SK2"/>
    <w:basedOn w:val="Standaard0"/>
    <w:next w:val="Standaard1"/>
    <w:qFormat/>
    <w:rsid w:val="009C1849"/>
    <w:pPr>
      <w:keepNext/>
      <w:spacing w:after="0"/>
      <w:ind w:left="709"/>
      <w:outlineLvl w:val="1"/>
    </w:pPr>
    <w:rPr>
      <w:b/>
      <w:i/>
    </w:rPr>
  </w:style>
  <w:style w:type="paragraph" w:customStyle="1" w:styleId="BrauwSK3">
    <w:name w:val="Brauw SK3"/>
    <w:basedOn w:val="Standaard0"/>
    <w:next w:val="Standaard1"/>
    <w:qFormat/>
    <w:rsid w:val="009C1849"/>
    <w:pPr>
      <w:keepNext/>
      <w:spacing w:after="0"/>
      <w:ind w:left="709"/>
      <w:outlineLvl w:val="2"/>
    </w:pPr>
    <w:rPr>
      <w:i/>
    </w:rPr>
  </w:style>
  <w:style w:type="paragraph" w:customStyle="1" w:styleId="BrauwB2">
    <w:name w:val="Brauw B2"/>
    <w:basedOn w:val="Standaard0"/>
    <w:next w:val="Standaard1"/>
    <w:qFormat/>
    <w:rsid w:val="009C1849"/>
    <w:pPr>
      <w:numPr>
        <w:ilvl w:val="1"/>
        <w:numId w:val="14"/>
      </w:numPr>
    </w:pPr>
  </w:style>
  <w:style w:type="paragraph" w:customStyle="1" w:styleId="BrauwB3">
    <w:name w:val="Brauw B3"/>
    <w:basedOn w:val="Standaard0"/>
    <w:next w:val="Standaard1"/>
    <w:qFormat/>
    <w:rsid w:val="009C1849"/>
    <w:pPr>
      <w:numPr>
        <w:ilvl w:val="2"/>
        <w:numId w:val="14"/>
      </w:numPr>
    </w:pPr>
  </w:style>
  <w:style w:type="paragraph" w:customStyle="1" w:styleId="Brauwbijlage">
    <w:name w:val="Brauw bijlage"/>
    <w:basedOn w:val="Standaard0"/>
    <w:next w:val="Standaard0"/>
    <w:qFormat/>
    <w:rsid w:val="009C1849"/>
    <w:pPr>
      <w:pageBreakBefore/>
      <w:numPr>
        <w:numId w:val="15"/>
      </w:numPr>
    </w:pPr>
    <w:rPr>
      <w:sz w:val="24"/>
    </w:rPr>
  </w:style>
  <w:style w:type="character" w:styleId="FootnoteReference">
    <w:name w:val="footnote reference"/>
    <w:basedOn w:val="DefaultParagraphFont"/>
    <w:rsid w:val="009C1849"/>
    <w:rPr>
      <w:vertAlign w:val="superscript"/>
      <w:lang w:val="en-GB"/>
    </w:rPr>
  </w:style>
  <w:style w:type="paragraph" w:styleId="BalloonText">
    <w:name w:val="Balloon Text"/>
    <w:basedOn w:val="Normal"/>
    <w:semiHidden/>
    <w:rsid w:val="00896A29"/>
    <w:rPr>
      <w:rFonts w:ascii="Tahoma" w:hAnsi="Tahoma" w:cs="Tahoma"/>
      <w:sz w:val="16"/>
      <w:szCs w:val="16"/>
    </w:rPr>
  </w:style>
  <w:style w:type="paragraph" w:styleId="BlockText">
    <w:name w:val="Block Text"/>
    <w:basedOn w:val="Normal"/>
    <w:semiHidden/>
    <w:rsid w:val="00896A29"/>
    <w:pPr>
      <w:spacing w:after="120"/>
      <w:ind w:left="1440" w:right="1440"/>
    </w:pPr>
  </w:style>
  <w:style w:type="paragraph" w:styleId="BodyText">
    <w:name w:val="Body Text"/>
    <w:basedOn w:val="Normal"/>
    <w:semiHidden/>
    <w:rsid w:val="00896A29"/>
    <w:pPr>
      <w:spacing w:after="120"/>
    </w:pPr>
  </w:style>
  <w:style w:type="paragraph" w:styleId="BodyText2">
    <w:name w:val="Body Text 2"/>
    <w:basedOn w:val="Normal"/>
    <w:semiHidden/>
    <w:rsid w:val="00896A29"/>
    <w:pPr>
      <w:spacing w:after="120" w:line="480" w:lineRule="auto"/>
    </w:pPr>
  </w:style>
  <w:style w:type="paragraph" w:styleId="BodyText3">
    <w:name w:val="Body Text 3"/>
    <w:basedOn w:val="Normal"/>
    <w:semiHidden/>
    <w:rsid w:val="00896A29"/>
    <w:pPr>
      <w:spacing w:after="120"/>
    </w:pPr>
    <w:rPr>
      <w:sz w:val="16"/>
      <w:szCs w:val="16"/>
    </w:rPr>
  </w:style>
  <w:style w:type="paragraph" w:styleId="BodyTextFirstIndent">
    <w:name w:val="Body Text First Indent"/>
    <w:basedOn w:val="BodyText"/>
    <w:semiHidden/>
    <w:rsid w:val="00896A29"/>
    <w:pPr>
      <w:ind w:firstLine="210"/>
    </w:pPr>
  </w:style>
  <w:style w:type="paragraph" w:styleId="BodyTextIndent">
    <w:name w:val="Body Text Indent"/>
    <w:basedOn w:val="Normal"/>
    <w:semiHidden/>
    <w:rsid w:val="00896A29"/>
    <w:pPr>
      <w:spacing w:after="120"/>
      <w:ind w:left="283"/>
    </w:pPr>
  </w:style>
  <w:style w:type="paragraph" w:styleId="BodyTextFirstIndent2">
    <w:name w:val="Body Text First Indent 2"/>
    <w:basedOn w:val="BodyTextIndent"/>
    <w:semiHidden/>
    <w:rsid w:val="00896A29"/>
    <w:pPr>
      <w:ind w:firstLine="210"/>
    </w:pPr>
  </w:style>
  <w:style w:type="paragraph" w:styleId="BodyTextIndent2">
    <w:name w:val="Body Text Indent 2"/>
    <w:basedOn w:val="Normal"/>
    <w:semiHidden/>
    <w:rsid w:val="00896A29"/>
    <w:pPr>
      <w:spacing w:after="120" w:line="480" w:lineRule="auto"/>
      <w:ind w:left="283"/>
    </w:pPr>
  </w:style>
  <w:style w:type="paragraph" w:styleId="BodyTextIndent3">
    <w:name w:val="Body Text Indent 3"/>
    <w:basedOn w:val="Normal"/>
    <w:semiHidden/>
    <w:rsid w:val="00896A29"/>
    <w:pPr>
      <w:spacing w:after="120"/>
      <w:ind w:left="283"/>
    </w:pPr>
    <w:rPr>
      <w:sz w:val="16"/>
      <w:szCs w:val="16"/>
    </w:rPr>
  </w:style>
  <w:style w:type="paragraph" w:styleId="Caption">
    <w:name w:val="caption"/>
    <w:basedOn w:val="Normal"/>
    <w:next w:val="Normal"/>
    <w:semiHidden/>
    <w:qFormat/>
    <w:rsid w:val="00896A29"/>
    <w:rPr>
      <w:b/>
      <w:bCs/>
      <w:sz w:val="20"/>
      <w:szCs w:val="20"/>
    </w:rPr>
  </w:style>
  <w:style w:type="paragraph" w:styleId="Closing">
    <w:name w:val="Closing"/>
    <w:basedOn w:val="Normal"/>
    <w:semiHidden/>
    <w:rsid w:val="00896A29"/>
    <w:pPr>
      <w:ind w:left="4252"/>
    </w:pPr>
  </w:style>
  <w:style w:type="character" w:styleId="CommentReference">
    <w:name w:val="annotation reference"/>
    <w:basedOn w:val="DefaultParagraphFont"/>
    <w:semiHidden/>
    <w:rsid w:val="00896A29"/>
    <w:rPr>
      <w:sz w:val="16"/>
      <w:szCs w:val="16"/>
      <w:lang w:val="nl-NL"/>
    </w:rPr>
  </w:style>
  <w:style w:type="paragraph" w:styleId="CommentText">
    <w:name w:val="annotation text"/>
    <w:basedOn w:val="Normal"/>
    <w:link w:val="CommentTextChar"/>
    <w:semiHidden/>
    <w:rsid w:val="00896A29"/>
    <w:rPr>
      <w:sz w:val="20"/>
      <w:szCs w:val="20"/>
    </w:rPr>
  </w:style>
  <w:style w:type="paragraph" w:styleId="CommentSubject">
    <w:name w:val="annotation subject"/>
    <w:basedOn w:val="CommentText"/>
    <w:next w:val="CommentText"/>
    <w:semiHidden/>
    <w:rsid w:val="00896A29"/>
    <w:rPr>
      <w:b/>
      <w:bCs/>
    </w:rPr>
  </w:style>
  <w:style w:type="paragraph" w:styleId="Date">
    <w:name w:val="Date"/>
    <w:basedOn w:val="Normal"/>
    <w:next w:val="Normal"/>
    <w:semiHidden/>
    <w:rsid w:val="00896A29"/>
  </w:style>
  <w:style w:type="paragraph" w:styleId="DocumentMap">
    <w:name w:val="Document Map"/>
    <w:basedOn w:val="Normal"/>
    <w:semiHidden/>
    <w:rsid w:val="00896A29"/>
    <w:pPr>
      <w:shd w:val="clear" w:color="auto" w:fill="000080"/>
    </w:pPr>
    <w:rPr>
      <w:rFonts w:ascii="Tahoma" w:hAnsi="Tahoma" w:cs="Tahoma"/>
      <w:sz w:val="20"/>
      <w:szCs w:val="20"/>
    </w:rPr>
  </w:style>
  <w:style w:type="paragraph" w:styleId="E-mailSignature">
    <w:name w:val="E-mail Signature"/>
    <w:basedOn w:val="Normal"/>
    <w:semiHidden/>
    <w:rsid w:val="00896A29"/>
  </w:style>
  <w:style w:type="character" w:styleId="Emphasis">
    <w:name w:val="Emphasis"/>
    <w:basedOn w:val="DefaultParagraphFont"/>
    <w:semiHidden/>
    <w:qFormat/>
    <w:rsid w:val="00896A29"/>
    <w:rPr>
      <w:i/>
      <w:iCs/>
      <w:lang w:val="nl-NL"/>
    </w:rPr>
  </w:style>
  <w:style w:type="character" w:styleId="EndnoteReference">
    <w:name w:val="endnote reference"/>
    <w:basedOn w:val="DefaultParagraphFont"/>
    <w:semiHidden/>
    <w:rsid w:val="00896A29"/>
    <w:rPr>
      <w:vertAlign w:val="superscript"/>
      <w:lang w:val="nl-NL"/>
    </w:rPr>
  </w:style>
  <w:style w:type="paragraph" w:styleId="EndnoteText">
    <w:name w:val="endnote text"/>
    <w:basedOn w:val="Normal"/>
    <w:semiHidden/>
    <w:rsid w:val="00896A29"/>
    <w:rPr>
      <w:sz w:val="20"/>
      <w:szCs w:val="20"/>
    </w:rPr>
  </w:style>
  <w:style w:type="paragraph" w:styleId="EnvelopeAddress">
    <w:name w:val="envelope address"/>
    <w:basedOn w:val="Normal"/>
    <w:semiHidden/>
    <w:rsid w:val="00896A29"/>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896A29"/>
    <w:rPr>
      <w:rFonts w:cs="Arial"/>
      <w:sz w:val="20"/>
      <w:szCs w:val="20"/>
    </w:rPr>
  </w:style>
  <w:style w:type="character" w:styleId="FollowedHyperlink">
    <w:name w:val="FollowedHyperlink"/>
    <w:basedOn w:val="DefaultParagraphFont"/>
    <w:semiHidden/>
    <w:rsid w:val="00896A29"/>
    <w:rPr>
      <w:color w:val="800080"/>
      <w:u w:val="single"/>
      <w:lang w:val="nl-NL"/>
    </w:rPr>
  </w:style>
  <w:style w:type="character" w:styleId="HTMLAcronym">
    <w:name w:val="HTML Acronym"/>
    <w:basedOn w:val="DefaultParagraphFont"/>
    <w:semiHidden/>
    <w:rsid w:val="00896A29"/>
    <w:rPr>
      <w:lang w:val="nl-NL"/>
    </w:rPr>
  </w:style>
  <w:style w:type="paragraph" w:styleId="HTMLAddress">
    <w:name w:val="HTML Address"/>
    <w:basedOn w:val="Normal"/>
    <w:semiHidden/>
    <w:rsid w:val="00896A29"/>
    <w:rPr>
      <w:i/>
      <w:iCs/>
    </w:rPr>
  </w:style>
  <w:style w:type="character" w:styleId="HTMLCite">
    <w:name w:val="HTML Cite"/>
    <w:basedOn w:val="DefaultParagraphFont"/>
    <w:semiHidden/>
    <w:rsid w:val="00896A29"/>
    <w:rPr>
      <w:i/>
      <w:iCs/>
      <w:lang w:val="nl-NL"/>
    </w:rPr>
  </w:style>
  <w:style w:type="character" w:styleId="HTMLCode">
    <w:name w:val="HTML Code"/>
    <w:basedOn w:val="DefaultParagraphFont"/>
    <w:semiHidden/>
    <w:rsid w:val="00896A29"/>
    <w:rPr>
      <w:rFonts w:ascii="Courier New" w:hAnsi="Courier New" w:cs="Courier New"/>
      <w:sz w:val="20"/>
      <w:szCs w:val="20"/>
      <w:lang w:val="nl-NL"/>
    </w:rPr>
  </w:style>
  <w:style w:type="character" w:styleId="HTMLDefinition">
    <w:name w:val="HTML Definition"/>
    <w:basedOn w:val="DefaultParagraphFont"/>
    <w:semiHidden/>
    <w:rsid w:val="00896A29"/>
    <w:rPr>
      <w:i/>
      <w:iCs/>
      <w:lang w:val="nl-NL"/>
    </w:rPr>
  </w:style>
  <w:style w:type="character" w:styleId="HTMLKeyboard">
    <w:name w:val="HTML Keyboard"/>
    <w:basedOn w:val="DefaultParagraphFont"/>
    <w:semiHidden/>
    <w:rsid w:val="00896A29"/>
    <w:rPr>
      <w:rFonts w:ascii="Courier New" w:hAnsi="Courier New" w:cs="Courier New"/>
      <w:sz w:val="20"/>
      <w:szCs w:val="20"/>
      <w:lang w:val="nl-NL"/>
    </w:rPr>
  </w:style>
  <w:style w:type="paragraph" w:styleId="HTMLPreformatted">
    <w:name w:val="HTML Preformatted"/>
    <w:basedOn w:val="Normal"/>
    <w:semiHidden/>
    <w:rsid w:val="00896A29"/>
    <w:rPr>
      <w:rFonts w:ascii="Courier New" w:hAnsi="Courier New" w:cs="Courier New"/>
      <w:sz w:val="20"/>
      <w:szCs w:val="20"/>
    </w:rPr>
  </w:style>
  <w:style w:type="character" w:styleId="HTMLSample">
    <w:name w:val="HTML Sample"/>
    <w:basedOn w:val="DefaultParagraphFont"/>
    <w:semiHidden/>
    <w:rsid w:val="00896A29"/>
    <w:rPr>
      <w:rFonts w:ascii="Courier New" w:hAnsi="Courier New" w:cs="Courier New"/>
      <w:lang w:val="nl-NL"/>
    </w:rPr>
  </w:style>
  <w:style w:type="character" w:styleId="HTMLTypewriter">
    <w:name w:val="HTML Typewriter"/>
    <w:basedOn w:val="DefaultParagraphFont"/>
    <w:semiHidden/>
    <w:rsid w:val="00896A29"/>
    <w:rPr>
      <w:rFonts w:ascii="Courier New" w:hAnsi="Courier New" w:cs="Courier New"/>
      <w:sz w:val="20"/>
      <w:szCs w:val="20"/>
      <w:lang w:val="nl-NL"/>
    </w:rPr>
  </w:style>
  <w:style w:type="character" w:styleId="HTMLVariable">
    <w:name w:val="HTML Variable"/>
    <w:basedOn w:val="DefaultParagraphFont"/>
    <w:semiHidden/>
    <w:rsid w:val="00896A29"/>
    <w:rPr>
      <w:i/>
      <w:iCs/>
      <w:lang w:val="nl-NL"/>
    </w:rPr>
  </w:style>
  <w:style w:type="character" w:styleId="Hyperlink">
    <w:name w:val="Hyperlink"/>
    <w:basedOn w:val="DefaultParagraphFont"/>
    <w:unhideWhenUsed/>
    <w:rsid w:val="009C1849"/>
    <w:rPr>
      <w:color w:val="0000FF" w:themeColor="hyperlink"/>
      <w:u w:val="single"/>
      <w:lang w:val="en-GB"/>
    </w:rPr>
  </w:style>
  <w:style w:type="paragraph" w:styleId="Index1">
    <w:name w:val="index 1"/>
    <w:basedOn w:val="Normal"/>
    <w:next w:val="Normal"/>
    <w:autoRedefine/>
    <w:semiHidden/>
    <w:rsid w:val="00896A29"/>
    <w:pPr>
      <w:ind w:left="190" w:hanging="190"/>
    </w:pPr>
  </w:style>
  <w:style w:type="paragraph" w:styleId="Index2">
    <w:name w:val="index 2"/>
    <w:basedOn w:val="Normal"/>
    <w:next w:val="Normal"/>
    <w:autoRedefine/>
    <w:semiHidden/>
    <w:rsid w:val="00896A29"/>
    <w:pPr>
      <w:ind w:left="380" w:hanging="190"/>
    </w:pPr>
  </w:style>
  <w:style w:type="paragraph" w:styleId="Index3">
    <w:name w:val="index 3"/>
    <w:basedOn w:val="Normal"/>
    <w:next w:val="Normal"/>
    <w:autoRedefine/>
    <w:semiHidden/>
    <w:rsid w:val="00896A29"/>
    <w:pPr>
      <w:ind w:left="570" w:hanging="190"/>
    </w:pPr>
  </w:style>
  <w:style w:type="paragraph" w:styleId="Index4">
    <w:name w:val="index 4"/>
    <w:basedOn w:val="Normal"/>
    <w:next w:val="Normal"/>
    <w:autoRedefine/>
    <w:semiHidden/>
    <w:rsid w:val="00896A29"/>
    <w:pPr>
      <w:ind w:left="760" w:hanging="190"/>
    </w:pPr>
  </w:style>
  <w:style w:type="paragraph" w:styleId="Index5">
    <w:name w:val="index 5"/>
    <w:basedOn w:val="Normal"/>
    <w:next w:val="Normal"/>
    <w:autoRedefine/>
    <w:semiHidden/>
    <w:rsid w:val="00896A29"/>
    <w:pPr>
      <w:ind w:left="950" w:hanging="190"/>
    </w:pPr>
  </w:style>
  <w:style w:type="paragraph" w:styleId="Index6">
    <w:name w:val="index 6"/>
    <w:basedOn w:val="Normal"/>
    <w:next w:val="Normal"/>
    <w:autoRedefine/>
    <w:semiHidden/>
    <w:rsid w:val="00896A29"/>
    <w:pPr>
      <w:ind w:left="1140" w:hanging="190"/>
    </w:pPr>
  </w:style>
  <w:style w:type="paragraph" w:styleId="Index7">
    <w:name w:val="index 7"/>
    <w:basedOn w:val="Normal"/>
    <w:next w:val="Normal"/>
    <w:autoRedefine/>
    <w:semiHidden/>
    <w:rsid w:val="00896A29"/>
    <w:pPr>
      <w:ind w:left="1330" w:hanging="190"/>
    </w:pPr>
  </w:style>
  <w:style w:type="paragraph" w:styleId="Index8">
    <w:name w:val="index 8"/>
    <w:basedOn w:val="Normal"/>
    <w:next w:val="Normal"/>
    <w:autoRedefine/>
    <w:semiHidden/>
    <w:rsid w:val="00896A29"/>
    <w:pPr>
      <w:ind w:left="1520" w:hanging="190"/>
    </w:pPr>
  </w:style>
  <w:style w:type="paragraph" w:styleId="Index9">
    <w:name w:val="index 9"/>
    <w:basedOn w:val="Normal"/>
    <w:next w:val="Normal"/>
    <w:autoRedefine/>
    <w:semiHidden/>
    <w:rsid w:val="00896A29"/>
    <w:pPr>
      <w:ind w:left="1710" w:hanging="190"/>
    </w:pPr>
  </w:style>
  <w:style w:type="paragraph" w:styleId="IndexHeading">
    <w:name w:val="index heading"/>
    <w:basedOn w:val="Normal"/>
    <w:next w:val="Index1"/>
    <w:semiHidden/>
    <w:rsid w:val="00896A29"/>
    <w:rPr>
      <w:rFonts w:cs="Arial"/>
      <w:b/>
      <w:bCs/>
    </w:rPr>
  </w:style>
  <w:style w:type="character" w:styleId="LineNumber">
    <w:name w:val="line number"/>
    <w:basedOn w:val="DefaultParagraphFont"/>
    <w:semiHidden/>
    <w:rsid w:val="00896A29"/>
    <w:rPr>
      <w:lang w:val="nl-NL"/>
    </w:rPr>
  </w:style>
  <w:style w:type="paragraph" w:styleId="List">
    <w:name w:val="List"/>
    <w:basedOn w:val="Normal"/>
    <w:semiHidden/>
    <w:rsid w:val="00896A29"/>
    <w:pPr>
      <w:ind w:left="283" w:hanging="283"/>
    </w:pPr>
  </w:style>
  <w:style w:type="paragraph" w:styleId="List2">
    <w:name w:val="List 2"/>
    <w:basedOn w:val="Normal"/>
    <w:semiHidden/>
    <w:rsid w:val="00896A29"/>
    <w:pPr>
      <w:ind w:left="566" w:hanging="283"/>
    </w:pPr>
  </w:style>
  <w:style w:type="paragraph" w:styleId="List3">
    <w:name w:val="List 3"/>
    <w:basedOn w:val="Normal"/>
    <w:semiHidden/>
    <w:rsid w:val="00896A29"/>
    <w:pPr>
      <w:ind w:left="849" w:hanging="283"/>
    </w:pPr>
  </w:style>
  <w:style w:type="paragraph" w:styleId="List4">
    <w:name w:val="List 4"/>
    <w:basedOn w:val="Normal"/>
    <w:semiHidden/>
    <w:rsid w:val="00896A29"/>
    <w:pPr>
      <w:ind w:left="1132" w:hanging="283"/>
    </w:pPr>
  </w:style>
  <w:style w:type="paragraph" w:styleId="List5">
    <w:name w:val="List 5"/>
    <w:basedOn w:val="Normal"/>
    <w:semiHidden/>
    <w:rsid w:val="00896A29"/>
    <w:pPr>
      <w:ind w:left="1415" w:hanging="283"/>
    </w:pPr>
  </w:style>
  <w:style w:type="paragraph" w:styleId="ListBullet">
    <w:name w:val="List Bullet"/>
    <w:basedOn w:val="Normal"/>
    <w:semiHidden/>
    <w:rsid w:val="00896A29"/>
    <w:pPr>
      <w:tabs>
        <w:tab w:val="num" w:pos="360"/>
      </w:tabs>
      <w:ind w:left="360" w:hanging="360"/>
    </w:pPr>
  </w:style>
  <w:style w:type="paragraph" w:styleId="ListBullet2">
    <w:name w:val="List Bullet 2"/>
    <w:basedOn w:val="Normal"/>
    <w:semiHidden/>
    <w:rsid w:val="00896A29"/>
    <w:pPr>
      <w:tabs>
        <w:tab w:val="num" w:pos="643"/>
      </w:tabs>
      <w:ind w:left="643" w:hanging="360"/>
    </w:pPr>
  </w:style>
  <w:style w:type="paragraph" w:styleId="ListBullet3">
    <w:name w:val="List Bullet 3"/>
    <w:basedOn w:val="Normal"/>
    <w:semiHidden/>
    <w:rsid w:val="00896A29"/>
    <w:pPr>
      <w:tabs>
        <w:tab w:val="num" w:pos="926"/>
      </w:tabs>
      <w:ind w:left="926" w:hanging="360"/>
    </w:pPr>
  </w:style>
  <w:style w:type="paragraph" w:styleId="ListBullet4">
    <w:name w:val="List Bullet 4"/>
    <w:basedOn w:val="Normal"/>
    <w:semiHidden/>
    <w:rsid w:val="00896A29"/>
    <w:pPr>
      <w:tabs>
        <w:tab w:val="num" w:pos="1209"/>
      </w:tabs>
      <w:ind w:left="1209" w:hanging="360"/>
    </w:pPr>
  </w:style>
  <w:style w:type="paragraph" w:styleId="ListBullet5">
    <w:name w:val="List Bullet 5"/>
    <w:basedOn w:val="Normal"/>
    <w:semiHidden/>
    <w:rsid w:val="00896A29"/>
    <w:pPr>
      <w:tabs>
        <w:tab w:val="num" w:pos="1492"/>
      </w:tabs>
      <w:ind w:left="1492" w:hanging="360"/>
    </w:pPr>
  </w:style>
  <w:style w:type="paragraph" w:styleId="ListContinue">
    <w:name w:val="List Continue"/>
    <w:basedOn w:val="Normal"/>
    <w:semiHidden/>
    <w:rsid w:val="00896A29"/>
    <w:pPr>
      <w:spacing w:after="120"/>
      <w:ind w:left="283"/>
    </w:pPr>
  </w:style>
  <w:style w:type="paragraph" w:styleId="ListContinue2">
    <w:name w:val="List Continue 2"/>
    <w:basedOn w:val="Normal"/>
    <w:semiHidden/>
    <w:rsid w:val="00896A29"/>
    <w:pPr>
      <w:spacing w:after="120"/>
      <w:ind w:left="566"/>
    </w:pPr>
  </w:style>
  <w:style w:type="paragraph" w:styleId="ListContinue3">
    <w:name w:val="List Continue 3"/>
    <w:basedOn w:val="Normal"/>
    <w:semiHidden/>
    <w:rsid w:val="00896A29"/>
    <w:pPr>
      <w:spacing w:after="120"/>
      <w:ind w:left="849"/>
    </w:pPr>
  </w:style>
  <w:style w:type="paragraph" w:styleId="ListContinue4">
    <w:name w:val="List Continue 4"/>
    <w:basedOn w:val="Normal"/>
    <w:semiHidden/>
    <w:rsid w:val="00896A29"/>
    <w:pPr>
      <w:spacing w:after="120"/>
      <w:ind w:left="1132"/>
    </w:pPr>
  </w:style>
  <w:style w:type="paragraph" w:styleId="ListContinue5">
    <w:name w:val="List Continue 5"/>
    <w:basedOn w:val="Normal"/>
    <w:semiHidden/>
    <w:rsid w:val="00896A29"/>
    <w:pPr>
      <w:spacing w:after="120"/>
      <w:ind w:left="1415"/>
    </w:pPr>
  </w:style>
  <w:style w:type="paragraph" w:styleId="ListNumber">
    <w:name w:val="List Number"/>
    <w:basedOn w:val="Normal"/>
    <w:semiHidden/>
    <w:rsid w:val="00896A29"/>
    <w:pPr>
      <w:tabs>
        <w:tab w:val="num" w:pos="360"/>
      </w:tabs>
      <w:ind w:left="360" w:hanging="360"/>
    </w:pPr>
  </w:style>
  <w:style w:type="paragraph" w:styleId="ListNumber2">
    <w:name w:val="List Number 2"/>
    <w:basedOn w:val="Normal"/>
    <w:semiHidden/>
    <w:rsid w:val="00896A29"/>
    <w:pPr>
      <w:tabs>
        <w:tab w:val="num" w:pos="643"/>
      </w:tabs>
      <w:ind w:left="643" w:hanging="360"/>
    </w:pPr>
  </w:style>
  <w:style w:type="paragraph" w:styleId="ListNumber3">
    <w:name w:val="List Number 3"/>
    <w:basedOn w:val="Normal"/>
    <w:semiHidden/>
    <w:rsid w:val="00896A29"/>
    <w:pPr>
      <w:tabs>
        <w:tab w:val="num" w:pos="926"/>
      </w:tabs>
      <w:ind w:left="926" w:hanging="360"/>
    </w:pPr>
  </w:style>
  <w:style w:type="paragraph" w:styleId="ListNumber4">
    <w:name w:val="List Number 4"/>
    <w:basedOn w:val="Normal"/>
    <w:semiHidden/>
    <w:rsid w:val="00896A29"/>
    <w:pPr>
      <w:tabs>
        <w:tab w:val="num" w:pos="1209"/>
      </w:tabs>
      <w:ind w:left="1209" w:hanging="360"/>
    </w:pPr>
  </w:style>
  <w:style w:type="paragraph" w:styleId="ListNumber5">
    <w:name w:val="List Number 5"/>
    <w:basedOn w:val="Normal"/>
    <w:semiHidden/>
    <w:rsid w:val="00896A29"/>
    <w:pPr>
      <w:tabs>
        <w:tab w:val="num" w:pos="1492"/>
      </w:tabs>
      <w:ind w:left="1492" w:hanging="360"/>
    </w:pPr>
  </w:style>
  <w:style w:type="paragraph" w:styleId="MacroText">
    <w:name w:val="macro"/>
    <w:semiHidden/>
    <w:rsid w:val="00896A29"/>
    <w:pPr>
      <w:tabs>
        <w:tab w:val="left" w:pos="480"/>
        <w:tab w:val="left" w:pos="960"/>
        <w:tab w:val="left" w:pos="1440"/>
        <w:tab w:val="left" w:pos="1920"/>
        <w:tab w:val="left" w:pos="2400"/>
        <w:tab w:val="left" w:pos="2880"/>
        <w:tab w:val="left" w:pos="3360"/>
        <w:tab w:val="left" w:pos="3840"/>
        <w:tab w:val="left" w:pos="4320"/>
      </w:tabs>
      <w:spacing w:line="283" w:lineRule="atLeast"/>
    </w:pPr>
    <w:rPr>
      <w:rFonts w:ascii="Courier New" w:eastAsia="Calibri" w:hAnsi="Courier New" w:cs="Courier New"/>
      <w:spacing w:val="3"/>
      <w:lang w:val="nl-NL"/>
    </w:rPr>
  </w:style>
  <w:style w:type="paragraph" w:styleId="MessageHeader">
    <w:name w:val="Message Header"/>
    <w:basedOn w:val="Normal"/>
    <w:semiHidden/>
    <w:rsid w:val="00896A29"/>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semiHidden/>
    <w:rsid w:val="00896A29"/>
    <w:rPr>
      <w:rFonts w:ascii="Times New Roman" w:hAnsi="Times New Roman"/>
      <w:sz w:val="24"/>
      <w:szCs w:val="24"/>
    </w:rPr>
  </w:style>
  <w:style w:type="paragraph" w:styleId="NormalIndent">
    <w:name w:val="Normal Indent"/>
    <w:basedOn w:val="Normal"/>
    <w:semiHidden/>
    <w:rsid w:val="00896A29"/>
    <w:pPr>
      <w:ind w:left="708"/>
    </w:pPr>
  </w:style>
  <w:style w:type="paragraph" w:styleId="NoteHeading">
    <w:name w:val="Note Heading"/>
    <w:basedOn w:val="Normal"/>
    <w:next w:val="Normal"/>
    <w:semiHidden/>
    <w:rsid w:val="00896A29"/>
  </w:style>
  <w:style w:type="character" w:styleId="PageNumber">
    <w:name w:val="page number"/>
    <w:basedOn w:val="DefaultParagraphFont"/>
    <w:semiHidden/>
    <w:rsid w:val="00896A29"/>
    <w:rPr>
      <w:lang w:val="nl-NL"/>
    </w:rPr>
  </w:style>
  <w:style w:type="paragraph" w:styleId="PlainText">
    <w:name w:val="Plain Text"/>
    <w:basedOn w:val="Normal"/>
    <w:semiHidden/>
    <w:rsid w:val="00896A29"/>
    <w:rPr>
      <w:rFonts w:ascii="Courier New" w:hAnsi="Courier New" w:cs="Courier New"/>
      <w:sz w:val="20"/>
      <w:szCs w:val="20"/>
    </w:rPr>
  </w:style>
  <w:style w:type="paragraph" w:styleId="Salutation">
    <w:name w:val="Salutation"/>
    <w:basedOn w:val="Normal"/>
    <w:next w:val="Normal"/>
    <w:semiHidden/>
    <w:rsid w:val="00896A29"/>
  </w:style>
  <w:style w:type="paragraph" w:styleId="Signature">
    <w:name w:val="Signature"/>
    <w:basedOn w:val="Normal"/>
    <w:semiHidden/>
    <w:rsid w:val="00896A29"/>
    <w:pPr>
      <w:ind w:left="4252"/>
    </w:pPr>
  </w:style>
  <w:style w:type="character" w:styleId="Strong">
    <w:name w:val="Strong"/>
    <w:basedOn w:val="DefaultParagraphFont"/>
    <w:semiHidden/>
    <w:qFormat/>
    <w:rsid w:val="00896A29"/>
    <w:rPr>
      <w:b/>
      <w:bCs/>
      <w:lang w:val="nl-NL"/>
    </w:rPr>
  </w:style>
  <w:style w:type="paragraph" w:styleId="Subtitle">
    <w:name w:val="Subtitle"/>
    <w:basedOn w:val="Normal"/>
    <w:semiHidden/>
    <w:qFormat/>
    <w:rsid w:val="00896A29"/>
    <w:pPr>
      <w:spacing w:after="60"/>
      <w:jc w:val="center"/>
      <w:outlineLvl w:val="1"/>
    </w:pPr>
    <w:rPr>
      <w:rFonts w:cs="Arial"/>
      <w:sz w:val="24"/>
      <w:szCs w:val="24"/>
    </w:rPr>
  </w:style>
  <w:style w:type="table" w:styleId="Table3Deffects1">
    <w:name w:val="Table 3D effects 1"/>
    <w:basedOn w:val="TableNormal"/>
    <w:rsid w:val="00896A29"/>
    <w:pPr>
      <w:spacing w:line="283"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96A29"/>
    <w:pPr>
      <w:spacing w:line="283"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96A29"/>
    <w:pPr>
      <w:spacing w:line="283"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96A29"/>
    <w:pPr>
      <w:spacing w:line="283"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96A29"/>
    <w:pPr>
      <w:spacing w:line="283"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96A29"/>
    <w:pPr>
      <w:spacing w:line="283"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96A29"/>
    <w:pPr>
      <w:spacing w:line="283"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96A29"/>
    <w:pPr>
      <w:spacing w:line="283"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96A29"/>
    <w:pPr>
      <w:spacing w:line="283"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96A29"/>
    <w:pPr>
      <w:spacing w:line="283"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96A29"/>
    <w:pPr>
      <w:spacing w:line="283"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96A29"/>
    <w:pPr>
      <w:spacing w:line="283"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96A29"/>
    <w:pPr>
      <w:spacing w:line="283"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96A29"/>
    <w:pPr>
      <w:spacing w:line="283"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96A29"/>
    <w:pPr>
      <w:spacing w:line="283"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96A29"/>
    <w:pPr>
      <w:spacing w:line="283"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96A29"/>
    <w:pPr>
      <w:spacing w:line="283"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896A29"/>
    <w:pPr>
      <w:spacing w:line="283"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896A29"/>
    <w:pPr>
      <w:spacing w:line="283"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96A29"/>
    <w:pPr>
      <w:spacing w:line="283"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96A29"/>
    <w:pPr>
      <w:spacing w:line="283"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96A29"/>
    <w:pPr>
      <w:spacing w:line="283"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96A29"/>
    <w:pPr>
      <w:spacing w:line="283"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96A29"/>
    <w:pPr>
      <w:spacing w:line="283"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96A29"/>
    <w:pPr>
      <w:spacing w:line="283"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96A29"/>
    <w:pPr>
      <w:spacing w:line="283"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96A29"/>
    <w:pPr>
      <w:spacing w:line="283"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96A29"/>
    <w:pPr>
      <w:spacing w:line="283"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96A29"/>
    <w:pPr>
      <w:spacing w:line="283"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96A29"/>
    <w:pPr>
      <w:spacing w:line="283"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96A29"/>
    <w:pPr>
      <w:spacing w:line="283"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96A29"/>
    <w:pPr>
      <w:spacing w:line="283"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96A29"/>
    <w:pPr>
      <w:spacing w:line="283"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96A29"/>
    <w:pPr>
      <w:spacing w:line="283"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896A29"/>
    <w:pPr>
      <w:ind w:left="190" w:hanging="190"/>
    </w:pPr>
  </w:style>
  <w:style w:type="paragraph" w:styleId="TableofFigures">
    <w:name w:val="table of figures"/>
    <w:basedOn w:val="Normal"/>
    <w:next w:val="Normal"/>
    <w:semiHidden/>
    <w:rsid w:val="00896A29"/>
  </w:style>
  <w:style w:type="table" w:styleId="TableProfessional">
    <w:name w:val="Table Professional"/>
    <w:basedOn w:val="TableNormal"/>
    <w:rsid w:val="00896A29"/>
    <w:pPr>
      <w:spacing w:line="283"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96A29"/>
    <w:pPr>
      <w:spacing w:line="283"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96A29"/>
    <w:pPr>
      <w:spacing w:line="283"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96A29"/>
    <w:pPr>
      <w:spacing w:line="283"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96A29"/>
    <w:pPr>
      <w:spacing w:line="283"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96A29"/>
    <w:pPr>
      <w:spacing w:line="283"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96A29"/>
    <w:pPr>
      <w:spacing w:line="283"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96A29"/>
    <w:pPr>
      <w:spacing w:line="283"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96A29"/>
    <w:pPr>
      <w:spacing w:line="283"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96A29"/>
    <w:pPr>
      <w:spacing w:line="283"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semiHidden/>
    <w:qFormat/>
    <w:rsid w:val="00896A29"/>
    <w:pPr>
      <w:spacing w:before="240" w:after="60"/>
      <w:jc w:val="center"/>
      <w:outlineLvl w:val="0"/>
    </w:pPr>
    <w:rPr>
      <w:rFonts w:cs="Arial"/>
      <w:b/>
      <w:bCs/>
      <w:kern w:val="28"/>
      <w:sz w:val="32"/>
      <w:szCs w:val="32"/>
    </w:rPr>
  </w:style>
  <w:style w:type="paragraph" w:styleId="TOAHeading">
    <w:name w:val="toa heading"/>
    <w:basedOn w:val="Normal"/>
    <w:next w:val="Normal"/>
    <w:semiHidden/>
    <w:rsid w:val="00896A29"/>
    <w:pPr>
      <w:spacing w:before="120"/>
    </w:pPr>
    <w:rPr>
      <w:rFonts w:cs="Arial"/>
      <w:b/>
      <w:bCs/>
      <w:sz w:val="24"/>
      <w:szCs w:val="24"/>
    </w:rPr>
  </w:style>
  <w:style w:type="paragraph" w:styleId="TOC4">
    <w:name w:val="toc 4"/>
    <w:basedOn w:val="Normal"/>
    <w:next w:val="Normal"/>
    <w:uiPriority w:val="39"/>
    <w:rsid w:val="009C1849"/>
    <w:pPr>
      <w:tabs>
        <w:tab w:val="left" w:pos="1701"/>
        <w:tab w:val="right" w:leader="dot" w:pos="8573"/>
      </w:tabs>
      <w:spacing w:after="40"/>
      <w:ind w:left="2127" w:hanging="709"/>
    </w:pPr>
  </w:style>
  <w:style w:type="paragraph" w:styleId="TOC5">
    <w:name w:val="toc 5"/>
    <w:basedOn w:val="Normal"/>
    <w:next w:val="Normal"/>
    <w:rsid w:val="009C1849"/>
    <w:pPr>
      <w:tabs>
        <w:tab w:val="right" w:leader="dot" w:pos="8573"/>
      </w:tabs>
      <w:ind w:left="2127" w:hanging="709"/>
    </w:pPr>
    <w:rPr>
      <w:noProof/>
      <w:lang w:val="en-US"/>
    </w:rPr>
  </w:style>
  <w:style w:type="paragraph" w:styleId="TOC6">
    <w:name w:val="toc 6"/>
    <w:basedOn w:val="Normal"/>
    <w:next w:val="Normal"/>
    <w:autoRedefine/>
    <w:semiHidden/>
    <w:rsid w:val="00896A29"/>
    <w:pPr>
      <w:ind w:left="950"/>
    </w:pPr>
  </w:style>
  <w:style w:type="paragraph" w:styleId="TOC7">
    <w:name w:val="toc 7"/>
    <w:basedOn w:val="Normal"/>
    <w:next w:val="Normal"/>
    <w:autoRedefine/>
    <w:semiHidden/>
    <w:rsid w:val="00896A29"/>
    <w:pPr>
      <w:ind w:left="1140"/>
    </w:pPr>
  </w:style>
  <w:style w:type="paragraph" w:styleId="TOC8">
    <w:name w:val="toc 8"/>
    <w:basedOn w:val="Normal"/>
    <w:next w:val="Normal"/>
    <w:autoRedefine/>
    <w:semiHidden/>
    <w:rsid w:val="00896A29"/>
    <w:pPr>
      <w:ind w:left="1330"/>
    </w:pPr>
  </w:style>
  <w:style w:type="paragraph" w:styleId="TOC9">
    <w:name w:val="toc 9"/>
    <w:basedOn w:val="Normal"/>
    <w:next w:val="Normal"/>
    <w:autoRedefine/>
    <w:uiPriority w:val="39"/>
    <w:unhideWhenUsed/>
    <w:rsid w:val="009C1849"/>
    <w:pPr>
      <w:tabs>
        <w:tab w:val="left" w:pos="1418"/>
      </w:tabs>
      <w:spacing w:after="100"/>
      <w:ind w:left="1418" w:hanging="1418"/>
    </w:pPr>
  </w:style>
  <w:style w:type="paragraph" w:customStyle="1" w:styleId="BrauwLijstA">
    <w:name w:val="Brauw Lijst A"/>
    <w:basedOn w:val="Standaard0"/>
    <w:rsid w:val="009C1849"/>
    <w:pPr>
      <w:numPr>
        <w:numId w:val="19"/>
      </w:numPr>
    </w:pPr>
    <w:rPr>
      <w:rFonts w:eastAsia="Times New Roman" w:cs="Arial"/>
      <w:spacing w:val="0"/>
      <w:szCs w:val="19"/>
    </w:rPr>
  </w:style>
  <w:style w:type="paragraph" w:customStyle="1" w:styleId="BrauwLijstI">
    <w:name w:val="Brauw Lijst I"/>
    <w:basedOn w:val="Standaard0"/>
    <w:rsid w:val="009C1849"/>
    <w:pPr>
      <w:numPr>
        <w:numId w:val="20"/>
      </w:numPr>
    </w:pPr>
    <w:rPr>
      <w:rFonts w:eastAsia="Times New Roman" w:cs="Arial"/>
      <w:spacing w:val="0"/>
      <w:szCs w:val="20"/>
    </w:rPr>
  </w:style>
  <w:style w:type="paragraph" w:customStyle="1" w:styleId="BrauwOverwegingen">
    <w:name w:val="Brauw Overwegingen"/>
    <w:basedOn w:val="Normal"/>
    <w:rsid w:val="009C1849"/>
    <w:pPr>
      <w:numPr>
        <w:numId w:val="21"/>
      </w:numPr>
      <w:spacing w:after="240"/>
      <w:jc w:val="both"/>
    </w:pPr>
  </w:style>
  <w:style w:type="paragraph" w:customStyle="1" w:styleId="BrauwPartijen">
    <w:name w:val="Brauw Partijen"/>
    <w:basedOn w:val="Normal"/>
    <w:rsid w:val="009C1849"/>
    <w:pPr>
      <w:numPr>
        <w:numId w:val="22"/>
      </w:numPr>
      <w:spacing w:after="240"/>
      <w:jc w:val="both"/>
    </w:pPr>
  </w:style>
  <w:style w:type="paragraph" w:customStyle="1" w:styleId="BrauwTitle">
    <w:name w:val="Brauw Title"/>
    <w:basedOn w:val="Normal"/>
    <w:rsid w:val="009C1849"/>
    <w:pPr>
      <w:spacing w:after="580"/>
      <w:jc w:val="both"/>
    </w:pPr>
    <w:rPr>
      <w:b/>
      <w:caps/>
      <w:sz w:val="24"/>
    </w:rPr>
  </w:style>
  <w:style w:type="paragraph" w:customStyle="1" w:styleId="BrauwSubtitle">
    <w:name w:val="Brauw Subtitle"/>
    <w:basedOn w:val="BrauwTitle"/>
    <w:rsid w:val="009C1849"/>
    <w:pPr>
      <w:spacing w:before="240" w:after="120"/>
    </w:pPr>
    <w:rPr>
      <w:sz w:val="19"/>
    </w:rPr>
  </w:style>
  <w:style w:type="character" w:customStyle="1" w:styleId="FootnoteTextChar">
    <w:name w:val="Footnote Text Char"/>
    <w:basedOn w:val="DefaultParagraphFont"/>
    <w:link w:val="FootnoteText"/>
    <w:rsid w:val="00E42E06"/>
    <w:rPr>
      <w:rFonts w:ascii="Arial" w:eastAsia="Calibri" w:hAnsi="Arial"/>
      <w:spacing w:val="3"/>
      <w:sz w:val="16"/>
      <w:lang w:val="nl-NL"/>
    </w:rPr>
  </w:style>
  <w:style w:type="numbering" w:customStyle="1" w:styleId="Lijst-ovkkoppen">
    <w:name w:val="Lijst-ovkkoppen"/>
    <w:semiHidden/>
    <w:rsid w:val="009C1849"/>
    <w:pPr>
      <w:numPr>
        <w:numId w:val="23"/>
      </w:numPr>
    </w:pPr>
  </w:style>
  <w:style w:type="character" w:customStyle="1" w:styleId="HeaderChar">
    <w:name w:val="Header Char"/>
    <w:basedOn w:val="DefaultParagraphFont"/>
    <w:link w:val="Header"/>
    <w:rsid w:val="00815AE0"/>
    <w:rPr>
      <w:rFonts w:ascii="Arial" w:eastAsia="Calibri" w:hAnsi="Arial"/>
      <w:spacing w:val="3"/>
      <w:sz w:val="19"/>
      <w:szCs w:val="22"/>
      <w:lang w:val="nl-NL"/>
    </w:rPr>
  </w:style>
  <w:style w:type="paragraph" w:styleId="ListParagraph">
    <w:name w:val="List Paragraph"/>
    <w:basedOn w:val="Normal"/>
    <w:uiPriority w:val="34"/>
    <w:semiHidden/>
    <w:qFormat/>
    <w:rsid w:val="00214945"/>
    <w:pPr>
      <w:ind w:left="720"/>
      <w:contextualSpacing/>
    </w:pPr>
  </w:style>
  <w:style w:type="paragraph" w:styleId="Revision">
    <w:name w:val="Revision"/>
    <w:hidden/>
    <w:uiPriority w:val="99"/>
    <w:semiHidden/>
    <w:rsid w:val="007D1860"/>
    <w:rPr>
      <w:rFonts w:ascii="Arial" w:eastAsia="Calibri" w:hAnsi="Arial"/>
      <w:spacing w:val="3"/>
      <w:sz w:val="19"/>
      <w:szCs w:val="22"/>
      <w:lang w:val="en-GB"/>
    </w:rPr>
  </w:style>
  <w:style w:type="character" w:styleId="UnresolvedMention">
    <w:name w:val="Unresolved Mention"/>
    <w:basedOn w:val="DefaultParagraphFont"/>
    <w:uiPriority w:val="99"/>
    <w:unhideWhenUsed/>
    <w:rsid w:val="007919BA"/>
    <w:rPr>
      <w:color w:val="605E5C"/>
      <w:shd w:val="clear" w:color="auto" w:fill="E1DFDD"/>
    </w:rPr>
  </w:style>
  <w:style w:type="paragraph" w:customStyle="1" w:styleId="AOGenNum3">
    <w:name w:val="AOGenNum3"/>
    <w:basedOn w:val="Normal"/>
    <w:next w:val="AOGenNum3List"/>
    <w:qFormat/>
    <w:rsid w:val="00104CEF"/>
    <w:pPr>
      <w:numPr>
        <w:numId w:val="38"/>
      </w:numPr>
      <w:spacing w:before="240" w:line="260" w:lineRule="atLeast"/>
      <w:jc w:val="both"/>
    </w:pPr>
    <w:rPr>
      <w:rFonts w:ascii="Times New Roman" w:eastAsiaTheme="minorHAnsi" w:hAnsi="Times New Roman"/>
      <w:spacing w:val="0"/>
      <w:sz w:val="22"/>
    </w:rPr>
  </w:style>
  <w:style w:type="paragraph" w:customStyle="1" w:styleId="AOGenNum3List">
    <w:name w:val="AOGenNum3List"/>
    <w:basedOn w:val="AOGenNum3"/>
    <w:next w:val="AOGenNum3List2"/>
    <w:rsid w:val="00104CEF"/>
    <w:pPr>
      <w:numPr>
        <w:ilvl w:val="1"/>
      </w:numPr>
    </w:pPr>
  </w:style>
  <w:style w:type="paragraph" w:customStyle="1" w:styleId="AOGenNum3List2">
    <w:name w:val="AOGenNum3List2"/>
    <w:basedOn w:val="AOGenNum3"/>
    <w:uiPriority w:val="46"/>
    <w:rsid w:val="00104CEF"/>
    <w:pPr>
      <w:numPr>
        <w:ilvl w:val="2"/>
      </w:numPr>
    </w:pPr>
  </w:style>
  <w:style w:type="paragraph" w:customStyle="1" w:styleId="AOGenNum3List3">
    <w:name w:val="AOGenNum3List3"/>
    <w:basedOn w:val="AOGenNum3List"/>
    <w:uiPriority w:val="46"/>
    <w:rsid w:val="00104CEF"/>
    <w:pPr>
      <w:numPr>
        <w:ilvl w:val="3"/>
      </w:numPr>
    </w:pPr>
  </w:style>
  <w:style w:type="paragraph" w:customStyle="1" w:styleId="AOGenNum3List4">
    <w:name w:val="AOGenNum3List4"/>
    <w:basedOn w:val="AOGenNum3List"/>
    <w:uiPriority w:val="46"/>
    <w:rsid w:val="00104CEF"/>
    <w:pPr>
      <w:numPr>
        <w:ilvl w:val="4"/>
      </w:numPr>
    </w:pPr>
  </w:style>
  <w:style w:type="paragraph" w:customStyle="1" w:styleId="AOGenNum3List5">
    <w:name w:val="AOGenNum3List5"/>
    <w:basedOn w:val="AOGenNum3List"/>
    <w:uiPriority w:val="46"/>
    <w:rsid w:val="00104CEF"/>
    <w:pPr>
      <w:numPr>
        <w:ilvl w:val="5"/>
      </w:numPr>
    </w:pPr>
  </w:style>
  <w:style w:type="paragraph" w:customStyle="1" w:styleId="AOGenNum3List6">
    <w:name w:val="AOGenNum3List6"/>
    <w:basedOn w:val="AOGenNum3List"/>
    <w:uiPriority w:val="46"/>
    <w:rsid w:val="00104CEF"/>
    <w:pPr>
      <w:numPr>
        <w:ilvl w:val="6"/>
      </w:numPr>
    </w:pPr>
  </w:style>
  <w:style w:type="paragraph" w:customStyle="1" w:styleId="AOGenNum3List7">
    <w:name w:val="AOGenNum3List7"/>
    <w:basedOn w:val="AOGenNum3List"/>
    <w:uiPriority w:val="46"/>
    <w:rsid w:val="00104CEF"/>
    <w:pPr>
      <w:numPr>
        <w:ilvl w:val="7"/>
      </w:numPr>
    </w:pPr>
  </w:style>
  <w:style w:type="paragraph" w:customStyle="1" w:styleId="AOGenNum3List8">
    <w:name w:val="AOGenNum3List8"/>
    <w:basedOn w:val="AOGenNum3List"/>
    <w:uiPriority w:val="46"/>
    <w:rsid w:val="00104CEF"/>
    <w:pPr>
      <w:numPr>
        <w:ilvl w:val="8"/>
      </w:numPr>
    </w:pPr>
  </w:style>
  <w:style w:type="character" w:styleId="Mention">
    <w:name w:val="Mention"/>
    <w:basedOn w:val="DefaultParagraphFont"/>
    <w:uiPriority w:val="99"/>
    <w:unhideWhenUsed/>
    <w:rsid w:val="00463B4A"/>
    <w:rPr>
      <w:color w:val="2B579A"/>
      <w:shd w:val="clear" w:color="auto" w:fill="E1DFDD"/>
    </w:rPr>
  </w:style>
  <w:style w:type="character" w:customStyle="1" w:styleId="CommentTextChar">
    <w:name w:val="Comment Text Char"/>
    <w:basedOn w:val="DefaultParagraphFont"/>
    <w:link w:val="CommentText"/>
    <w:semiHidden/>
    <w:rsid w:val="002703AF"/>
    <w:rPr>
      <w:rFonts w:ascii="Arial" w:eastAsia="Calibri" w:hAnsi="Arial"/>
      <w:spacing w:val="3"/>
      <w:lang w:val="en-GB"/>
    </w:rPr>
  </w:style>
  <w:style w:type="character" w:customStyle="1" w:styleId="FooterChar">
    <w:name w:val="Footer Char"/>
    <w:basedOn w:val="DefaultParagraphFont"/>
    <w:link w:val="Footer"/>
    <w:uiPriority w:val="99"/>
    <w:rsid w:val="001113E8"/>
    <w:rPr>
      <w:rFonts w:ascii="Arial" w:eastAsia="Calibri" w:hAnsi="Arial"/>
      <w:spacing w:val="3"/>
      <w:sz w:val="15"/>
      <w:szCs w:val="22"/>
      <w:lang w:val="nl-NL"/>
    </w:rPr>
  </w:style>
  <w:style w:type="paragraph" w:customStyle="1" w:styleId="AOHead1">
    <w:name w:val="AOHead1"/>
    <w:basedOn w:val="Normal"/>
    <w:next w:val="Normal"/>
    <w:rsid w:val="000C649D"/>
    <w:pPr>
      <w:keepNext/>
      <w:numPr>
        <w:numId w:val="43"/>
      </w:numPr>
      <w:spacing w:before="240" w:line="260" w:lineRule="atLeast"/>
      <w:jc w:val="both"/>
      <w:outlineLvl w:val="0"/>
    </w:pPr>
    <w:rPr>
      <w:rFonts w:ascii="Times New Roman" w:eastAsiaTheme="minorHAnsi" w:hAnsi="Times New Roman"/>
      <w:b/>
      <w:caps/>
      <w:spacing w:val="0"/>
      <w:kern w:val="28"/>
      <w:sz w:val="22"/>
    </w:rPr>
  </w:style>
  <w:style w:type="paragraph" w:customStyle="1" w:styleId="AOHead2">
    <w:name w:val="AOHead2"/>
    <w:basedOn w:val="Normal"/>
    <w:next w:val="Normal"/>
    <w:rsid w:val="000C649D"/>
    <w:pPr>
      <w:keepNext/>
      <w:numPr>
        <w:ilvl w:val="1"/>
        <w:numId w:val="43"/>
      </w:numPr>
      <w:spacing w:before="240" w:line="260" w:lineRule="atLeast"/>
      <w:jc w:val="both"/>
      <w:outlineLvl w:val="1"/>
    </w:pPr>
    <w:rPr>
      <w:rFonts w:ascii="Times New Roman" w:eastAsiaTheme="minorHAnsi" w:hAnsi="Times New Roman"/>
      <w:b/>
      <w:spacing w:val="0"/>
      <w:sz w:val="22"/>
    </w:rPr>
  </w:style>
  <w:style w:type="paragraph" w:customStyle="1" w:styleId="AOHead3">
    <w:name w:val="AOHead3"/>
    <w:basedOn w:val="Normal"/>
    <w:next w:val="Normal"/>
    <w:rsid w:val="000C649D"/>
    <w:pPr>
      <w:numPr>
        <w:ilvl w:val="2"/>
        <w:numId w:val="43"/>
      </w:numPr>
      <w:spacing w:before="240" w:line="260" w:lineRule="atLeast"/>
      <w:jc w:val="both"/>
      <w:outlineLvl w:val="2"/>
    </w:pPr>
    <w:rPr>
      <w:rFonts w:ascii="Times New Roman" w:eastAsiaTheme="minorHAnsi" w:hAnsi="Times New Roman"/>
      <w:spacing w:val="0"/>
      <w:sz w:val="22"/>
    </w:rPr>
  </w:style>
  <w:style w:type="paragraph" w:customStyle="1" w:styleId="AOHead4">
    <w:name w:val="AOHead4"/>
    <w:basedOn w:val="Normal"/>
    <w:next w:val="Normal"/>
    <w:rsid w:val="000C649D"/>
    <w:pPr>
      <w:numPr>
        <w:ilvl w:val="3"/>
        <w:numId w:val="43"/>
      </w:numPr>
      <w:spacing w:before="240" w:line="260" w:lineRule="atLeast"/>
      <w:jc w:val="both"/>
      <w:outlineLvl w:val="3"/>
    </w:pPr>
    <w:rPr>
      <w:rFonts w:ascii="Times New Roman" w:eastAsiaTheme="minorHAnsi" w:hAnsi="Times New Roman"/>
      <w:spacing w:val="0"/>
      <w:sz w:val="22"/>
    </w:rPr>
  </w:style>
  <w:style w:type="paragraph" w:customStyle="1" w:styleId="AOHead5">
    <w:name w:val="AOHead5"/>
    <w:basedOn w:val="Normal"/>
    <w:next w:val="Normal"/>
    <w:rsid w:val="000C649D"/>
    <w:pPr>
      <w:numPr>
        <w:ilvl w:val="4"/>
        <w:numId w:val="43"/>
      </w:numPr>
      <w:spacing w:before="240" w:line="260" w:lineRule="atLeast"/>
      <w:jc w:val="both"/>
      <w:outlineLvl w:val="4"/>
    </w:pPr>
    <w:rPr>
      <w:rFonts w:ascii="Times New Roman" w:eastAsiaTheme="minorHAnsi" w:hAnsi="Times New Roman"/>
      <w:spacing w:val="0"/>
      <w:sz w:val="22"/>
    </w:rPr>
  </w:style>
  <w:style w:type="paragraph" w:customStyle="1" w:styleId="AOHead6">
    <w:name w:val="AOHead6"/>
    <w:basedOn w:val="Normal"/>
    <w:next w:val="Normal"/>
    <w:rsid w:val="000C649D"/>
    <w:pPr>
      <w:numPr>
        <w:ilvl w:val="5"/>
        <w:numId w:val="43"/>
      </w:numPr>
      <w:spacing w:before="240" w:line="260" w:lineRule="atLeast"/>
      <w:jc w:val="both"/>
      <w:outlineLvl w:val="5"/>
    </w:pPr>
    <w:rPr>
      <w:rFonts w:ascii="Times New Roman" w:eastAsiaTheme="minorHAnsi" w:hAnsi="Times New Roman"/>
      <w:spacing w:val="0"/>
      <w:sz w:val="22"/>
    </w:rPr>
  </w:style>
  <w:style w:type="paragraph" w:customStyle="1" w:styleId="WWBodyText">
    <w:name w:val="WW_BodyText"/>
    <w:basedOn w:val="Normal"/>
    <w:rsid w:val="000C649D"/>
    <w:pPr>
      <w:suppressAutoHyphens/>
      <w:spacing w:after="240" w:line="360" w:lineRule="auto"/>
      <w:jc w:val="both"/>
    </w:pPr>
    <w:rPr>
      <w:rFonts w:eastAsia="Times New Roman"/>
      <w:spacing w:val="0"/>
      <w:sz w:val="22"/>
      <w:szCs w:val="24"/>
      <w:lang w:eastAsia="en-GB"/>
    </w:rPr>
  </w:style>
  <w:style w:type="paragraph" w:customStyle="1" w:styleId="AODocTxt">
    <w:name w:val="AODocTxt"/>
    <w:basedOn w:val="Normal"/>
    <w:qFormat/>
    <w:rsid w:val="00DA26CF"/>
    <w:pPr>
      <w:spacing w:before="240" w:line="260" w:lineRule="atLeast"/>
      <w:jc w:val="both"/>
    </w:pPr>
    <w:rPr>
      <w:rFonts w:ascii="Times New Roman" w:eastAsiaTheme="minorHAnsi" w:hAnsi="Times New Roman"/>
      <w:spacing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606980">
      <w:bodyDiv w:val="1"/>
      <w:marLeft w:val="0"/>
      <w:marRight w:val="0"/>
      <w:marTop w:val="0"/>
      <w:marBottom w:val="0"/>
      <w:divBdr>
        <w:top w:val="none" w:sz="0" w:space="0" w:color="auto"/>
        <w:left w:val="none" w:sz="0" w:space="0" w:color="auto"/>
        <w:bottom w:val="none" w:sz="0" w:space="0" w:color="auto"/>
        <w:right w:val="none" w:sz="0" w:space="0" w:color="auto"/>
      </w:divBdr>
    </w:div>
    <w:div w:id="333263739">
      <w:bodyDiv w:val="1"/>
      <w:marLeft w:val="0"/>
      <w:marRight w:val="0"/>
      <w:marTop w:val="0"/>
      <w:marBottom w:val="0"/>
      <w:divBdr>
        <w:top w:val="none" w:sz="0" w:space="0" w:color="auto"/>
        <w:left w:val="none" w:sz="0" w:space="0" w:color="auto"/>
        <w:bottom w:val="none" w:sz="0" w:space="0" w:color="auto"/>
        <w:right w:val="none" w:sz="0" w:space="0" w:color="auto"/>
      </w:divBdr>
    </w:div>
    <w:div w:id="356543581">
      <w:bodyDiv w:val="1"/>
      <w:marLeft w:val="0"/>
      <w:marRight w:val="0"/>
      <w:marTop w:val="0"/>
      <w:marBottom w:val="0"/>
      <w:divBdr>
        <w:top w:val="none" w:sz="0" w:space="0" w:color="auto"/>
        <w:left w:val="none" w:sz="0" w:space="0" w:color="auto"/>
        <w:bottom w:val="none" w:sz="0" w:space="0" w:color="auto"/>
        <w:right w:val="none" w:sz="0" w:space="0" w:color="auto"/>
      </w:divBdr>
    </w:div>
    <w:div w:id="475950741">
      <w:bodyDiv w:val="1"/>
      <w:marLeft w:val="0"/>
      <w:marRight w:val="0"/>
      <w:marTop w:val="0"/>
      <w:marBottom w:val="0"/>
      <w:divBdr>
        <w:top w:val="none" w:sz="0" w:space="0" w:color="auto"/>
        <w:left w:val="none" w:sz="0" w:space="0" w:color="auto"/>
        <w:bottom w:val="none" w:sz="0" w:space="0" w:color="auto"/>
        <w:right w:val="none" w:sz="0" w:space="0" w:color="auto"/>
      </w:divBdr>
    </w:div>
    <w:div w:id="500390889">
      <w:bodyDiv w:val="1"/>
      <w:marLeft w:val="0"/>
      <w:marRight w:val="0"/>
      <w:marTop w:val="0"/>
      <w:marBottom w:val="0"/>
      <w:divBdr>
        <w:top w:val="none" w:sz="0" w:space="0" w:color="auto"/>
        <w:left w:val="none" w:sz="0" w:space="0" w:color="auto"/>
        <w:bottom w:val="none" w:sz="0" w:space="0" w:color="auto"/>
        <w:right w:val="none" w:sz="0" w:space="0" w:color="auto"/>
      </w:divBdr>
    </w:div>
    <w:div w:id="687878442">
      <w:bodyDiv w:val="1"/>
      <w:marLeft w:val="0"/>
      <w:marRight w:val="0"/>
      <w:marTop w:val="0"/>
      <w:marBottom w:val="0"/>
      <w:divBdr>
        <w:top w:val="none" w:sz="0" w:space="0" w:color="auto"/>
        <w:left w:val="none" w:sz="0" w:space="0" w:color="auto"/>
        <w:bottom w:val="none" w:sz="0" w:space="0" w:color="auto"/>
        <w:right w:val="none" w:sz="0" w:space="0" w:color="auto"/>
      </w:divBdr>
    </w:div>
    <w:div w:id="721245750">
      <w:bodyDiv w:val="1"/>
      <w:marLeft w:val="0"/>
      <w:marRight w:val="0"/>
      <w:marTop w:val="0"/>
      <w:marBottom w:val="0"/>
      <w:divBdr>
        <w:top w:val="none" w:sz="0" w:space="0" w:color="auto"/>
        <w:left w:val="none" w:sz="0" w:space="0" w:color="auto"/>
        <w:bottom w:val="none" w:sz="0" w:space="0" w:color="auto"/>
        <w:right w:val="none" w:sz="0" w:space="0" w:color="auto"/>
      </w:divBdr>
    </w:div>
    <w:div w:id="1238056589">
      <w:bodyDiv w:val="1"/>
      <w:marLeft w:val="0"/>
      <w:marRight w:val="0"/>
      <w:marTop w:val="0"/>
      <w:marBottom w:val="0"/>
      <w:divBdr>
        <w:top w:val="none" w:sz="0" w:space="0" w:color="auto"/>
        <w:left w:val="none" w:sz="0" w:space="0" w:color="auto"/>
        <w:bottom w:val="none" w:sz="0" w:space="0" w:color="auto"/>
        <w:right w:val="none" w:sz="0" w:space="0" w:color="auto"/>
      </w:divBdr>
    </w:div>
    <w:div w:id="1256744128">
      <w:bodyDiv w:val="1"/>
      <w:marLeft w:val="0"/>
      <w:marRight w:val="0"/>
      <w:marTop w:val="0"/>
      <w:marBottom w:val="0"/>
      <w:divBdr>
        <w:top w:val="none" w:sz="0" w:space="0" w:color="auto"/>
        <w:left w:val="none" w:sz="0" w:space="0" w:color="auto"/>
        <w:bottom w:val="none" w:sz="0" w:space="0" w:color="auto"/>
        <w:right w:val="none" w:sz="0" w:space="0" w:color="auto"/>
      </w:divBdr>
    </w:div>
    <w:div w:id="1824588566">
      <w:bodyDiv w:val="1"/>
      <w:marLeft w:val="0"/>
      <w:marRight w:val="0"/>
      <w:marTop w:val="0"/>
      <w:marBottom w:val="0"/>
      <w:divBdr>
        <w:top w:val="none" w:sz="0" w:space="0" w:color="auto"/>
        <w:left w:val="none" w:sz="0" w:space="0" w:color="auto"/>
        <w:bottom w:val="none" w:sz="0" w:space="0" w:color="auto"/>
        <w:right w:val="none" w:sz="0" w:space="0" w:color="auto"/>
      </w:divBdr>
    </w:div>
    <w:div w:id="1951935523">
      <w:bodyDiv w:val="1"/>
      <w:marLeft w:val="0"/>
      <w:marRight w:val="0"/>
      <w:marTop w:val="0"/>
      <w:marBottom w:val="0"/>
      <w:divBdr>
        <w:top w:val="none" w:sz="0" w:space="0" w:color="auto"/>
        <w:left w:val="none" w:sz="0" w:space="0" w:color="auto"/>
        <w:bottom w:val="none" w:sz="0" w:space="0" w:color="auto"/>
        <w:right w:val="none" w:sz="0" w:space="0" w:color="auto"/>
      </w:divBdr>
    </w:div>
    <w:div w:id="1978952844">
      <w:bodyDiv w:val="1"/>
      <w:marLeft w:val="0"/>
      <w:marRight w:val="0"/>
      <w:marTop w:val="0"/>
      <w:marBottom w:val="0"/>
      <w:divBdr>
        <w:top w:val="none" w:sz="0" w:space="0" w:color="auto"/>
        <w:left w:val="none" w:sz="0" w:space="0" w:color="auto"/>
        <w:bottom w:val="none" w:sz="0" w:space="0" w:color="auto"/>
        <w:right w:val="none" w:sz="0" w:space="0" w:color="auto"/>
      </w:divBdr>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ess@justeattakeaway.com" TargetMode="External"/><Relationship Id="rId18" Type="http://schemas.openxmlformats.org/officeDocument/2006/relationships/hyperlink" Target="https://twitter.com/justeattakeaway"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IR@justeattakeaway.com" TargetMode="External"/><Relationship Id="rId17" Type="http://schemas.openxmlformats.org/officeDocument/2006/relationships/hyperlink" Target="https://www.linkedin.com/company/just-eat-takeaway-com/mycompany/verificatio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harlie.pemberton@prosus.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nicola.mcgowan@prosus.com"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justeattakeaway.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2.xml>��< ? x m l   v e r s i o n = " 1 . 0 "   e n c o d i n g = " u t f - 1 6 " ? > < p r o p e r t i e s   x m l n s = " h t t p : / / w w w . i m a n a g e . c o m / w o r k / x m l s c h e m a " >  
     < d o c u m e n t i d > E U O 3 ! 2 0 1 8 1 3 5 1 5 3 . 2 < / d o c u m e n t i d >  
     < s e n d e r i d > S A N D E R B A < / s e n d e r i d >  
     < s e n d e r e m a i l > B A S . S A N D E R S @ A L L E N O V E R Y . C O M < / s e n d e r e m a i l >  
     < l a s t m o d i f i e d > 2 0 2 5 - 0 2 - 2 4 T 0 1 : 2 0 : 0 0 . 0 0 0 0 0 0 0 + 0 1 : 0 0 < / l a s t m o d i f i e d >  
     < d a t a b a s e > E U O 3 < / d a t a b a s e >  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8" ma:contentTypeDescription="Create a new document." ma:contentTypeScope="" ma:versionID="f8eba08e65c1af08ff6fd2a00ec301f3">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5788e88d84ec87d80c325ae1bea30ef1"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DD243E-812B-409F-B6D3-967CFD67B929}">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2.xml><?xml version="1.0" encoding="utf-8"?>
<ds:datastoreItem xmlns:ds="http://schemas.openxmlformats.org/officeDocument/2006/customXml" ds:itemID="{6EC0FF78-25A6-4AAE-9085-B35A3F2802FB}">
  <ds:schemaRefs>
    <ds:schemaRef ds:uri="http://www.imanage.com/work/xmlschema"/>
  </ds:schemaRefs>
</ds:datastoreItem>
</file>

<file path=customXml/itemProps3.xml><?xml version="1.0" encoding="utf-8"?>
<ds:datastoreItem xmlns:ds="http://schemas.openxmlformats.org/officeDocument/2006/customXml" ds:itemID="{6CF53715-255C-4BD3-B162-56096678920D}">
  <ds:schemaRefs>
    <ds:schemaRef ds:uri="http://schemas.openxmlformats.org/officeDocument/2006/bibliography"/>
  </ds:schemaRefs>
</ds:datastoreItem>
</file>

<file path=customXml/itemProps4.xml><?xml version="1.0" encoding="utf-8"?>
<ds:datastoreItem xmlns:ds="http://schemas.openxmlformats.org/officeDocument/2006/customXml" ds:itemID="{4C58BE88-7AFA-4E36-8383-1B06E350B656}">
  <ds:schemaRefs>
    <ds:schemaRef ds:uri="http://schemas.microsoft.com/sharepoint/v3/contenttype/forms"/>
  </ds:schemaRefs>
</ds:datastoreItem>
</file>

<file path=customXml/itemProps5.xml><?xml version="1.0" encoding="utf-8"?>
<ds:datastoreItem xmlns:ds="http://schemas.openxmlformats.org/officeDocument/2006/customXml" ds:itemID="{95C940F9-9731-48DF-84D1-34C4DD6EA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4718</Words>
  <Characters>26893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31548</CharactersWithSpaces>
  <SharedDoc>false</SharedDoc>
  <HLinks>
    <vt:vector size="30" baseType="variant">
      <vt:variant>
        <vt:i4>6684718</vt:i4>
      </vt:variant>
      <vt:variant>
        <vt:i4>12</vt:i4>
      </vt:variant>
      <vt:variant>
        <vt:i4>0</vt:i4>
      </vt:variant>
      <vt:variant>
        <vt:i4>5</vt:i4>
      </vt:variant>
      <vt:variant>
        <vt:lpwstr>https://twitter.com/justeattakeaway</vt:lpwstr>
      </vt:variant>
      <vt:variant>
        <vt:lpwstr/>
      </vt:variant>
      <vt:variant>
        <vt:i4>6946872</vt:i4>
      </vt:variant>
      <vt:variant>
        <vt:i4>9</vt:i4>
      </vt:variant>
      <vt:variant>
        <vt:i4>0</vt:i4>
      </vt:variant>
      <vt:variant>
        <vt:i4>5</vt:i4>
      </vt:variant>
      <vt:variant>
        <vt:lpwstr>https://www.linkedin.com/company/just-eat-takeaway-com/mycompany/verification/</vt:lpwstr>
      </vt:variant>
      <vt:variant>
        <vt:lpwstr/>
      </vt:variant>
      <vt:variant>
        <vt:i4>2359374</vt:i4>
      </vt:variant>
      <vt:variant>
        <vt:i4>6</vt:i4>
      </vt:variant>
      <vt:variant>
        <vt:i4>0</vt:i4>
      </vt:variant>
      <vt:variant>
        <vt:i4>5</vt:i4>
      </vt:variant>
      <vt:variant>
        <vt:lpwstr>mailto:Charlie.pemberton@purple.com</vt:lpwstr>
      </vt:variant>
      <vt:variant>
        <vt:lpwstr/>
      </vt:variant>
      <vt:variant>
        <vt:i4>6750300</vt:i4>
      </vt:variant>
      <vt:variant>
        <vt:i4>3</vt:i4>
      </vt:variant>
      <vt:variant>
        <vt:i4>0</vt:i4>
      </vt:variant>
      <vt:variant>
        <vt:i4>5</vt:i4>
      </vt:variant>
      <vt:variant>
        <vt:lpwstr>mailto:press@[orange].com</vt:lpwstr>
      </vt:variant>
      <vt:variant>
        <vt:lpwstr/>
      </vt:variant>
      <vt:variant>
        <vt:i4>7405659</vt:i4>
      </vt:variant>
      <vt:variant>
        <vt:i4>0</vt:i4>
      </vt:variant>
      <vt:variant>
        <vt:i4>0</vt:i4>
      </vt:variant>
      <vt:variant>
        <vt:i4>5</vt:i4>
      </vt:variant>
      <vt:variant>
        <vt:lpwstr>mailto:IR@[orange].com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A&amp;O Shearman</dc:creator>
  <cp:keywords/>
  <cp:lastModifiedBy>Tonilee Lutz</cp:lastModifiedBy>
  <cp:revision>5</cp:revision>
  <dcterms:created xsi:type="dcterms:W3CDTF">2025-02-24T02:03:00Z</dcterms:created>
  <dcterms:modified xsi:type="dcterms:W3CDTF">2025-02-24T04:11:00Z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e67a54-274b-43d7-8098-b3ba5f50e576_Enabled">
    <vt:lpwstr>true</vt:lpwstr>
  </property>
  <property fmtid="{D5CDD505-2E9C-101B-9397-08002B2CF9AE}" pid="3" name="MSIP_Label_42e67a54-274b-43d7-8098-b3ba5f50e576_SetDate">
    <vt:lpwstr>2025-02-23T21:33:41Z</vt:lpwstr>
  </property>
  <property fmtid="{D5CDD505-2E9C-101B-9397-08002B2CF9AE}" pid="4" name="MSIP_Label_42e67a54-274b-43d7-8098-b3ba5f50e576_Method">
    <vt:lpwstr>Standard</vt:lpwstr>
  </property>
  <property fmtid="{D5CDD505-2E9C-101B-9397-08002B2CF9AE}" pid="5" name="MSIP_Label_42e67a54-274b-43d7-8098-b3ba5f50e576_Name">
    <vt:lpwstr>42e67a54-274b-43d7-8098-b3ba5f50e576</vt:lpwstr>
  </property>
  <property fmtid="{D5CDD505-2E9C-101B-9397-08002B2CF9AE}" pid="6" name="MSIP_Label_42e67a54-274b-43d7-8098-b3ba5f50e576_SiteId">
    <vt:lpwstr>7f0b44d2-04f8-4672-bf5d-4676796468a3</vt:lpwstr>
  </property>
  <property fmtid="{D5CDD505-2E9C-101B-9397-08002B2CF9AE}" pid="7" name="MSIP_Label_42e67a54-274b-43d7-8098-b3ba5f50e576_ActionId">
    <vt:lpwstr>70863cd6-b47c-4308-801d-834a09deaee5</vt:lpwstr>
  </property>
  <property fmtid="{D5CDD505-2E9C-101B-9397-08002B2CF9AE}" pid="8" name="MSIP_Label_42e67a54-274b-43d7-8098-b3ba5f50e576_ContentBits">
    <vt:lpwstr>0</vt:lpwstr>
  </property>
  <property fmtid="{D5CDD505-2E9C-101B-9397-08002B2CF9AE}" pid="9" name="MSIP_Label_42e67a54-274b-43d7-8098-b3ba5f50e576_Tag">
    <vt:lpwstr>10, 3, 0, 1</vt:lpwstr>
  </property>
  <property fmtid="{D5CDD505-2E9C-101B-9397-08002B2CF9AE}" pid="10" name="Client">
    <vt:lpwstr>0131329</vt:lpwstr>
  </property>
  <property fmtid="{D5CDD505-2E9C-101B-9397-08002B2CF9AE}" pid="11" name="Matter">
    <vt:lpwstr>0000041</vt:lpwstr>
  </property>
  <property fmtid="{D5CDD505-2E9C-101B-9397-08002B2CF9AE}" pid="12" name="cpDocRef">
    <vt:lpwstr>EUO3: 2018135153.2</vt:lpwstr>
  </property>
  <property fmtid="{D5CDD505-2E9C-101B-9397-08002B2CF9AE}" pid="13" name="cpClientMatter">
    <vt:lpwstr>0131329-0000041</vt:lpwstr>
  </property>
  <property fmtid="{D5CDD505-2E9C-101B-9397-08002B2CF9AE}" pid="14" name="cpCombinedRef">
    <vt:lpwstr>0131329-0000041 EUO3: 2018135153.2</vt:lpwstr>
  </property>
  <property fmtid="{D5CDD505-2E9C-101B-9397-08002B2CF9AE}" pid="15" name="ContentTypeId">
    <vt:lpwstr>0x010100ABDCB0C64831414DABABF09C05DE95E2</vt:lpwstr>
  </property>
  <property fmtid="{D5CDD505-2E9C-101B-9397-08002B2CF9AE}" pid="16" name="MediaServiceImageTags">
    <vt:lpwstr/>
  </property>
</Properties>
</file>