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165E" w14:textId="77777777" w:rsidR="005E503D" w:rsidRDefault="00C57C04">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C57C04">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C57C04">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C57C04">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C57C04">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 xml:space="preserve">the open-ended, repurchase </w:t>
      </w:r>
      <w:r>
        <w:rPr>
          <w:rFonts w:ascii="Verdana" w:hAnsi="Verdana"/>
          <w:sz w:val="20"/>
          <w:szCs w:val="20"/>
        </w:rPr>
        <w:t>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77777777" w:rsidR="005E503D" w:rsidRDefault="00C57C04" w:rsidP="001154D4">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1324821841"/>
        </w:sdtPr>
        <w:sdtEndPr/>
        <w:sdtContent>
          <w:r>
            <w:rPr>
              <w:rFonts w:ascii="Verdana" w:hAnsi="Verdana"/>
              <w:sz w:val="20"/>
              <w:szCs w:val="20"/>
            </w:rPr>
            <w:t>11 November 2024</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851637649"/>
        </w:sdtPr>
        <w:sdtEndPr/>
        <w:sdtContent>
          <w:r>
            <w:rPr>
              <w:rFonts w:ascii="Verdana" w:hAnsi="Verdana"/>
              <w:sz w:val="20"/>
              <w:szCs w:val="20"/>
            </w:rPr>
            <w:t>15 November 2024</w:t>
          </w:r>
        </w:sdtContent>
      </w:sdt>
      <w:r>
        <w:rPr>
          <w:rFonts w:ascii="Verdana" w:hAnsi="Verdana"/>
          <w:sz w:val="20"/>
          <w:szCs w:val="20"/>
        </w:rPr>
        <w:t xml:space="preserve">, Prosus repurchased </w:t>
      </w:r>
      <w:sdt>
        <w:sdtPr>
          <w:rPr>
            <w:rFonts w:ascii="Verdana" w:hAnsi="Verdana"/>
            <w:sz w:val="20"/>
            <w:szCs w:val="20"/>
          </w:rPr>
          <w:alias w:val="Contract Express"/>
          <w:tag w:val="d=ProsusSharesRepurchaseNumber%20Format%20%22thousands%22&amp;r="/>
          <w:id w:val="1630541066"/>
        </w:sdtPr>
        <w:sdtEndPr/>
        <w:sdtContent>
          <w:r>
            <w:rPr>
              <w:rFonts w:ascii="Verdana" w:hAnsi="Verdana"/>
              <w:sz w:val="20"/>
              <w:szCs w:val="20"/>
            </w:rPr>
            <w:t>4,192,009</w:t>
          </w:r>
        </w:sdtContent>
      </w:sdt>
      <w:r>
        <w:rPr>
          <w:rFonts w:ascii="Verdana" w:hAnsi="Verdana"/>
          <w:sz w:val="20"/>
          <w:szCs w:val="20"/>
        </w:rPr>
        <w:t xml:space="preserve"> Prosus Shares at an average price of €</w:t>
      </w:r>
      <w:sdt>
        <w:sdtPr>
          <w:rPr>
            <w:rFonts w:ascii="Verdana" w:hAnsi="Verdana"/>
            <w:sz w:val="20"/>
            <w:szCs w:val="20"/>
          </w:rPr>
          <w:alias w:val="Contract Express"/>
          <w:tag w:val="d=ProsusAverageSharePrice%20Format%20%22thousands%22&amp;r="/>
          <w:id w:val="555201888"/>
        </w:sdtPr>
        <w:sdtEndPr/>
        <w:sdtContent>
          <w:r>
            <w:rPr>
              <w:rFonts w:ascii="Verdana" w:hAnsi="Verdana"/>
              <w:sz w:val="20"/>
              <w:szCs w:val="20"/>
            </w:rPr>
            <w:t>37.9789</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1913773453"/>
        </w:sdtPr>
        <w:sdtEndPr/>
        <w:sdtContent>
          <w:r>
            <w:rPr>
              <w:rFonts w:ascii="Verdana" w:hAnsi="Verdana"/>
              <w:sz w:val="20"/>
              <w:szCs w:val="20"/>
            </w:rPr>
            <w:t>159,207,960</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1837239136"/>
        </w:sdtPr>
        <w:sdtEndPr/>
        <w:sdtContent>
          <w:r>
            <w:rPr>
              <w:rFonts w:ascii="Verdana" w:hAnsi="Verdana"/>
              <w:sz w:val="20"/>
              <w:szCs w:val="20"/>
            </w:rPr>
            <w:t>168,522,448</w:t>
          </w:r>
        </w:sdtContent>
      </w:sdt>
      <w:r>
        <w:rPr>
          <w:rFonts w:ascii="Verdana" w:hAnsi="Verdana"/>
          <w:sz w:val="20"/>
          <w:szCs w:val="20"/>
        </w:rPr>
        <w:t xml:space="preserve">). </w:t>
      </w:r>
    </w:p>
    <w:p w14:paraId="0BE3166B" w14:textId="3F410B86" w:rsidR="005E503D" w:rsidRDefault="00C57C04" w:rsidP="001154D4">
      <w:pPr>
        <w:pStyle w:val="AODocTxt"/>
        <w:jc w:val="left"/>
        <w:rPr>
          <w:rFonts w:ascii="Verdana" w:hAnsi="Verdana"/>
          <w:sz w:val="20"/>
          <w:szCs w:val="20"/>
        </w:rPr>
      </w:pPr>
      <w:r>
        <w:rPr>
          <w:rFonts w:ascii="Verdana" w:hAnsi="Verdana"/>
          <w:sz w:val="20"/>
          <w:szCs w:val="20"/>
        </w:rPr>
        <w:t>More information on the Repurchase Programme is available on</w:t>
      </w:r>
      <w:r w:rsidR="001154D4">
        <w:rPr>
          <w:rFonts w:ascii="Verdana" w:hAnsi="Verdana"/>
          <w:sz w:val="20"/>
          <w:szCs w:val="20"/>
        </w:rPr>
        <w:t>:</w:t>
      </w:r>
      <w:r w:rsidR="001154D4">
        <w:rPr>
          <w:rFonts w:ascii="Verdana" w:hAnsi="Verdana"/>
          <w:sz w:val="20"/>
          <w:szCs w:val="20"/>
        </w:rPr>
        <w:br/>
      </w:r>
      <w:r>
        <w:rPr>
          <w:rFonts w:ascii="Verdana" w:hAnsi="Verdana"/>
          <w:sz w:val="20"/>
          <w:szCs w:val="20"/>
        </w:rPr>
        <w:t>www.prosus.com/news/investors-shareholder-information/.</w:t>
      </w:r>
    </w:p>
    <w:p w14:paraId="0BE3166C" w14:textId="77777777" w:rsidR="005E503D" w:rsidRDefault="00C57C04">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261480451"/>
      </w:sdtPr>
      <w:sdtEndPr/>
      <w:sdtContent>
        <w:p w14:paraId="0BE3166D" w14:textId="77777777" w:rsidR="005E503D" w:rsidRDefault="00C57C04">
          <w:pPr>
            <w:pStyle w:val="AODocTxt"/>
            <w:spacing w:before="0"/>
            <w:rPr>
              <w:rFonts w:ascii="Verdana" w:hAnsi="Verdana"/>
              <w:sz w:val="20"/>
              <w:szCs w:val="20"/>
            </w:rPr>
          </w:pPr>
          <w:r>
            <w:rPr>
              <w:rFonts w:ascii="Verdana" w:hAnsi="Verdana"/>
              <w:sz w:val="20"/>
              <w:szCs w:val="20"/>
            </w:rPr>
            <w:t>19 November 2024</w:t>
          </w:r>
        </w:p>
      </w:sdtContent>
    </w:sdt>
    <w:p w14:paraId="2F442AE7" w14:textId="77777777" w:rsidR="00C57C04" w:rsidRDefault="00C57C04" w:rsidP="00C57C04">
      <w:pPr>
        <w:pStyle w:val="AODocTxt"/>
        <w:rPr>
          <w:rFonts w:ascii="Verdana" w:hAnsi="Verdana"/>
          <w:sz w:val="20"/>
          <w:szCs w:val="20"/>
        </w:rPr>
      </w:pPr>
      <w:r>
        <w:rPr>
          <w:rFonts w:ascii="Verdana" w:hAnsi="Verdana"/>
          <w:sz w:val="20"/>
          <w:szCs w:val="20"/>
        </w:rPr>
        <w:t>JSE sponsor to Prosus</w:t>
      </w:r>
    </w:p>
    <w:p w14:paraId="652EB615" w14:textId="77777777" w:rsidR="00C57C04" w:rsidRDefault="00C57C04" w:rsidP="00C57C04">
      <w:pPr>
        <w:pStyle w:val="AODocTxt"/>
        <w:spacing w:before="0"/>
        <w:rPr>
          <w:rFonts w:ascii="Verdana" w:hAnsi="Verdana"/>
          <w:sz w:val="20"/>
          <w:szCs w:val="20"/>
        </w:rPr>
      </w:pPr>
      <w:r>
        <w:rPr>
          <w:rFonts w:ascii="Verdana" w:hAnsi="Verdana"/>
          <w:sz w:val="20"/>
          <w:szCs w:val="20"/>
        </w:rPr>
        <w:t>Investec Bank Limited</w:t>
      </w:r>
    </w:p>
    <w:p w14:paraId="4C0C3F7C" w14:textId="77777777" w:rsidR="00C57C04" w:rsidRDefault="00C57C04" w:rsidP="00C57C04">
      <w:pPr>
        <w:suppressAutoHyphens/>
        <w:jc w:val="both"/>
        <w:rPr>
          <w:rFonts w:ascii="Calibri" w:eastAsia="Arial" w:hAnsi="Calibri" w:cs="Calibri"/>
          <w:lang w:eastAsia="en-GB"/>
        </w:rPr>
      </w:pPr>
    </w:p>
    <w:p w14:paraId="0CEC5B8E" w14:textId="77777777" w:rsidR="00C57C04" w:rsidRDefault="00C57C04" w:rsidP="00C57C04">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57C04" w14:paraId="0F2204A0" w14:textId="77777777" w:rsidTr="004271DC">
        <w:tc>
          <w:tcPr>
            <w:tcW w:w="4815" w:type="dxa"/>
            <w:tcBorders>
              <w:top w:val="nil"/>
              <w:left w:val="nil"/>
              <w:bottom w:val="nil"/>
              <w:right w:val="nil"/>
            </w:tcBorders>
            <w:shd w:val="clear" w:color="auto" w:fill="auto"/>
            <w:hideMark/>
          </w:tcPr>
          <w:p w14:paraId="62811274" w14:textId="77777777" w:rsidR="00C57C04" w:rsidRPr="005431FA"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CADCB01"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2519732"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C57C04" w14:paraId="6DED9489" w14:textId="77777777" w:rsidTr="004271DC">
        <w:trPr>
          <w:trHeight w:val="110"/>
        </w:trPr>
        <w:tc>
          <w:tcPr>
            <w:tcW w:w="4815" w:type="dxa"/>
            <w:tcBorders>
              <w:top w:val="nil"/>
              <w:left w:val="nil"/>
              <w:bottom w:val="nil"/>
              <w:right w:val="nil"/>
            </w:tcBorders>
            <w:shd w:val="clear" w:color="auto" w:fill="auto"/>
            <w:hideMark/>
          </w:tcPr>
          <w:p w14:paraId="27182F18" w14:textId="77777777" w:rsidR="00C57C04" w:rsidRPr="00B60C2F"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65D36257" w14:textId="77777777" w:rsidR="00C57C04" w:rsidRPr="00C6670E"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 xml:space="preserve">Charlie Pemberton, Communications </w:t>
            </w:r>
            <w:proofErr w:type="spellStart"/>
            <w:r w:rsidRPr="00B60C2F">
              <w:rPr>
                <w:rFonts w:ascii="Verdana" w:eastAsia="Calibri" w:hAnsi="Verdana"/>
                <w:sz w:val="20"/>
                <w:szCs w:val="20"/>
                <w:lang w:val="fr-FR"/>
              </w:rPr>
              <w:t>Director</w:t>
            </w:r>
            <w:proofErr w:type="spellEnd"/>
          </w:p>
        </w:tc>
        <w:tc>
          <w:tcPr>
            <w:tcW w:w="4380" w:type="dxa"/>
            <w:tcBorders>
              <w:top w:val="nil"/>
              <w:left w:val="nil"/>
              <w:bottom w:val="nil"/>
              <w:right w:val="nil"/>
            </w:tcBorders>
            <w:shd w:val="clear" w:color="auto" w:fill="auto"/>
            <w:hideMark/>
          </w:tcPr>
          <w:p w14:paraId="79708D67"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4E68502B" w14:textId="77777777" w:rsidR="00C57C04" w:rsidRDefault="00C57C04" w:rsidP="00C57C04">
      <w:pPr>
        <w:suppressAutoHyphens/>
        <w:rPr>
          <w:rFonts w:ascii="Verdana" w:eastAsia="Verdana" w:hAnsi="Verdana" w:cs="Verdana"/>
          <w:b/>
          <w:color w:val="000000"/>
          <w:sz w:val="20"/>
          <w:szCs w:val="20"/>
          <w:lang w:eastAsia="en-GB"/>
        </w:rPr>
      </w:pPr>
    </w:p>
    <w:p w14:paraId="12D859F7" w14:textId="77777777" w:rsidR="00C57C04" w:rsidRDefault="00C57C04" w:rsidP="00C57C04">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11001221" w14:textId="77777777" w:rsidR="00C57C04" w:rsidRPr="001C0750" w:rsidRDefault="00C57C04" w:rsidP="00C57C04">
      <w:pPr>
        <w:spacing w:after="160" w:line="257" w:lineRule="auto"/>
        <w:jc w:val="both"/>
        <w:rPr>
          <w:rFonts w:ascii="Calibri" w:eastAsia="Calibri" w:hAnsi="Calibri" w:cs="Arial"/>
          <w:color w:val="000000"/>
          <w:sz w:val="16"/>
          <w:szCs w:val="16"/>
        </w:rPr>
      </w:pPr>
      <w:r w:rsidRPr="001C0750">
        <w:rPr>
          <w:rFonts w:ascii="Calibri" w:eastAsia="Calibri" w:hAnsi="Calibri" w:cs="Arial"/>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AC434B5"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6426F0D9"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 xml:space="preserve">For more information, please visit </w:t>
      </w:r>
      <w:hyperlink r:id="rId13" w:history="1">
        <w:r w:rsidRPr="001C0750">
          <w:rPr>
            <w:rStyle w:val="Hyperlink"/>
            <w:rFonts w:ascii="Calibri" w:eastAsia="Calibri" w:hAnsi="Calibri" w:cs="Arial"/>
            <w:sz w:val="16"/>
            <w:szCs w:val="16"/>
            <w:lang w:val="en-US"/>
          </w:rPr>
          <w:t>www.prosus.com</w:t>
        </w:r>
      </w:hyperlink>
      <w:r w:rsidRPr="001C0750">
        <w:rPr>
          <w:rFonts w:ascii="Calibri" w:eastAsia="Calibri" w:hAnsi="Calibri" w:cs="Arial"/>
          <w:color w:val="000000"/>
          <w:sz w:val="16"/>
          <w:szCs w:val="16"/>
          <w:lang w:val="en-US"/>
        </w:rPr>
        <w:t>.</w:t>
      </w:r>
    </w:p>
    <w:p w14:paraId="44F2A0A7" w14:textId="77777777" w:rsidR="00C57C04" w:rsidRDefault="00C57C04" w:rsidP="00C57C04">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2B0A0F1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w:t>
      </w:r>
      <w:proofErr w:type="spellStart"/>
      <w:r>
        <w:rPr>
          <w:rFonts w:ascii="Calibri" w:eastAsia="Calibri" w:hAnsi="Calibri" w:cs="Arial"/>
          <w:color w:val="000000"/>
          <w:sz w:val="16"/>
          <w:szCs w:val="16"/>
          <w:lang w:val="en-US"/>
        </w:rPr>
        <w:t>Programme</w:t>
      </w:r>
      <w:proofErr w:type="spellEnd"/>
      <w:r>
        <w:rPr>
          <w:rFonts w:ascii="Calibri" w:eastAsia="Calibri" w:hAnsi="Calibri" w:cs="Arial"/>
          <w:color w:val="000000"/>
          <w:sz w:val="16"/>
          <w:szCs w:val="16"/>
          <w:lang w:val="en-US"/>
        </w:rPr>
        <w:t xml:space="preserv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3BF2D3AE"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6DAF959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40BE5A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t>
      </w:r>
      <w:r>
        <w:rPr>
          <w:rFonts w:ascii="Calibri" w:eastAsia="Calibri" w:hAnsi="Calibri" w:cs="Arial"/>
          <w:color w:val="000000"/>
          <w:sz w:val="16"/>
          <w:szCs w:val="16"/>
          <w:lang w:val="en-US"/>
        </w:rPr>
        <w:lastRenderedPageBreak/>
        <w:t>”will”,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577713DC"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0E41BBFC" w14:textId="77777777" w:rsidR="00C57C04" w:rsidRDefault="00C57C04" w:rsidP="00C57C04">
      <w:pPr>
        <w:pStyle w:val="AODocTxt"/>
        <w:rPr>
          <w:rFonts w:ascii="Calibri" w:eastAsia="Calibri" w:hAnsi="Calibri" w:cs="Arial"/>
          <w:color w:val="000000"/>
          <w:sz w:val="16"/>
          <w:szCs w:val="16"/>
          <w:lang w:val="en-US"/>
        </w:rPr>
      </w:pPr>
    </w:p>
    <w:p w14:paraId="0AD57CF4" w14:textId="77777777" w:rsidR="00C57C04" w:rsidRDefault="00C57C04" w:rsidP="00C57C04">
      <w:pPr>
        <w:pStyle w:val="AODocTxt"/>
        <w:rPr>
          <w:rFonts w:ascii="Calibri" w:eastAsia="Calibri" w:hAnsi="Calibri" w:cs="Arial"/>
          <w:color w:val="000000"/>
          <w:sz w:val="16"/>
          <w:szCs w:val="16"/>
          <w:lang w:val="en-US"/>
        </w:rPr>
      </w:pPr>
    </w:p>
    <w:p w14:paraId="0BE31688" w14:textId="46CFDC53" w:rsidR="005E503D" w:rsidRDefault="005E503D" w:rsidP="00C57C04">
      <w:pPr>
        <w:pStyle w:val="AODocTxt"/>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16A0" w14:textId="77777777" w:rsidR="00C57C04" w:rsidRDefault="00C57C04">
      <w:r>
        <w:separator/>
      </w:r>
    </w:p>
  </w:endnote>
  <w:endnote w:type="continuationSeparator" w:id="0">
    <w:p w14:paraId="1B1965B9" w14:textId="77777777" w:rsidR="00C57C04" w:rsidRDefault="00C5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44761"/>
      <w:docPartObj>
        <w:docPartGallery w:val="Page Numbers (Bottom of Page)"/>
        <w:docPartUnique/>
      </w:docPartObj>
    </w:sdtPr>
    <w:sdtEndPr>
      <w:rPr>
        <w:noProof/>
      </w:rPr>
    </w:sdtEndPr>
    <w:sdtContent>
      <w:p w14:paraId="0BE3168D" w14:textId="77777777" w:rsidR="005E503D" w:rsidRDefault="00C57C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1495" w14:textId="77777777" w:rsidR="00C57C04" w:rsidRDefault="00C57C04">
      <w:r>
        <w:separator/>
      </w:r>
    </w:p>
  </w:footnote>
  <w:footnote w:type="continuationSeparator" w:id="0">
    <w:p w14:paraId="0AFF27B7" w14:textId="77777777" w:rsidR="00C57C04" w:rsidRDefault="00C5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61EE61C0">
      <w:start w:val="1"/>
      <w:numFmt w:val="bullet"/>
      <w:lvlText w:val=""/>
      <w:lvlJc w:val="left"/>
      <w:pPr>
        <w:ind w:left="720" w:hanging="360"/>
      </w:pPr>
      <w:rPr>
        <w:rFonts w:ascii="Symbol" w:hAnsi="Symbol" w:hint="default"/>
      </w:rPr>
    </w:lvl>
    <w:lvl w:ilvl="1" w:tplc="652CB8E6" w:tentative="1">
      <w:start w:val="1"/>
      <w:numFmt w:val="bullet"/>
      <w:lvlText w:val="o"/>
      <w:lvlJc w:val="left"/>
      <w:pPr>
        <w:ind w:left="1440" w:hanging="360"/>
      </w:pPr>
      <w:rPr>
        <w:rFonts w:ascii="Courier New" w:hAnsi="Courier New" w:cs="Courier New" w:hint="default"/>
      </w:rPr>
    </w:lvl>
    <w:lvl w:ilvl="2" w:tplc="F80684CE" w:tentative="1">
      <w:start w:val="1"/>
      <w:numFmt w:val="bullet"/>
      <w:lvlText w:val=""/>
      <w:lvlJc w:val="left"/>
      <w:pPr>
        <w:ind w:left="2160" w:hanging="360"/>
      </w:pPr>
      <w:rPr>
        <w:rFonts w:ascii="Wingdings" w:hAnsi="Wingdings" w:hint="default"/>
      </w:rPr>
    </w:lvl>
    <w:lvl w:ilvl="3" w:tplc="78A03308" w:tentative="1">
      <w:start w:val="1"/>
      <w:numFmt w:val="bullet"/>
      <w:lvlText w:val=""/>
      <w:lvlJc w:val="left"/>
      <w:pPr>
        <w:ind w:left="2880" w:hanging="360"/>
      </w:pPr>
      <w:rPr>
        <w:rFonts w:ascii="Symbol" w:hAnsi="Symbol" w:hint="default"/>
      </w:rPr>
    </w:lvl>
    <w:lvl w:ilvl="4" w:tplc="0D40AC8E" w:tentative="1">
      <w:start w:val="1"/>
      <w:numFmt w:val="bullet"/>
      <w:lvlText w:val="o"/>
      <w:lvlJc w:val="left"/>
      <w:pPr>
        <w:ind w:left="3600" w:hanging="360"/>
      </w:pPr>
      <w:rPr>
        <w:rFonts w:ascii="Courier New" w:hAnsi="Courier New" w:cs="Courier New" w:hint="default"/>
      </w:rPr>
    </w:lvl>
    <w:lvl w:ilvl="5" w:tplc="4E4C39EC" w:tentative="1">
      <w:start w:val="1"/>
      <w:numFmt w:val="bullet"/>
      <w:lvlText w:val=""/>
      <w:lvlJc w:val="left"/>
      <w:pPr>
        <w:ind w:left="4320" w:hanging="360"/>
      </w:pPr>
      <w:rPr>
        <w:rFonts w:ascii="Wingdings" w:hAnsi="Wingdings" w:hint="default"/>
      </w:rPr>
    </w:lvl>
    <w:lvl w:ilvl="6" w:tplc="8EF6F0DE" w:tentative="1">
      <w:start w:val="1"/>
      <w:numFmt w:val="bullet"/>
      <w:lvlText w:val=""/>
      <w:lvlJc w:val="left"/>
      <w:pPr>
        <w:ind w:left="5040" w:hanging="360"/>
      </w:pPr>
      <w:rPr>
        <w:rFonts w:ascii="Symbol" w:hAnsi="Symbol" w:hint="default"/>
      </w:rPr>
    </w:lvl>
    <w:lvl w:ilvl="7" w:tplc="2EE8E1C2" w:tentative="1">
      <w:start w:val="1"/>
      <w:numFmt w:val="bullet"/>
      <w:lvlText w:val="o"/>
      <w:lvlJc w:val="left"/>
      <w:pPr>
        <w:ind w:left="5760" w:hanging="360"/>
      </w:pPr>
      <w:rPr>
        <w:rFonts w:ascii="Courier New" w:hAnsi="Courier New" w:cs="Courier New" w:hint="default"/>
      </w:rPr>
    </w:lvl>
    <w:lvl w:ilvl="8" w:tplc="7DAE084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9"/>
    <w:rsid w:val="001154D4"/>
    <w:rsid w:val="005E503D"/>
    <w:rsid w:val="00B11E19"/>
    <w:rsid w:val="00C57C04"/>
    <w:rsid w:val="00D6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8" ma:contentTypeDescription="Create a new document." ma:contentTypeScope="" ma:versionID="f8eba08e65c1af08ff6fd2a00ec301f3">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5788e88d84ec87d80c325ae1bea30ef1"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Dictionary xmlns="http://schemas.business-integrity.com/dealbuilder/2006/dictionary" SavedByVersion="9.8.37389.0" MinimumVersion="7.2.0.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23EC83-B008-45CC-9256-724B3B87B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3.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- 11 November 2024 - 15 November 2024</dc:title>
  <cp:lastModifiedBy>Pieter Carnelley</cp:lastModifiedBy>
  <cp:revision>2</cp:revision>
  <dcterms:created xsi:type="dcterms:W3CDTF">2024-11-19T12:35:00Z</dcterms:created>
  <dcterms:modified xsi:type="dcterms:W3CDTF">2024-11-19T12:36:00Z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AAAAAAAZXMY=</vt:lpwstr>
  </property>
  <property fmtid="{D5CDD505-2E9C-101B-9397-08002B2CF9AE}" pid="4" name="db_document_id">
    <vt:lpwstr>12889</vt:lpwstr>
  </property>
  <property fmtid="{D5CDD505-2E9C-101B-9397-08002B2CF9AE}" pid="5" name="MediaServiceImageTags">
    <vt:lpwstr/>
  </property>
</Properties>
</file>