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04C23" w14:textId="57DB9505" w:rsidR="00681BBE" w:rsidRDefault="00910F9A" w:rsidP="00B22448">
      <w:r>
        <w:rPr>
          <w:noProof/>
          <w:lang w:eastAsia="fr-FR"/>
        </w:rPr>
        <mc:AlternateContent>
          <mc:Choice Requires="wps">
            <w:drawing>
              <wp:anchor distT="45720" distB="45720" distL="114300" distR="114300" simplePos="0" relativeHeight="251657728" behindDoc="0" locked="0" layoutInCell="1" allowOverlap="1" wp14:anchorId="64D1D0C5" wp14:editId="5EF26EC5">
                <wp:simplePos x="0" y="0"/>
                <wp:positionH relativeFrom="margin">
                  <wp:posOffset>561340</wp:posOffset>
                </wp:positionH>
                <wp:positionV relativeFrom="paragraph">
                  <wp:posOffset>1775460</wp:posOffset>
                </wp:positionV>
                <wp:extent cx="5705475" cy="969010"/>
                <wp:effectExtent l="0" t="0" r="9525"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69010"/>
                        </a:xfrm>
                        <a:prstGeom prst="rect">
                          <a:avLst/>
                        </a:prstGeom>
                        <a:solidFill>
                          <a:srgbClr val="FFFFFF">
                            <a:alpha val="80000"/>
                          </a:srgbClr>
                        </a:solidFill>
                        <a:ln w="9525">
                          <a:noFill/>
                          <a:miter lim="800000"/>
                          <a:headEnd/>
                          <a:tailEnd/>
                        </a:ln>
                      </wps:spPr>
                      <wps:txbx>
                        <w:txbxContent>
                          <w:p w14:paraId="3AAB877B" w14:textId="77777777" w:rsidR="00F06910" w:rsidRPr="00F06910" w:rsidRDefault="00F06910" w:rsidP="0035096F">
                            <w:pPr>
                              <w:spacing w:before="60" w:after="120"/>
                              <w:jc w:val="center"/>
                              <w:rPr>
                                <w:rFonts w:ascii="Verdana Pro Black" w:hAnsi="Verdana Pro Black"/>
                                <w:b/>
                                <w:color w:val="002060"/>
                                <w:sz w:val="14"/>
                                <w:szCs w:val="10"/>
                                <w:lang w:val="en-US"/>
                              </w:rPr>
                            </w:pPr>
                          </w:p>
                          <w:p w14:paraId="596E97D1" w14:textId="0205FC45" w:rsidR="0035096F" w:rsidRDefault="00FA4AE8" w:rsidP="0035096F">
                            <w:pPr>
                              <w:spacing w:before="60" w:after="120"/>
                              <w:jc w:val="center"/>
                              <w:rPr>
                                <w:rFonts w:ascii="Verdana Pro Black" w:hAnsi="Verdana Pro Black"/>
                                <w:b/>
                                <w:color w:val="002060"/>
                                <w:szCs w:val="18"/>
                                <w:lang w:val="en-US"/>
                              </w:rPr>
                            </w:pPr>
                            <w:r w:rsidRPr="00867C1D">
                              <w:rPr>
                                <w:rFonts w:ascii="Verdana Pro Black" w:hAnsi="Verdana Pro Black"/>
                                <w:b/>
                                <w:color w:val="002060"/>
                                <w:szCs w:val="18"/>
                                <w:lang w:val="en-US"/>
                              </w:rPr>
                              <w:t>202</w:t>
                            </w:r>
                            <w:r w:rsidR="00F06910">
                              <w:rPr>
                                <w:rFonts w:ascii="Verdana Pro Black" w:hAnsi="Verdana Pro Black"/>
                                <w:b/>
                                <w:color w:val="002060"/>
                                <w:szCs w:val="18"/>
                                <w:lang w:val="en-US"/>
                              </w:rPr>
                              <w:t>4</w:t>
                            </w:r>
                            <w:r w:rsidR="004764D8" w:rsidRPr="00867C1D">
                              <w:rPr>
                                <w:rFonts w:ascii="Verdana Pro Black" w:hAnsi="Verdana Pro Black"/>
                                <w:b/>
                                <w:color w:val="002060"/>
                                <w:szCs w:val="18"/>
                                <w:lang w:val="en-US"/>
                              </w:rPr>
                              <w:t xml:space="preserve"> HALF YEAR RESULTS</w:t>
                            </w:r>
                          </w:p>
                          <w:p w14:paraId="43B5251C" w14:textId="102F02F6" w:rsidR="00EC22FA" w:rsidRPr="00867C1D" w:rsidRDefault="00F06910" w:rsidP="00F06910">
                            <w:pPr>
                              <w:spacing w:before="60" w:after="120"/>
                              <w:jc w:val="center"/>
                              <w:rPr>
                                <w:rFonts w:ascii="Verdana Pro Black" w:hAnsi="Verdana Pro Black"/>
                                <w:b/>
                                <w:color w:val="002060"/>
                                <w:szCs w:val="18"/>
                                <w:lang w:val="en-US"/>
                              </w:rPr>
                            </w:pPr>
                            <w:r>
                              <w:rPr>
                                <w:rFonts w:ascii="Verdana Pro Black" w:hAnsi="Verdana Pro Black"/>
                                <w:b/>
                                <w:color w:val="002060"/>
                                <w:szCs w:val="18"/>
                                <w:lang w:val="en-US"/>
                              </w:rPr>
                              <w:t xml:space="preserve">Current </w:t>
                            </w:r>
                            <w:r w:rsidRPr="00F06910">
                              <w:rPr>
                                <w:rFonts w:ascii="Verdana Pro Black" w:hAnsi="Verdana Pro Black"/>
                                <w:b/>
                                <w:color w:val="002060"/>
                                <w:szCs w:val="18"/>
                                <w:lang w:val="en-US"/>
                              </w:rPr>
                              <w:t>Operating income up 22.8%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1D0C5" id="_x0000_t202" coordsize="21600,21600" o:spt="202" path="m,l,21600r21600,l21600,xe">
                <v:stroke joinstyle="miter"/>
                <v:path gradientshapeok="t" o:connecttype="rect"/>
              </v:shapetype>
              <v:shape id="Zone de texte 2" o:spid="_x0000_s1026" type="#_x0000_t202" style="position:absolute;margin-left:44.2pt;margin-top:139.8pt;width:449.25pt;height:76.3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f1GAIAABcE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fFKi+Wq4ISjr71zRppSClY+fzaOh/eC9AkHirqcKgJnZ0efYjVsPI5JCbzoGSzl0olwx3q&#10;nXLkxFAA+7TGt8p2bLy9zXFNKf0YnjB/w1GG9FhesSjScwMxQRKPlgEVrKSuaEKaNBXpemeaFBKY&#10;VOMZS1Vm4i9SNpIXhnrAwMhjDc0ZmXQwKhV/Fh46cD8p6VGlFfU/jswJStQHg9NYz5fLKOtkLIvV&#10;Ag137amvPcxwhKpooGQ87kL6CpEoA/c4tVYmQl8qmWpF9SVOpp8S5X1tp6iX/7z9BQAA//8DAFBL&#10;AwQUAAYACAAAACEATQn55d8AAAAKAQAADwAAAGRycy9kb3ducmV2LnhtbEyPMW+DMBCF90r9D9ZV&#10;6taYkogA4YhQpQyVujRhyWZsB1DxGWFD6L+vO7Xj6X1677viuJqBLXpyvSWE100ETJO0qqcWob6c&#10;XlJgzgtSYrCkEb61g2P5+FCIXNk7ferl7FsWSsjlAqHzfsw5d7LTRriNHTWF7GYnI3w4p5arSdxD&#10;uRl4HEUJN6KnsNCJUb91Wn6dZ4NwutYzvcsqU0vb11X2sd9eZYP4/LRWB2Ber/4Phl/9oA5lcGrs&#10;TMqxASFNd4FEiPdZAiwAWZpkwBqE3TaOgZcF//9C+QMAAP//AwBQSwECLQAUAAYACAAAACEAtoM4&#10;kv4AAADhAQAAEwAAAAAAAAAAAAAAAAAAAAAAW0NvbnRlbnRfVHlwZXNdLnhtbFBLAQItABQABgAI&#10;AAAAIQA4/SH/1gAAAJQBAAALAAAAAAAAAAAAAAAAAC8BAABfcmVscy8ucmVsc1BLAQItABQABgAI&#10;AAAAIQDADkf1GAIAABcEAAAOAAAAAAAAAAAAAAAAAC4CAABkcnMvZTJvRG9jLnhtbFBLAQItABQA&#10;BgAIAAAAIQBNCfnl3wAAAAoBAAAPAAAAAAAAAAAAAAAAAHIEAABkcnMvZG93bnJldi54bWxQSwUG&#10;AAAAAAQABADzAAAAfgUAAAAA&#10;" stroked="f">
                <v:fill opacity="52428f"/>
                <v:textbox>
                  <w:txbxContent>
                    <w:p w14:paraId="3AAB877B" w14:textId="77777777" w:rsidR="00F06910" w:rsidRPr="00F06910" w:rsidRDefault="00F06910" w:rsidP="0035096F">
                      <w:pPr>
                        <w:spacing w:before="60" w:after="120"/>
                        <w:jc w:val="center"/>
                        <w:rPr>
                          <w:rFonts w:ascii="Verdana Pro Black" w:hAnsi="Verdana Pro Black"/>
                          <w:b/>
                          <w:color w:val="002060"/>
                          <w:sz w:val="14"/>
                          <w:szCs w:val="10"/>
                          <w:lang w:val="en-US"/>
                        </w:rPr>
                      </w:pPr>
                    </w:p>
                    <w:p w14:paraId="596E97D1" w14:textId="0205FC45" w:rsidR="0035096F" w:rsidRDefault="00FA4AE8" w:rsidP="0035096F">
                      <w:pPr>
                        <w:spacing w:before="60" w:after="120"/>
                        <w:jc w:val="center"/>
                        <w:rPr>
                          <w:rFonts w:ascii="Verdana Pro Black" w:hAnsi="Verdana Pro Black"/>
                          <w:b/>
                          <w:color w:val="002060"/>
                          <w:szCs w:val="18"/>
                          <w:lang w:val="en-US"/>
                        </w:rPr>
                      </w:pPr>
                      <w:r w:rsidRPr="00867C1D">
                        <w:rPr>
                          <w:rFonts w:ascii="Verdana Pro Black" w:hAnsi="Verdana Pro Black"/>
                          <w:b/>
                          <w:color w:val="002060"/>
                          <w:szCs w:val="18"/>
                          <w:lang w:val="en-US"/>
                        </w:rPr>
                        <w:t>202</w:t>
                      </w:r>
                      <w:r w:rsidR="00F06910">
                        <w:rPr>
                          <w:rFonts w:ascii="Verdana Pro Black" w:hAnsi="Verdana Pro Black"/>
                          <w:b/>
                          <w:color w:val="002060"/>
                          <w:szCs w:val="18"/>
                          <w:lang w:val="en-US"/>
                        </w:rPr>
                        <w:t>4</w:t>
                      </w:r>
                      <w:r w:rsidR="004764D8" w:rsidRPr="00867C1D">
                        <w:rPr>
                          <w:rFonts w:ascii="Verdana Pro Black" w:hAnsi="Verdana Pro Black"/>
                          <w:b/>
                          <w:color w:val="002060"/>
                          <w:szCs w:val="18"/>
                          <w:lang w:val="en-US"/>
                        </w:rPr>
                        <w:t xml:space="preserve"> HALF YEAR RESULTS</w:t>
                      </w:r>
                    </w:p>
                    <w:p w14:paraId="43B5251C" w14:textId="102F02F6" w:rsidR="00EC22FA" w:rsidRPr="00867C1D" w:rsidRDefault="00F06910" w:rsidP="00F06910">
                      <w:pPr>
                        <w:spacing w:before="60" w:after="120"/>
                        <w:jc w:val="center"/>
                        <w:rPr>
                          <w:rFonts w:ascii="Verdana Pro Black" w:hAnsi="Verdana Pro Black"/>
                          <w:b/>
                          <w:color w:val="002060"/>
                          <w:szCs w:val="18"/>
                          <w:lang w:val="en-US"/>
                        </w:rPr>
                      </w:pPr>
                      <w:r>
                        <w:rPr>
                          <w:rFonts w:ascii="Verdana Pro Black" w:hAnsi="Verdana Pro Black"/>
                          <w:b/>
                          <w:color w:val="002060"/>
                          <w:szCs w:val="18"/>
                          <w:lang w:val="en-US"/>
                        </w:rPr>
                        <w:t xml:space="preserve">Current </w:t>
                      </w:r>
                      <w:r w:rsidRPr="00F06910">
                        <w:rPr>
                          <w:rFonts w:ascii="Verdana Pro Black" w:hAnsi="Verdana Pro Black"/>
                          <w:b/>
                          <w:color w:val="002060"/>
                          <w:szCs w:val="18"/>
                          <w:lang w:val="en-US"/>
                        </w:rPr>
                        <w:t>Operating income up 22.8%</w:t>
                      </w:r>
                    </w:p>
                  </w:txbxContent>
                </v:textbox>
                <w10:wrap type="square" anchorx="margin"/>
              </v:shape>
            </w:pict>
          </mc:Fallback>
        </mc:AlternateContent>
      </w:r>
      <w:r w:rsidR="00281450">
        <w:rPr>
          <w:noProof/>
          <w:lang w:eastAsia="fr-FR"/>
        </w:rPr>
        <w:drawing>
          <wp:anchor distT="0" distB="0" distL="114300" distR="114300" simplePos="0" relativeHeight="251658752" behindDoc="0" locked="0" layoutInCell="1" allowOverlap="1" wp14:anchorId="3B456996" wp14:editId="1DF0D868">
            <wp:simplePos x="0" y="0"/>
            <wp:positionH relativeFrom="margin">
              <wp:align>center</wp:align>
            </wp:positionH>
            <wp:positionV relativeFrom="paragraph">
              <wp:posOffset>95455</wp:posOffset>
            </wp:positionV>
            <wp:extent cx="2465070" cy="673100"/>
            <wp:effectExtent l="0" t="0" r="0" b="0"/>
            <wp:wrapThrough wrapText="bothSides">
              <wp:wrapPolygon edited="0">
                <wp:start x="10349" y="0"/>
                <wp:lineTo x="668" y="2445"/>
                <wp:lineTo x="668" y="6725"/>
                <wp:lineTo x="6176" y="11004"/>
                <wp:lineTo x="6176" y="13449"/>
                <wp:lineTo x="9181" y="20174"/>
                <wp:lineTo x="10182" y="20785"/>
                <wp:lineTo x="10850" y="20785"/>
                <wp:lineTo x="12185" y="20174"/>
                <wp:lineTo x="15691" y="13449"/>
                <wp:lineTo x="15524" y="11004"/>
                <wp:lineTo x="21199" y="6725"/>
                <wp:lineTo x="21032" y="2445"/>
                <wp:lineTo x="11184" y="0"/>
                <wp:lineTo x="10349"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07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379">
        <w:rPr>
          <w:noProof/>
          <w:lang w:eastAsia="fr-FR"/>
        </w:rPr>
        <w:drawing>
          <wp:anchor distT="0" distB="0" distL="114300" distR="114300" simplePos="0" relativeHeight="251656704" behindDoc="0" locked="0" layoutInCell="1" allowOverlap="1" wp14:anchorId="7B4E9FB8" wp14:editId="33757D1A">
            <wp:simplePos x="0" y="0"/>
            <wp:positionH relativeFrom="page">
              <wp:align>left</wp:align>
            </wp:positionH>
            <wp:positionV relativeFrom="paragraph">
              <wp:posOffset>0</wp:posOffset>
            </wp:positionV>
            <wp:extent cx="7562215" cy="274574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6" t="28820" r="-126" b="20326"/>
                    <a:stretch/>
                  </pic:blipFill>
                  <pic:spPr bwMode="auto">
                    <a:xfrm>
                      <a:off x="0" y="0"/>
                      <a:ext cx="7562215" cy="2745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F25FD" w14:textId="364DE934" w:rsidR="00B22448" w:rsidRPr="00B22448" w:rsidRDefault="005A427B" w:rsidP="00B22448">
      <w:r>
        <w:rPr>
          <w:rFonts w:ascii="Verdana" w:hAnsi="Verdana"/>
          <w:noProof/>
          <w:sz w:val="20"/>
          <w:szCs w:val="20"/>
          <w:lang w:eastAsia="fr-FR"/>
        </w:rPr>
        <mc:AlternateContent>
          <mc:Choice Requires="wpg">
            <w:drawing>
              <wp:anchor distT="0" distB="0" distL="114300" distR="114300" simplePos="0" relativeHeight="251655680" behindDoc="0" locked="0" layoutInCell="1" allowOverlap="1" wp14:anchorId="164D532D" wp14:editId="44199BD6">
                <wp:simplePos x="0" y="0"/>
                <wp:positionH relativeFrom="margin">
                  <wp:align>left</wp:align>
                </wp:positionH>
                <wp:positionV relativeFrom="paragraph">
                  <wp:posOffset>21810</wp:posOffset>
                </wp:positionV>
                <wp:extent cx="7204544" cy="1430627"/>
                <wp:effectExtent l="0" t="0" r="0" b="0"/>
                <wp:wrapNone/>
                <wp:docPr id="20" name="Groupe 20"/>
                <wp:cNvGraphicFramePr/>
                <a:graphic xmlns:a="http://schemas.openxmlformats.org/drawingml/2006/main">
                  <a:graphicData uri="http://schemas.microsoft.com/office/word/2010/wordprocessingGroup">
                    <wpg:wgp>
                      <wpg:cNvGrpSpPr/>
                      <wpg:grpSpPr>
                        <a:xfrm>
                          <a:off x="0" y="0"/>
                          <a:ext cx="7204544" cy="1430627"/>
                          <a:chOff x="-66675" y="-88313"/>
                          <a:chExt cx="7308195" cy="1447925"/>
                        </a:xfrm>
                      </wpg:grpSpPr>
                      <wps:wsp>
                        <wps:cNvPr id="4" name="Zone de texte 2"/>
                        <wps:cNvSpPr txBox="1">
                          <a:spLocks noChangeArrowheads="1"/>
                        </wps:cNvSpPr>
                        <wps:spPr bwMode="auto">
                          <a:xfrm>
                            <a:off x="180963" y="-88313"/>
                            <a:ext cx="1276412" cy="676224"/>
                          </a:xfrm>
                          <a:prstGeom prst="rect">
                            <a:avLst/>
                          </a:prstGeom>
                          <a:noFill/>
                          <a:ln w="9525">
                            <a:noFill/>
                            <a:miter lim="800000"/>
                            <a:headEnd/>
                            <a:tailEnd/>
                          </a:ln>
                        </wps:spPr>
                        <wps:txbx>
                          <w:txbxContent>
                            <w:p w14:paraId="04D6E469" w14:textId="586FF8DF" w:rsidR="0035096F" w:rsidRPr="00FB4CF9" w:rsidRDefault="004764D8" w:rsidP="0035096F">
                              <w:pPr>
                                <w:jc w:val="center"/>
                                <w:rPr>
                                  <w:rFonts w:cstheme="minorHAnsi"/>
                                  <w:b/>
                                  <w:bCs/>
                                  <w:color w:val="002060"/>
                                  <w:sz w:val="24"/>
                                  <w:szCs w:val="24"/>
                                </w:rPr>
                              </w:pPr>
                              <w:r>
                                <w:rPr>
                                  <w:rFonts w:cstheme="minorHAnsi"/>
                                  <w:b/>
                                  <w:bCs/>
                                  <w:color w:val="002060"/>
                                  <w:sz w:val="24"/>
                                  <w:szCs w:val="24"/>
                                </w:rPr>
                                <w:t>CONSOLIDATED TURNOVER</w:t>
                              </w:r>
                            </w:p>
                          </w:txbxContent>
                        </wps:txbx>
                        <wps:bodyPr rot="0" vert="horz" wrap="square" lIns="91440" tIns="45720" rIns="91440" bIns="45720" anchor="ctr" anchorCtr="0">
                          <a:noAutofit/>
                        </wps:bodyPr>
                      </wps:wsp>
                      <wps:wsp>
                        <wps:cNvPr id="7" name="Rectangle : coins arrondis 7"/>
                        <wps:cNvSpPr/>
                        <wps:spPr>
                          <a:xfrm>
                            <a:off x="0" y="608368"/>
                            <a:ext cx="1562100" cy="371475"/>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B46D00" w14:textId="508378B8" w:rsidR="00785FA2" w:rsidRPr="00FB4CF9" w:rsidRDefault="004764D8" w:rsidP="00785FA2">
                              <w:pPr>
                                <w:jc w:val="center"/>
                                <w:rPr>
                                  <w:rFonts w:cstheme="minorHAnsi"/>
                                  <w:b/>
                                  <w:bCs/>
                                  <w:sz w:val="28"/>
                                  <w:szCs w:val="28"/>
                                </w:rPr>
                              </w:pPr>
                              <w:r>
                                <w:rPr>
                                  <w:rFonts w:cstheme="minorHAnsi"/>
                                  <w:b/>
                                  <w:bCs/>
                                  <w:sz w:val="28"/>
                                  <w:szCs w:val="28"/>
                                </w:rPr>
                                <w:t xml:space="preserve"> € </w:t>
                              </w:r>
                              <w:r w:rsidR="00F9640D">
                                <w:rPr>
                                  <w:rFonts w:cstheme="minorHAnsi"/>
                                  <w:b/>
                                  <w:bCs/>
                                  <w:sz w:val="28"/>
                                  <w:szCs w:val="28"/>
                                </w:rPr>
                                <w:t>1</w:t>
                              </w:r>
                              <w:r w:rsidR="00F06910">
                                <w:rPr>
                                  <w:rFonts w:cstheme="minorHAnsi"/>
                                  <w:b/>
                                  <w:bCs/>
                                  <w:sz w:val="28"/>
                                  <w:szCs w:val="28"/>
                                </w:rPr>
                                <w:t>09</w:t>
                              </w:r>
                              <w:r w:rsidR="0035096F">
                                <w:rPr>
                                  <w:rFonts w:cstheme="minorHAnsi"/>
                                  <w:b/>
                                  <w:bCs/>
                                  <w:sz w:val="28"/>
                                  <w:szCs w:val="28"/>
                                </w:rPr>
                                <w:t>,</w:t>
                              </w:r>
                              <w:r w:rsidR="00F06910">
                                <w:rPr>
                                  <w:rFonts w:cstheme="minorHAnsi"/>
                                  <w:b/>
                                  <w:bCs/>
                                  <w:sz w:val="28"/>
                                  <w:szCs w:val="28"/>
                                </w:rPr>
                                <w:t>6</w:t>
                              </w:r>
                              <w:r>
                                <w:rPr>
                                  <w:rFonts w:cstheme="minorHAnsi"/>
                                  <w:b/>
                                  <w:bCs/>
                                  <w:sz w:val="28"/>
                                  <w:szCs w:val="28"/>
                                </w:rPr>
                                <w:t xml:space="preserve"> </w:t>
                              </w:r>
                              <w:proofErr w:type="gramStart"/>
                              <w:r>
                                <w:rPr>
                                  <w:rFonts w:cstheme="minorHAnsi"/>
                                  <w:b/>
                                  <w:bCs/>
                                  <w:sz w:val="28"/>
                                  <w:szCs w:val="28"/>
                                </w:rPr>
                                <w:t>million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2"/>
                        <wps:cNvSpPr txBox="1">
                          <a:spLocks noChangeArrowheads="1"/>
                        </wps:cNvSpPr>
                        <wps:spPr bwMode="auto">
                          <a:xfrm>
                            <a:off x="-66675" y="1057705"/>
                            <a:ext cx="1686614" cy="301907"/>
                          </a:xfrm>
                          <a:prstGeom prst="rect">
                            <a:avLst/>
                          </a:prstGeom>
                          <a:noFill/>
                          <a:ln w="9525">
                            <a:noFill/>
                            <a:miter lim="800000"/>
                            <a:headEnd/>
                            <a:tailEnd/>
                          </a:ln>
                        </wps:spPr>
                        <wps:txbx>
                          <w:txbxContent>
                            <w:p w14:paraId="53501E40" w14:textId="0BF3A118" w:rsidR="001B6B1A" w:rsidRPr="00CC6930" w:rsidRDefault="00F06910" w:rsidP="00CC6930">
                              <w:pPr>
                                <w:spacing w:after="0"/>
                                <w:jc w:val="center"/>
                                <w:rPr>
                                  <w:rFonts w:cstheme="minorHAnsi"/>
                                  <w:b/>
                                  <w:bCs/>
                                  <w:color w:val="002060"/>
                                </w:rPr>
                              </w:pPr>
                              <w:r>
                                <w:rPr>
                                  <w:rFonts w:cstheme="minorHAnsi"/>
                                  <w:b/>
                                  <w:bCs/>
                                  <w:color w:val="002060"/>
                                  <w:sz w:val="24"/>
                                  <w:szCs w:val="24"/>
                                </w:rPr>
                                <w:t>-8,1 M€</w:t>
                              </w:r>
                            </w:p>
                          </w:txbxContent>
                        </wps:txbx>
                        <wps:bodyPr rot="0" vert="horz" wrap="square" lIns="91440" tIns="45720" rIns="91440" bIns="45720" anchor="t" anchorCtr="0">
                          <a:noAutofit/>
                        </wps:bodyPr>
                      </wps:wsp>
                      <wps:wsp>
                        <wps:cNvPr id="9" name="Zone de texte 2"/>
                        <wps:cNvSpPr txBox="1">
                          <a:spLocks noChangeArrowheads="1"/>
                        </wps:cNvSpPr>
                        <wps:spPr bwMode="auto">
                          <a:xfrm>
                            <a:off x="1806575" y="-86925"/>
                            <a:ext cx="1552575" cy="695325"/>
                          </a:xfrm>
                          <a:prstGeom prst="rect">
                            <a:avLst/>
                          </a:prstGeom>
                          <a:noFill/>
                          <a:ln w="9525">
                            <a:noFill/>
                            <a:miter lim="800000"/>
                            <a:headEnd/>
                            <a:tailEnd/>
                          </a:ln>
                        </wps:spPr>
                        <wps:txbx>
                          <w:txbxContent>
                            <w:p w14:paraId="6B84616F" w14:textId="7A6690C1" w:rsidR="005E2E1C" w:rsidRPr="00FB4CF9" w:rsidRDefault="004764D8" w:rsidP="005E2E1C">
                              <w:pPr>
                                <w:jc w:val="center"/>
                                <w:rPr>
                                  <w:rFonts w:cstheme="minorHAnsi"/>
                                  <w:b/>
                                  <w:bCs/>
                                  <w:color w:val="002060"/>
                                  <w:sz w:val="24"/>
                                  <w:szCs w:val="24"/>
                                </w:rPr>
                              </w:pPr>
                              <w:r>
                                <w:rPr>
                                  <w:rFonts w:cstheme="minorHAnsi"/>
                                  <w:b/>
                                  <w:bCs/>
                                  <w:color w:val="002060"/>
                                  <w:sz w:val="24"/>
                                  <w:szCs w:val="24"/>
                                </w:rPr>
                                <w:t>CURRENT OPERATING INCOME</w:t>
                              </w:r>
                            </w:p>
                          </w:txbxContent>
                        </wps:txbx>
                        <wps:bodyPr rot="0" vert="horz" wrap="square" lIns="91440" tIns="45720" rIns="91440" bIns="45720" anchor="ctr" anchorCtr="0">
                          <a:noAutofit/>
                        </wps:bodyPr>
                      </wps:wsp>
                      <wps:wsp>
                        <wps:cNvPr id="10" name="Rectangle : coins arrondis 10"/>
                        <wps:cNvSpPr/>
                        <wps:spPr>
                          <a:xfrm>
                            <a:off x="1787524" y="608368"/>
                            <a:ext cx="1562100" cy="371475"/>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42609E" w14:textId="6AF4B437" w:rsidR="005E2E1C" w:rsidRPr="00FB4CF9" w:rsidRDefault="004764D8" w:rsidP="005E2E1C">
                              <w:pPr>
                                <w:jc w:val="center"/>
                                <w:rPr>
                                  <w:rFonts w:cstheme="minorHAnsi"/>
                                  <w:b/>
                                  <w:bCs/>
                                  <w:sz w:val="28"/>
                                  <w:szCs w:val="28"/>
                                </w:rPr>
                              </w:pPr>
                              <w:r>
                                <w:rPr>
                                  <w:rFonts w:cstheme="minorHAnsi"/>
                                  <w:b/>
                                  <w:bCs/>
                                  <w:sz w:val="28"/>
                                  <w:szCs w:val="28"/>
                                </w:rPr>
                                <w:t xml:space="preserve"> € </w:t>
                              </w:r>
                              <w:r w:rsidR="00F06910">
                                <w:rPr>
                                  <w:rFonts w:cstheme="minorHAnsi"/>
                                  <w:b/>
                                  <w:bCs/>
                                  <w:sz w:val="28"/>
                                  <w:szCs w:val="28"/>
                                </w:rPr>
                                <w:t>15</w:t>
                              </w:r>
                              <w:r w:rsidR="00746AE1">
                                <w:rPr>
                                  <w:rFonts w:cstheme="minorHAnsi"/>
                                  <w:b/>
                                  <w:bCs/>
                                  <w:sz w:val="28"/>
                                  <w:szCs w:val="28"/>
                                </w:rPr>
                                <w:t>,</w:t>
                              </w:r>
                              <w:r w:rsidR="00F06910">
                                <w:rPr>
                                  <w:rFonts w:cstheme="minorHAnsi"/>
                                  <w:b/>
                                  <w:bCs/>
                                  <w:sz w:val="28"/>
                                  <w:szCs w:val="28"/>
                                </w:rPr>
                                <w:t>1</w:t>
                              </w:r>
                              <w:r w:rsidR="00F61877">
                                <w:rPr>
                                  <w:rFonts w:cstheme="minorHAnsi"/>
                                  <w:b/>
                                  <w:bCs/>
                                  <w:sz w:val="28"/>
                                  <w:szCs w:val="28"/>
                                </w:rPr>
                                <w:t xml:space="preserve"> </w:t>
                              </w:r>
                              <w:proofErr w:type="gramStart"/>
                              <w:r>
                                <w:rPr>
                                  <w:rFonts w:cstheme="minorHAnsi"/>
                                  <w:b/>
                                  <w:bCs/>
                                  <w:sz w:val="28"/>
                                  <w:szCs w:val="28"/>
                                </w:rPr>
                                <w:t>million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Zone de texte 2"/>
                        <wps:cNvSpPr txBox="1">
                          <a:spLocks noChangeArrowheads="1"/>
                        </wps:cNvSpPr>
                        <wps:spPr bwMode="auto">
                          <a:xfrm>
                            <a:off x="1597021" y="1048662"/>
                            <a:ext cx="1848545" cy="301907"/>
                          </a:xfrm>
                          <a:prstGeom prst="rect">
                            <a:avLst/>
                          </a:prstGeom>
                          <a:noFill/>
                          <a:ln w="9525">
                            <a:noFill/>
                            <a:miter lim="800000"/>
                            <a:headEnd/>
                            <a:tailEnd/>
                          </a:ln>
                        </wps:spPr>
                        <wps:txbx>
                          <w:txbxContent>
                            <w:p w14:paraId="23B74F4B" w14:textId="4A6F4AAF" w:rsidR="004C7F58" w:rsidRPr="00CC6930" w:rsidRDefault="00746AE1" w:rsidP="00CC6930">
                              <w:pPr>
                                <w:spacing w:after="0"/>
                                <w:jc w:val="center"/>
                                <w:rPr>
                                  <w:rFonts w:cstheme="minorHAnsi"/>
                                  <w:b/>
                                  <w:bCs/>
                                  <w:color w:val="002060"/>
                                </w:rPr>
                              </w:pPr>
                              <w:r>
                                <w:rPr>
                                  <w:rFonts w:cstheme="minorHAnsi"/>
                                  <w:b/>
                                  <w:bCs/>
                                  <w:color w:val="002060"/>
                                  <w:sz w:val="24"/>
                                  <w:szCs w:val="24"/>
                                </w:rPr>
                                <w:t>+</w:t>
                              </w:r>
                              <w:r w:rsidR="00F06910">
                                <w:rPr>
                                  <w:rFonts w:cstheme="minorHAnsi"/>
                                  <w:b/>
                                  <w:bCs/>
                                  <w:color w:val="002060"/>
                                  <w:sz w:val="24"/>
                                  <w:szCs w:val="24"/>
                                </w:rPr>
                                <w:t>2,8</w:t>
                              </w:r>
                              <w:r w:rsidR="004A4FA4">
                                <w:rPr>
                                  <w:rFonts w:cstheme="minorHAnsi"/>
                                  <w:b/>
                                  <w:bCs/>
                                  <w:color w:val="002060"/>
                                  <w:sz w:val="24"/>
                                  <w:szCs w:val="24"/>
                                </w:rPr>
                                <w:t xml:space="preserve"> </w:t>
                              </w:r>
                              <w:r w:rsidR="0039249C">
                                <w:rPr>
                                  <w:rFonts w:cstheme="minorHAnsi"/>
                                  <w:b/>
                                  <w:bCs/>
                                  <w:color w:val="002060"/>
                                  <w:sz w:val="24"/>
                                  <w:szCs w:val="24"/>
                                </w:rPr>
                                <w:t>€</w:t>
                              </w:r>
                              <w:r w:rsidR="004A4FA4">
                                <w:rPr>
                                  <w:rFonts w:cstheme="minorHAnsi"/>
                                  <w:b/>
                                  <w:bCs/>
                                  <w:color w:val="002060"/>
                                  <w:sz w:val="24"/>
                                  <w:szCs w:val="24"/>
                                </w:rPr>
                                <w:t>M</w:t>
                              </w:r>
                            </w:p>
                          </w:txbxContent>
                        </wps:txbx>
                        <wps:bodyPr rot="0" vert="horz" wrap="square" lIns="91440" tIns="45720" rIns="91440" bIns="45720" anchor="t" anchorCtr="0">
                          <a:noAutofit/>
                        </wps:bodyPr>
                      </wps:wsp>
                      <wps:wsp>
                        <wps:cNvPr id="12" name="Zone de texte 2"/>
                        <wps:cNvSpPr txBox="1">
                          <a:spLocks noChangeArrowheads="1"/>
                        </wps:cNvSpPr>
                        <wps:spPr bwMode="auto">
                          <a:xfrm>
                            <a:off x="3797302" y="7020"/>
                            <a:ext cx="1552575" cy="666750"/>
                          </a:xfrm>
                          <a:prstGeom prst="rect">
                            <a:avLst/>
                          </a:prstGeom>
                          <a:noFill/>
                          <a:ln w="9525">
                            <a:noFill/>
                            <a:miter lim="800000"/>
                            <a:headEnd/>
                            <a:tailEnd/>
                          </a:ln>
                        </wps:spPr>
                        <wps:txbx>
                          <w:txbxContent>
                            <w:p w14:paraId="533CA5EB" w14:textId="7C83812A" w:rsidR="00396009" w:rsidRPr="00FB4CF9" w:rsidRDefault="007B0016" w:rsidP="00396009">
                              <w:pPr>
                                <w:jc w:val="center"/>
                                <w:rPr>
                                  <w:rFonts w:cstheme="minorHAnsi"/>
                                  <w:b/>
                                  <w:bCs/>
                                  <w:color w:val="002060"/>
                                  <w:sz w:val="24"/>
                                  <w:szCs w:val="24"/>
                                </w:rPr>
                              </w:pPr>
                              <w:r>
                                <w:rPr>
                                  <w:rFonts w:cstheme="minorHAnsi"/>
                                  <w:b/>
                                  <w:bCs/>
                                  <w:color w:val="002060"/>
                                  <w:sz w:val="24"/>
                                  <w:szCs w:val="24"/>
                                </w:rPr>
                                <w:t>NET</w:t>
                              </w:r>
                              <w:r w:rsidR="004764D8">
                                <w:rPr>
                                  <w:rFonts w:cstheme="minorHAnsi"/>
                                  <w:b/>
                                  <w:bCs/>
                                  <w:color w:val="002060"/>
                                  <w:sz w:val="24"/>
                                  <w:szCs w:val="24"/>
                                </w:rPr>
                                <w:t xml:space="preserve"> INCOME</w:t>
                              </w:r>
                            </w:p>
                          </w:txbxContent>
                        </wps:txbx>
                        <wps:bodyPr rot="0" vert="horz" wrap="square" lIns="91440" tIns="45720" rIns="91440" bIns="45720" anchor="ctr" anchorCtr="0">
                          <a:noAutofit/>
                        </wps:bodyPr>
                      </wps:wsp>
                      <wps:wsp>
                        <wps:cNvPr id="13" name="Rectangle : coins arrondis 13"/>
                        <wps:cNvSpPr/>
                        <wps:spPr>
                          <a:xfrm>
                            <a:off x="3787777" y="608368"/>
                            <a:ext cx="1562100" cy="371475"/>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7A56A" w14:textId="279674AE" w:rsidR="00396009" w:rsidRPr="00FB4CF9" w:rsidRDefault="004764D8" w:rsidP="00396009">
                              <w:pPr>
                                <w:jc w:val="center"/>
                                <w:rPr>
                                  <w:rFonts w:cstheme="minorHAnsi"/>
                                  <w:b/>
                                  <w:bCs/>
                                  <w:sz w:val="28"/>
                                  <w:szCs w:val="28"/>
                                </w:rPr>
                              </w:pPr>
                              <w:r>
                                <w:rPr>
                                  <w:rFonts w:cstheme="minorHAnsi"/>
                                  <w:b/>
                                  <w:bCs/>
                                  <w:sz w:val="28"/>
                                  <w:szCs w:val="28"/>
                                </w:rPr>
                                <w:t xml:space="preserve"> € </w:t>
                              </w:r>
                              <w:r w:rsidR="0039249C">
                                <w:rPr>
                                  <w:rFonts w:cstheme="minorHAnsi"/>
                                  <w:b/>
                                  <w:bCs/>
                                  <w:sz w:val="28"/>
                                  <w:szCs w:val="28"/>
                                </w:rPr>
                                <w:t>-</w:t>
                              </w:r>
                              <w:r w:rsidR="00F06910">
                                <w:rPr>
                                  <w:rFonts w:cstheme="minorHAnsi"/>
                                  <w:b/>
                                  <w:bCs/>
                                  <w:sz w:val="28"/>
                                  <w:szCs w:val="28"/>
                                </w:rPr>
                                <w:t>1</w:t>
                              </w:r>
                              <w:r w:rsidR="00746AE1">
                                <w:rPr>
                                  <w:rFonts w:cstheme="minorHAnsi"/>
                                  <w:b/>
                                  <w:bCs/>
                                  <w:sz w:val="28"/>
                                  <w:szCs w:val="28"/>
                                </w:rPr>
                                <w:t>,</w:t>
                              </w:r>
                              <w:r w:rsidR="00F06910">
                                <w:rPr>
                                  <w:rFonts w:cstheme="minorHAnsi"/>
                                  <w:b/>
                                  <w:bCs/>
                                  <w:sz w:val="28"/>
                                  <w:szCs w:val="28"/>
                                </w:rPr>
                                <w:t>9</w:t>
                              </w:r>
                              <w:r w:rsidR="00396009" w:rsidRPr="00FB4CF9">
                                <w:rPr>
                                  <w:rFonts w:cstheme="minorHAnsi"/>
                                  <w:b/>
                                  <w:bCs/>
                                  <w:sz w:val="28"/>
                                  <w:szCs w:val="28"/>
                                </w:rPr>
                                <w:t xml:space="preserve"> </w:t>
                              </w:r>
                              <w:r>
                                <w:rPr>
                                  <w:rFonts w:cstheme="minorHAnsi"/>
                                  <w:b/>
                                  <w:bCs/>
                                  <w:sz w:val="28"/>
                                  <w:szCs w:val="28"/>
                                </w:rPr>
                                <w:t>million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2"/>
                        <wps:cNvSpPr txBox="1">
                          <a:spLocks noChangeArrowheads="1"/>
                        </wps:cNvSpPr>
                        <wps:spPr bwMode="auto">
                          <a:xfrm>
                            <a:off x="3683002" y="1044356"/>
                            <a:ext cx="1829494" cy="301907"/>
                          </a:xfrm>
                          <a:prstGeom prst="rect">
                            <a:avLst/>
                          </a:prstGeom>
                          <a:noFill/>
                          <a:ln w="9525">
                            <a:noFill/>
                            <a:miter lim="800000"/>
                            <a:headEnd/>
                            <a:tailEnd/>
                          </a:ln>
                        </wps:spPr>
                        <wps:txbx>
                          <w:txbxContent>
                            <w:p w14:paraId="34B22D06" w14:textId="532F78BC" w:rsidR="00396009" w:rsidRPr="008204BC" w:rsidRDefault="00F06910" w:rsidP="008204BC">
                              <w:pPr>
                                <w:spacing w:after="0"/>
                                <w:jc w:val="center"/>
                                <w:rPr>
                                  <w:rFonts w:cstheme="minorHAnsi"/>
                                  <w:b/>
                                  <w:bCs/>
                                  <w:color w:val="002060"/>
                                </w:rPr>
                              </w:pPr>
                              <w:r>
                                <w:rPr>
                                  <w:rFonts w:cstheme="minorHAnsi"/>
                                  <w:b/>
                                  <w:bCs/>
                                  <w:color w:val="002060"/>
                                  <w:sz w:val="24"/>
                                  <w:szCs w:val="24"/>
                                </w:rPr>
                                <w:t>-</w:t>
                              </w:r>
                              <w:r w:rsidR="004A4FA4">
                                <w:rPr>
                                  <w:rFonts w:cstheme="minorHAnsi"/>
                                  <w:b/>
                                  <w:bCs/>
                                  <w:color w:val="002060"/>
                                  <w:sz w:val="24"/>
                                  <w:szCs w:val="24"/>
                                </w:rPr>
                                <w:t>0,</w:t>
                              </w:r>
                              <w:r>
                                <w:rPr>
                                  <w:rFonts w:cstheme="minorHAnsi"/>
                                  <w:b/>
                                  <w:bCs/>
                                  <w:color w:val="002060"/>
                                  <w:sz w:val="24"/>
                                  <w:szCs w:val="24"/>
                                </w:rPr>
                                <w:t>9</w:t>
                              </w:r>
                              <w:r w:rsidR="004A4FA4">
                                <w:rPr>
                                  <w:rFonts w:cstheme="minorHAnsi"/>
                                  <w:b/>
                                  <w:bCs/>
                                  <w:color w:val="002060"/>
                                  <w:sz w:val="24"/>
                                  <w:szCs w:val="24"/>
                                </w:rPr>
                                <w:t xml:space="preserve"> </w:t>
                              </w:r>
                              <w:r w:rsidR="0039249C">
                                <w:rPr>
                                  <w:rFonts w:cstheme="minorHAnsi"/>
                                  <w:b/>
                                  <w:bCs/>
                                  <w:color w:val="002060"/>
                                  <w:sz w:val="24"/>
                                  <w:szCs w:val="24"/>
                                </w:rPr>
                                <w:t>€</w:t>
                              </w:r>
                              <w:r w:rsidR="004A4FA4">
                                <w:rPr>
                                  <w:rFonts w:cstheme="minorHAnsi"/>
                                  <w:b/>
                                  <w:bCs/>
                                  <w:color w:val="002060"/>
                                  <w:sz w:val="24"/>
                                  <w:szCs w:val="24"/>
                                </w:rPr>
                                <w:t>M</w:t>
                              </w:r>
                            </w:p>
                          </w:txbxContent>
                        </wps:txbx>
                        <wps:bodyPr rot="0" vert="horz" wrap="square" lIns="91440" tIns="45720" rIns="91440" bIns="45720" anchor="t" anchorCtr="0">
                          <a:noAutofit/>
                        </wps:bodyPr>
                      </wps:wsp>
                      <wps:wsp>
                        <wps:cNvPr id="16" name="Rectangle : coins arrondis 16"/>
                        <wps:cNvSpPr/>
                        <wps:spPr>
                          <a:xfrm>
                            <a:off x="5562600" y="608368"/>
                            <a:ext cx="1562100" cy="371475"/>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BBAA" w14:textId="2F6821F8" w:rsidR="009345F3" w:rsidRPr="00FB4CF9" w:rsidRDefault="004764D8" w:rsidP="009345F3">
                              <w:pPr>
                                <w:jc w:val="center"/>
                                <w:rPr>
                                  <w:rFonts w:cstheme="minorHAnsi"/>
                                  <w:b/>
                                  <w:bCs/>
                                  <w:sz w:val="28"/>
                                  <w:szCs w:val="28"/>
                                </w:rPr>
                              </w:pPr>
                              <w:r>
                                <w:rPr>
                                  <w:rFonts w:cstheme="minorHAnsi"/>
                                  <w:b/>
                                  <w:bCs/>
                                  <w:sz w:val="28"/>
                                  <w:szCs w:val="28"/>
                                </w:rPr>
                                <w:t xml:space="preserve">€ </w:t>
                              </w:r>
                              <w:r w:rsidR="00F06910">
                                <w:rPr>
                                  <w:rFonts w:cstheme="minorHAnsi"/>
                                  <w:b/>
                                  <w:bCs/>
                                  <w:sz w:val="28"/>
                                  <w:szCs w:val="28"/>
                                </w:rPr>
                                <w:t>679,5</w:t>
                              </w:r>
                              <w:r w:rsidR="00E86932" w:rsidRPr="00FB4CF9">
                                <w:rPr>
                                  <w:rFonts w:cstheme="minorHAnsi"/>
                                  <w:b/>
                                  <w:bCs/>
                                  <w:sz w:val="28"/>
                                  <w:szCs w:val="28"/>
                                </w:rPr>
                                <w:t xml:space="preserve"> </w:t>
                              </w:r>
                              <w:proofErr w:type="gramStart"/>
                              <w:r>
                                <w:rPr>
                                  <w:rFonts w:cstheme="minorHAnsi"/>
                                  <w:b/>
                                  <w:bCs/>
                                  <w:sz w:val="28"/>
                                  <w:szCs w:val="28"/>
                                </w:rPr>
                                <w:t>million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Zone de texte 2"/>
                        <wps:cNvSpPr txBox="1">
                          <a:spLocks noChangeArrowheads="1"/>
                        </wps:cNvSpPr>
                        <wps:spPr bwMode="auto">
                          <a:xfrm>
                            <a:off x="5638801" y="7000"/>
                            <a:ext cx="1466850" cy="666751"/>
                          </a:xfrm>
                          <a:prstGeom prst="rect">
                            <a:avLst/>
                          </a:prstGeom>
                          <a:noFill/>
                          <a:ln w="9525">
                            <a:noFill/>
                            <a:miter lim="800000"/>
                            <a:headEnd/>
                            <a:tailEnd/>
                          </a:ln>
                        </wps:spPr>
                        <wps:txbx>
                          <w:txbxContent>
                            <w:p w14:paraId="44EC6C9A" w14:textId="2A96AC6C" w:rsidR="00786066" w:rsidRPr="00F06910" w:rsidRDefault="007B0016" w:rsidP="00786066">
                              <w:pPr>
                                <w:jc w:val="center"/>
                                <w:rPr>
                                  <w:rFonts w:cstheme="minorHAnsi"/>
                                  <w:b/>
                                  <w:bCs/>
                                  <w:color w:val="002060"/>
                                  <w:sz w:val="24"/>
                                  <w:szCs w:val="24"/>
                                  <w:lang w:val="en-US"/>
                                </w:rPr>
                              </w:pPr>
                              <w:r w:rsidRPr="00F06910">
                                <w:rPr>
                                  <w:rFonts w:cstheme="minorHAnsi"/>
                                  <w:b/>
                                  <w:bCs/>
                                  <w:color w:val="002060"/>
                                  <w:sz w:val="24"/>
                                  <w:szCs w:val="24"/>
                                  <w:lang w:val="en-US"/>
                                </w:rPr>
                                <w:t>NET</w:t>
                              </w:r>
                              <w:r w:rsidR="004764D8" w:rsidRPr="00F06910">
                                <w:rPr>
                                  <w:rFonts w:cstheme="minorHAnsi"/>
                                  <w:b/>
                                  <w:bCs/>
                                  <w:color w:val="002060"/>
                                  <w:sz w:val="24"/>
                                  <w:szCs w:val="24"/>
                                  <w:lang w:val="en-US"/>
                                </w:rPr>
                                <w:t xml:space="preserve"> </w:t>
                              </w:r>
                              <w:r w:rsidR="00F06910" w:rsidRPr="00F06910">
                                <w:rPr>
                                  <w:rFonts w:cstheme="minorHAnsi"/>
                                  <w:b/>
                                  <w:bCs/>
                                  <w:color w:val="002060"/>
                                  <w:sz w:val="24"/>
                                  <w:szCs w:val="24"/>
                                  <w:lang w:val="en-US"/>
                                </w:rPr>
                                <w:t>BANK AND BONDS</w:t>
                              </w:r>
                              <w:r w:rsidR="004764D8" w:rsidRPr="00F06910">
                                <w:rPr>
                                  <w:rFonts w:cstheme="minorHAnsi"/>
                                  <w:b/>
                                  <w:bCs/>
                                  <w:color w:val="002060"/>
                                  <w:sz w:val="24"/>
                                  <w:szCs w:val="24"/>
                                  <w:lang w:val="en-US"/>
                                </w:rPr>
                                <w:t xml:space="preserve"> DEBT</w:t>
                              </w:r>
                              <w:r w:rsidR="00F9640D" w:rsidRPr="00F06910">
                                <w:rPr>
                                  <w:rFonts w:cstheme="minorHAnsi"/>
                                  <w:b/>
                                  <w:bCs/>
                                  <w:color w:val="002060"/>
                                  <w:sz w:val="24"/>
                                  <w:szCs w:val="24"/>
                                  <w:lang w:val="en-US"/>
                                </w:rPr>
                                <w:t>*</w:t>
                              </w:r>
                            </w:p>
                          </w:txbxContent>
                        </wps:txbx>
                        <wps:bodyPr rot="0" vert="horz" wrap="square" lIns="91440" tIns="45720" rIns="91440" bIns="45720" anchor="ctr" anchorCtr="0">
                          <a:noAutofit/>
                        </wps:bodyPr>
                      </wps:wsp>
                      <wps:wsp>
                        <wps:cNvPr id="18" name="Zone de texte 2"/>
                        <wps:cNvSpPr txBox="1">
                          <a:spLocks noChangeArrowheads="1"/>
                        </wps:cNvSpPr>
                        <wps:spPr bwMode="auto">
                          <a:xfrm>
                            <a:off x="5373925" y="1044346"/>
                            <a:ext cx="1867595" cy="301907"/>
                          </a:xfrm>
                          <a:prstGeom prst="rect">
                            <a:avLst/>
                          </a:prstGeom>
                          <a:noFill/>
                          <a:ln w="9525">
                            <a:noFill/>
                            <a:miter lim="800000"/>
                            <a:headEnd/>
                            <a:tailEnd/>
                          </a:ln>
                        </wps:spPr>
                        <wps:txbx>
                          <w:txbxContent>
                            <w:p w14:paraId="137B4B28" w14:textId="7B98276C" w:rsidR="007E167A" w:rsidRPr="008204BC" w:rsidRDefault="007E167A" w:rsidP="008204BC">
                              <w:pPr>
                                <w:spacing w:after="0"/>
                                <w:jc w:val="center"/>
                                <w:rPr>
                                  <w:rFonts w:cstheme="minorHAnsi"/>
                                  <w:b/>
                                  <w:bCs/>
                                  <w:color w:val="00206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4D532D" id="Groupe 20" o:spid="_x0000_s1027" style="position:absolute;margin-left:0;margin-top:1.7pt;width:567.3pt;height:112.65pt;z-index:251655680;mso-position-horizontal:left;mso-position-horizontal-relative:margin;mso-width-relative:margin;mso-height-relative:margin" coordorigin="-666,-883" coordsize="73081,1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fWmwUAACInAAAOAAAAZHJzL2Uyb0RvYy54bWzsWm1P5DYQ/l6p/8HKd9i8OsmK5US5A1Xi&#10;7tBx1Un9ZhJnN2pip7Zhl/6a/pb+ss44L7sslCJ6oFCWDyFZO+Px+JmZx+McvFvVFbnmSpdSzBxv&#10;33UIF5nMSzGfOb98PdlLHKINEzmrpOAz54Zr593hjz8cLJsp9+VCVjlXBIQIPV02M2dhTDOdTHS2&#10;4DXT+7LhAhoLqWpm4FHNJ7liS5BeVxPfdelkKVXeKJlxreHX922jc2jlFwXPzOei0NyQauaAbsZe&#10;lb1e4nVyeMCmc8WaRZl1arAnaFGzUsCgg6j3zDBypco7ouoyU1LLwuxnsp7IoigzbucAs/Hcrdmc&#10;KnnV2LnMp8t5M5gJTLtlpyeLzT5dn6rmojlXYIllMwdb2Cecy6pQNf4HLcnKmuxmMBlfGZLBj7Hv&#10;hlEYOiSDNi8MXOrHrVGzBVge39ujlMaRQ6DDXpIEXtC3f+hlBG7ipdCjlRHGqR9hn0mvwuSWYssG&#10;oKLX1tD/zRoXC9Zwa2Q9BWucK1LmMwdmJFgNgP0VYEtyTgzMmBMf9UIFoCcajZjVTxLm6NnF182Z&#10;zH7TRMjjBRNzfqSUXC44y0FFz85o49VWjkYhl8uPMoex2JWRVtCW5b3ETWlwx4L9Gnh+TEPPb+1H&#10;Y+r74S3zsWmjtDnlsiZ4M3MUuIUdh12fadNauu+CCy7kSVlV8DubVoIsZ04awYpstdSlAc+tynrm&#10;JC7+4ZhsitP9IHJ7b1hZtfewlJWAFcX545TbyZvV5cpa2xoH2y5lfgMGUbJ1VAgscLOQ6g+HLMFJ&#10;Z47+/Yop7pDqZwFGTb0wRK+2D2EEYHSI2my53GxhIgNRMyczyiHtw7GxsaCd2hGYvyitPda6dEoD&#10;4Fqdnx15cY+8L7BKgKKK//XnlGSyFJowAJTIS02sj22ACcy9Nm3vNlueS90koEm7SgN0Iup7sHTW&#10;9YLYC8FRQdbgeXehI69Ejpo9hB8tqzJHCKFdtZpfHleKXDMMwa7vUosUGOJWN4THBvLuB4w2NxXH&#10;fpX4wguADriebzWxCYMP47As48J0Xrlg4L92+KjHKY6OKQbfsNO1AlFyAWoPsjsBfc9WSC+7tVPX&#10;H1/lNt8ML7sPKda+PLxhR5bCDC/XpZDqPgEVzKobue3fe1VrGkTB4FZDtNpyK91kJyVEgjOmzTlT&#10;kPAAAehrn+FSVBI8XnZ3DkHvu+/37+ub4qo+lgAQD+hCk9lb9GVT9beFkvU3yPVHGBGg6Z+dmQBb&#10;yPjRke0GWbZh5kxcNFkfpTHSfV19Y6rpwiGG9k+yzwNsuhUV2764QkKOI0QApxpPctpI754bxbFr&#10;Iwh4Q5fdPZpQ6nUMIXC91LXB64EQ8y/R5cWzkyUs64zwzNnJ9NgeYW5KxwQ8YEU0Gogl7UjjBvAi&#10;YC3YjrSSplGwxSrv5raxAc/SuBcD3rhpkQcxvw16D/Ei6AXJEU3WEfTuqeWcd4iRFydxBGwZ9yY7&#10;euS8MXpkE9U97rWjR6+bHnlAIsfDj7wojV0fVMICiRsCGbK0fCNPJWEShV2eepUEifZBd2uf8X23&#10;CD3jHzNBwirMeKAXxGkcuKASQA8w2FVoBmJ+ix9hja7fmPflp74mNNay0VAFeRHcjZwfQX3wEfxo&#10;2Ms8ih8FwI/gb8eP3mT5yNYKd/zof1c+wmLMiJIUTQIoC/f8KAwiSyc2+ZGfhinojPv4V8mP0h0/&#10;6o7VPNpD78Fd/EAoH5WlIjjEoHiIsdvF4xnLG9vFr0s+Wyxwt41/5dv44SR0DGfwEQ2SxG238fFw&#10;2j3spUJKE9g/tbVm3Ev1p3SvZS8FRZOuVrrlRs+ziR/5ZmpUJ2xREAd4utFVkMIgvMOQAHD9BzSv&#10;kiFB3eQl0ffEEpL9Dgk+xLJfDHQfjeGXXpvP9jh+/Wnb4d8AAAD//wMAUEsDBBQABgAIAAAAIQAX&#10;Ch0n3gAAAAcBAAAPAAAAZHJzL2Rvd25yZXYueG1sTI9PS8NAFMTvgt9heYI3u/lTa4l5KaWopyLY&#10;CuJtm31NQrNvQ3abpN/e7ckehxlmfpOvJtOKgXrXWEaIZxEI4tLqhiuE7/370xKE84q1ai0TwoUc&#10;rIr7u1xl2o78RcPOVyKUsMsUQu19l0npypqMcjPbEQfvaHujfJB9JXWvxlBuWplE0UIa1XBYqFVH&#10;m5rK0+5sED5GNa7T+G3Yno6by+/++fNnGxPi48O0fgXhafL/YbjiB3QoAtPBnlk70SKEIx4hnYO4&#10;mnE6X4A4ICTJ8gVkkctb/uIPAAD//wMAUEsBAi0AFAAGAAgAAAAhALaDOJL+AAAA4QEAABMAAAAA&#10;AAAAAAAAAAAAAAAAAFtDb250ZW50X1R5cGVzXS54bWxQSwECLQAUAAYACAAAACEAOP0h/9YAAACU&#10;AQAACwAAAAAAAAAAAAAAAAAvAQAAX3JlbHMvLnJlbHNQSwECLQAUAAYACAAAACEAeLVH1psFAAAi&#10;JwAADgAAAAAAAAAAAAAAAAAuAgAAZHJzL2Uyb0RvYy54bWxQSwECLQAUAAYACAAAACEAFwodJ94A&#10;AAAHAQAADwAAAAAAAAAAAAAAAAD1BwAAZHJzL2Rvd25yZXYueG1sUEsFBgAAAAAEAAQA8wAAAAAJ&#10;AAAAAA==&#10;">
                <v:shape id="_x0000_s1028" type="#_x0000_t202" style="position:absolute;left:1809;top:-883;width:12764;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04D6E469" w14:textId="586FF8DF" w:rsidR="0035096F" w:rsidRPr="00FB4CF9" w:rsidRDefault="004764D8" w:rsidP="0035096F">
                        <w:pPr>
                          <w:jc w:val="center"/>
                          <w:rPr>
                            <w:rFonts w:cstheme="minorHAnsi"/>
                            <w:b/>
                            <w:bCs/>
                            <w:color w:val="002060"/>
                            <w:sz w:val="24"/>
                            <w:szCs w:val="24"/>
                          </w:rPr>
                        </w:pPr>
                        <w:r>
                          <w:rPr>
                            <w:rFonts w:cstheme="minorHAnsi"/>
                            <w:b/>
                            <w:bCs/>
                            <w:color w:val="002060"/>
                            <w:sz w:val="24"/>
                            <w:szCs w:val="24"/>
                          </w:rPr>
                          <w:t>CONSOLIDATED TURNOVER</w:t>
                        </w:r>
                      </w:p>
                    </w:txbxContent>
                  </v:textbox>
                </v:shape>
                <v:roundrect id="Rectangle : coins arrondis 7" o:spid="_x0000_s1029" style="position:absolute;top:6083;width:15621;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s6xAAAANoAAAAPAAAAZHJzL2Rvd25yZXYueG1sRI/dasJA&#10;FITvC32H5RR6VzeRUiW6SqkEioRIbR/gNHvyo9mzIbtN4tt3BcHLYWa+YdbbybRioN41lhXEswgE&#10;cWF1w5WCn+/0ZQnCeWSNrWVScCEH283jwxoTbUf+ouHoKxEg7BJUUHvfJVK6oiaDbmY74uCVtjfo&#10;g+wrqXscA9y0ch5Fb9Jgw2Ghxo4+airOxz+joFym+9dhl/1ylvrclPnpEA8npZ6fpvcVCE+Tv4dv&#10;7U+tYAHXK+EGyM0/AAAA//8DAFBLAQItABQABgAIAAAAIQDb4fbL7gAAAIUBAAATAAAAAAAAAAAA&#10;AAAAAAAAAABbQ29udGVudF9UeXBlc10ueG1sUEsBAi0AFAAGAAgAAAAhAFr0LFu/AAAAFQEAAAsA&#10;AAAAAAAAAAAAAAAAHwEAAF9yZWxzLy5yZWxzUEsBAi0AFAAGAAgAAAAhADopOzrEAAAA2gAAAA8A&#10;AAAAAAAAAAAAAAAABwIAAGRycy9kb3ducmV2LnhtbFBLBQYAAAAAAwADALcAAAD4AgAAAAA=&#10;" fillcolor="#002060" stroked="f" strokeweight="1pt">
                  <v:stroke joinstyle="miter"/>
                  <v:textbox>
                    <w:txbxContent>
                      <w:p w14:paraId="15B46D00" w14:textId="508378B8" w:rsidR="00785FA2" w:rsidRPr="00FB4CF9" w:rsidRDefault="004764D8" w:rsidP="00785FA2">
                        <w:pPr>
                          <w:jc w:val="center"/>
                          <w:rPr>
                            <w:rFonts w:cstheme="minorHAnsi"/>
                            <w:b/>
                            <w:bCs/>
                            <w:sz w:val="28"/>
                            <w:szCs w:val="28"/>
                          </w:rPr>
                        </w:pPr>
                        <w:r>
                          <w:rPr>
                            <w:rFonts w:cstheme="minorHAnsi"/>
                            <w:b/>
                            <w:bCs/>
                            <w:sz w:val="28"/>
                            <w:szCs w:val="28"/>
                          </w:rPr>
                          <w:t xml:space="preserve"> € </w:t>
                        </w:r>
                        <w:r w:rsidR="00F9640D">
                          <w:rPr>
                            <w:rFonts w:cstheme="minorHAnsi"/>
                            <w:b/>
                            <w:bCs/>
                            <w:sz w:val="28"/>
                            <w:szCs w:val="28"/>
                          </w:rPr>
                          <w:t>1</w:t>
                        </w:r>
                        <w:r w:rsidR="00F06910">
                          <w:rPr>
                            <w:rFonts w:cstheme="minorHAnsi"/>
                            <w:b/>
                            <w:bCs/>
                            <w:sz w:val="28"/>
                            <w:szCs w:val="28"/>
                          </w:rPr>
                          <w:t>09</w:t>
                        </w:r>
                        <w:r w:rsidR="0035096F">
                          <w:rPr>
                            <w:rFonts w:cstheme="minorHAnsi"/>
                            <w:b/>
                            <w:bCs/>
                            <w:sz w:val="28"/>
                            <w:szCs w:val="28"/>
                          </w:rPr>
                          <w:t>,</w:t>
                        </w:r>
                        <w:r w:rsidR="00F06910">
                          <w:rPr>
                            <w:rFonts w:cstheme="minorHAnsi"/>
                            <w:b/>
                            <w:bCs/>
                            <w:sz w:val="28"/>
                            <w:szCs w:val="28"/>
                          </w:rPr>
                          <w:t>6</w:t>
                        </w:r>
                        <w:r>
                          <w:rPr>
                            <w:rFonts w:cstheme="minorHAnsi"/>
                            <w:b/>
                            <w:bCs/>
                            <w:sz w:val="28"/>
                            <w:szCs w:val="28"/>
                          </w:rPr>
                          <w:t xml:space="preserve"> </w:t>
                        </w:r>
                        <w:proofErr w:type="gramStart"/>
                        <w:r>
                          <w:rPr>
                            <w:rFonts w:cstheme="minorHAnsi"/>
                            <w:b/>
                            <w:bCs/>
                            <w:sz w:val="28"/>
                            <w:szCs w:val="28"/>
                          </w:rPr>
                          <w:t>million</w:t>
                        </w:r>
                        <w:proofErr w:type="gramEnd"/>
                      </w:p>
                    </w:txbxContent>
                  </v:textbox>
                </v:roundrect>
                <v:shape id="_x0000_s1030" type="#_x0000_t202" style="position:absolute;left:-666;top:10577;width:1686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3501E40" w14:textId="0BF3A118" w:rsidR="001B6B1A" w:rsidRPr="00CC6930" w:rsidRDefault="00F06910" w:rsidP="00CC6930">
                        <w:pPr>
                          <w:spacing w:after="0"/>
                          <w:jc w:val="center"/>
                          <w:rPr>
                            <w:rFonts w:cstheme="minorHAnsi"/>
                            <w:b/>
                            <w:bCs/>
                            <w:color w:val="002060"/>
                          </w:rPr>
                        </w:pPr>
                        <w:r>
                          <w:rPr>
                            <w:rFonts w:cstheme="minorHAnsi"/>
                            <w:b/>
                            <w:bCs/>
                            <w:color w:val="002060"/>
                            <w:sz w:val="24"/>
                            <w:szCs w:val="24"/>
                          </w:rPr>
                          <w:t>-8,1 M€</w:t>
                        </w:r>
                      </w:p>
                    </w:txbxContent>
                  </v:textbox>
                </v:shape>
                <v:shape id="_x0000_s1031" type="#_x0000_t202" style="position:absolute;left:18065;top:-869;width:1552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6B84616F" w14:textId="7A6690C1" w:rsidR="005E2E1C" w:rsidRPr="00FB4CF9" w:rsidRDefault="004764D8" w:rsidP="005E2E1C">
                        <w:pPr>
                          <w:jc w:val="center"/>
                          <w:rPr>
                            <w:rFonts w:cstheme="minorHAnsi"/>
                            <w:b/>
                            <w:bCs/>
                            <w:color w:val="002060"/>
                            <w:sz w:val="24"/>
                            <w:szCs w:val="24"/>
                          </w:rPr>
                        </w:pPr>
                        <w:r>
                          <w:rPr>
                            <w:rFonts w:cstheme="minorHAnsi"/>
                            <w:b/>
                            <w:bCs/>
                            <w:color w:val="002060"/>
                            <w:sz w:val="24"/>
                            <w:szCs w:val="24"/>
                          </w:rPr>
                          <w:t>CURRENT OPERATING INCOME</w:t>
                        </w:r>
                      </w:p>
                    </w:txbxContent>
                  </v:textbox>
                </v:shape>
                <v:roundrect id="Rectangle : coins arrondis 10" o:spid="_x0000_s1032" style="position:absolute;left:17875;top:6083;width:15621;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ejkxAAAANsAAAAPAAAAZHJzL2Rvd25yZXYueG1sRI/dasJA&#10;EIXvC77DMkLv6kaRItFVRAkUEUvVBxizkx/NzobsNqZv37ko9G6Gc+acb1abwTWqpy7Ung1MJwko&#10;4tzbmksD10v2tgAVIrLFxjMZ+KEAm/XoZYWp9U/+ov4cSyUhHFI0UMXYplqHvCKHYeJbYtEK3zmM&#10;snalth0+Jdw1epYk79phzdJQYUu7ivLH+dsZKBbZYd7vjzc+ZvHkitP9c9rfjXkdD9slqEhD/Df/&#10;XX9YwRd6+UUG0OtfAAAA//8DAFBLAQItABQABgAIAAAAIQDb4fbL7gAAAIUBAAATAAAAAAAAAAAA&#10;AAAAAAAAAABbQ29udGVudF9UeXBlc10ueG1sUEsBAi0AFAAGAAgAAAAhAFr0LFu/AAAAFQEAAAsA&#10;AAAAAAAAAAAAAAAAHwEAAF9yZWxzLy5yZWxzUEsBAi0AFAAGAAgAAAAhAPWl6OTEAAAA2wAAAA8A&#10;AAAAAAAAAAAAAAAABwIAAGRycy9kb3ducmV2LnhtbFBLBQYAAAAAAwADALcAAAD4AgAAAAA=&#10;" fillcolor="#002060" stroked="f" strokeweight="1pt">
                  <v:stroke joinstyle="miter"/>
                  <v:textbox>
                    <w:txbxContent>
                      <w:p w14:paraId="5C42609E" w14:textId="6AF4B437" w:rsidR="005E2E1C" w:rsidRPr="00FB4CF9" w:rsidRDefault="004764D8" w:rsidP="005E2E1C">
                        <w:pPr>
                          <w:jc w:val="center"/>
                          <w:rPr>
                            <w:rFonts w:cstheme="minorHAnsi"/>
                            <w:b/>
                            <w:bCs/>
                            <w:sz w:val="28"/>
                            <w:szCs w:val="28"/>
                          </w:rPr>
                        </w:pPr>
                        <w:r>
                          <w:rPr>
                            <w:rFonts w:cstheme="minorHAnsi"/>
                            <w:b/>
                            <w:bCs/>
                            <w:sz w:val="28"/>
                            <w:szCs w:val="28"/>
                          </w:rPr>
                          <w:t xml:space="preserve"> € </w:t>
                        </w:r>
                        <w:r w:rsidR="00F06910">
                          <w:rPr>
                            <w:rFonts w:cstheme="minorHAnsi"/>
                            <w:b/>
                            <w:bCs/>
                            <w:sz w:val="28"/>
                            <w:szCs w:val="28"/>
                          </w:rPr>
                          <w:t>15</w:t>
                        </w:r>
                        <w:r w:rsidR="00746AE1">
                          <w:rPr>
                            <w:rFonts w:cstheme="minorHAnsi"/>
                            <w:b/>
                            <w:bCs/>
                            <w:sz w:val="28"/>
                            <w:szCs w:val="28"/>
                          </w:rPr>
                          <w:t>,</w:t>
                        </w:r>
                        <w:r w:rsidR="00F06910">
                          <w:rPr>
                            <w:rFonts w:cstheme="minorHAnsi"/>
                            <w:b/>
                            <w:bCs/>
                            <w:sz w:val="28"/>
                            <w:szCs w:val="28"/>
                          </w:rPr>
                          <w:t>1</w:t>
                        </w:r>
                        <w:r w:rsidR="00F61877">
                          <w:rPr>
                            <w:rFonts w:cstheme="minorHAnsi"/>
                            <w:b/>
                            <w:bCs/>
                            <w:sz w:val="28"/>
                            <w:szCs w:val="28"/>
                          </w:rPr>
                          <w:t xml:space="preserve"> </w:t>
                        </w:r>
                        <w:proofErr w:type="gramStart"/>
                        <w:r>
                          <w:rPr>
                            <w:rFonts w:cstheme="minorHAnsi"/>
                            <w:b/>
                            <w:bCs/>
                            <w:sz w:val="28"/>
                            <w:szCs w:val="28"/>
                          </w:rPr>
                          <w:t>million</w:t>
                        </w:r>
                        <w:proofErr w:type="gramEnd"/>
                      </w:p>
                    </w:txbxContent>
                  </v:textbox>
                </v:roundrect>
                <v:shape id="_x0000_s1033" type="#_x0000_t202" style="position:absolute;left:15970;top:10486;width:1848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3B74F4B" w14:textId="4A6F4AAF" w:rsidR="004C7F58" w:rsidRPr="00CC6930" w:rsidRDefault="00746AE1" w:rsidP="00CC6930">
                        <w:pPr>
                          <w:spacing w:after="0"/>
                          <w:jc w:val="center"/>
                          <w:rPr>
                            <w:rFonts w:cstheme="minorHAnsi"/>
                            <w:b/>
                            <w:bCs/>
                            <w:color w:val="002060"/>
                          </w:rPr>
                        </w:pPr>
                        <w:r>
                          <w:rPr>
                            <w:rFonts w:cstheme="minorHAnsi"/>
                            <w:b/>
                            <w:bCs/>
                            <w:color w:val="002060"/>
                            <w:sz w:val="24"/>
                            <w:szCs w:val="24"/>
                          </w:rPr>
                          <w:t>+</w:t>
                        </w:r>
                        <w:r w:rsidR="00F06910">
                          <w:rPr>
                            <w:rFonts w:cstheme="minorHAnsi"/>
                            <w:b/>
                            <w:bCs/>
                            <w:color w:val="002060"/>
                            <w:sz w:val="24"/>
                            <w:szCs w:val="24"/>
                          </w:rPr>
                          <w:t>2,8</w:t>
                        </w:r>
                        <w:r w:rsidR="004A4FA4">
                          <w:rPr>
                            <w:rFonts w:cstheme="minorHAnsi"/>
                            <w:b/>
                            <w:bCs/>
                            <w:color w:val="002060"/>
                            <w:sz w:val="24"/>
                            <w:szCs w:val="24"/>
                          </w:rPr>
                          <w:t xml:space="preserve"> </w:t>
                        </w:r>
                        <w:r w:rsidR="0039249C">
                          <w:rPr>
                            <w:rFonts w:cstheme="minorHAnsi"/>
                            <w:b/>
                            <w:bCs/>
                            <w:color w:val="002060"/>
                            <w:sz w:val="24"/>
                            <w:szCs w:val="24"/>
                          </w:rPr>
                          <w:t>€</w:t>
                        </w:r>
                        <w:r w:rsidR="004A4FA4">
                          <w:rPr>
                            <w:rFonts w:cstheme="minorHAnsi"/>
                            <w:b/>
                            <w:bCs/>
                            <w:color w:val="002060"/>
                            <w:sz w:val="24"/>
                            <w:szCs w:val="24"/>
                          </w:rPr>
                          <w:t>M</w:t>
                        </w:r>
                      </w:p>
                    </w:txbxContent>
                  </v:textbox>
                </v:shape>
                <v:shape id="_x0000_s1034" type="#_x0000_t202" style="position:absolute;left:37973;top:70;width:15525;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14:paraId="533CA5EB" w14:textId="7C83812A" w:rsidR="00396009" w:rsidRPr="00FB4CF9" w:rsidRDefault="007B0016" w:rsidP="00396009">
                        <w:pPr>
                          <w:jc w:val="center"/>
                          <w:rPr>
                            <w:rFonts w:cstheme="minorHAnsi"/>
                            <w:b/>
                            <w:bCs/>
                            <w:color w:val="002060"/>
                            <w:sz w:val="24"/>
                            <w:szCs w:val="24"/>
                          </w:rPr>
                        </w:pPr>
                        <w:r>
                          <w:rPr>
                            <w:rFonts w:cstheme="minorHAnsi"/>
                            <w:b/>
                            <w:bCs/>
                            <w:color w:val="002060"/>
                            <w:sz w:val="24"/>
                            <w:szCs w:val="24"/>
                          </w:rPr>
                          <w:t>NET</w:t>
                        </w:r>
                        <w:r w:rsidR="004764D8">
                          <w:rPr>
                            <w:rFonts w:cstheme="minorHAnsi"/>
                            <w:b/>
                            <w:bCs/>
                            <w:color w:val="002060"/>
                            <w:sz w:val="24"/>
                            <w:szCs w:val="24"/>
                          </w:rPr>
                          <w:t xml:space="preserve"> INCOME</w:t>
                        </w:r>
                      </w:p>
                    </w:txbxContent>
                  </v:textbox>
                </v:shape>
                <v:roundrect id="Rectangle : coins arrondis 13" o:spid="_x0000_s1035" style="position:absolute;left:37877;top:6083;width:15621;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3aTwgAAANsAAAAPAAAAZHJzL2Rvd25yZXYueG1sRE/basJA&#10;EH0v9B+WKfStbmKLSHSVUgkUCZHafsA0O7lodjZkt0n8+64g+DaHc531djKtGKh3jWUF8SwCQVxY&#10;3XCl4Oc7fVmCcB5ZY2uZFFzIwXbz+LDGRNuRv2g4+kqEEHYJKqi97xIpXVGTQTezHXHgStsb9AH2&#10;ldQ9jiHctHIeRQtpsOHQUGNHHzUV5+OfUVAu0/3bsMt+OUt9bsr8dIiHk1LPT9P7CoSnyd/FN/en&#10;DvNf4fpLOEBu/gEAAP//AwBQSwECLQAUAAYACAAAACEA2+H2y+4AAACFAQAAEwAAAAAAAAAAAAAA&#10;AAAAAAAAW0NvbnRlbnRfVHlwZXNdLnhtbFBLAQItABQABgAIAAAAIQBa9CxbvwAAABUBAAALAAAA&#10;AAAAAAAAAAAAAB8BAABfcmVscy8ucmVsc1BLAQItABQABgAIAAAAIQAFd3aTwgAAANsAAAAPAAAA&#10;AAAAAAAAAAAAAAcCAABkcnMvZG93bnJldi54bWxQSwUGAAAAAAMAAwC3AAAA9gIAAAAA&#10;" fillcolor="#002060" stroked="f" strokeweight="1pt">
                  <v:stroke joinstyle="miter"/>
                  <v:textbox>
                    <w:txbxContent>
                      <w:p w14:paraId="5C17A56A" w14:textId="279674AE" w:rsidR="00396009" w:rsidRPr="00FB4CF9" w:rsidRDefault="004764D8" w:rsidP="00396009">
                        <w:pPr>
                          <w:jc w:val="center"/>
                          <w:rPr>
                            <w:rFonts w:cstheme="minorHAnsi"/>
                            <w:b/>
                            <w:bCs/>
                            <w:sz w:val="28"/>
                            <w:szCs w:val="28"/>
                          </w:rPr>
                        </w:pPr>
                        <w:r>
                          <w:rPr>
                            <w:rFonts w:cstheme="minorHAnsi"/>
                            <w:b/>
                            <w:bCs/>
                            <w:sz w:val="28"/>
                            <w:szCs w:val="28"/>
                          </w:rPr>
                          <w:t xml:space="preserve"> € </w:t>
                        </w:r>
                        <w:r w:rsidR="0039249C">
                          <w:rPr>
                            <w:rFonts w:cstheme="minorHAnsi"/>
                            <w:b/>
                            <w:bCs/>
                            <w:sz w:val="28"/>
                            <w:szCs w:val="28"/>
                          </w:rPr>
                          <w:t>-</w:t>
                        </w:r>
                        <w:r w:rsidR="00F06910">
                          <w:rPr>
                            <w:rFonts w:cstheme="minorHAnsi"/>
                            <w:b/>
                            <w:bCs/>
                            <w:sz w:val="28"/>
                            <w:szCs w:val="28"/>
                          </w:rPr>
                          <w:t>1</w:t>
                        </w:r>
                        <w:r w:rsidR="00746AE1">
                          <w:rPr>
                            <w:rFonts w:cstheme="minorHAnsi"/>
                            <w:b/>
                            <w:bCs/>
                            <w:sz w:val="28"/>
                            <w:szCs w:val="28"/>
                          </w:rPr>
                          <w:t>,</w:t>
                        </w:r>
                        <w:r w:rsidR="00F06910">
                          <w:rPr>
                            <w:rFonts w:cstheme="minorHAnsi"/>
                            <w:b/>
                            <w:bCs/>
                            <w:sz w:val="28"/>
                            <w:szCs w:val="28"/>
                          </w:rPr>
                          <w:t>9</w:t>
                        </w:r>
                        <w:r w:rsidR="00396009" w:rsidRPr="00FB4CF9">
                          <w:rPr>
                            <w:rFonts w:cstheme="minorHAnsi"/>
                            <w:b/>
                            <w:bCs/>
                            <w:sz w:val="28"/>
                            <w:szCs w:val="28"/>
                          </w:rPr>
                          <w:t xml:space="preserve"> </w:t>
                        </w:r>
                        <w:r>
                          <w:rPr>
                            <w:rFonts w:cstheme="minorHAnsi"/>
                            <w:b/>
                            <w:bCs/>
                            <w:sz w:val="28"/>
                            <w:szCs w:val="28"/>
                          </w:rPr>
                          <w:t>million</w:t>
                        </w:r>
                      </w:p>
                    </w:txbxContent>
                  </v:textbox>
                </v:roundrect>
                <v:shape id="_x0000_s1036" type="#_x0000_t202" style="position:absolute;left:36830;top:10443;width:18294;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4B22D06" w14:textId="532F78BC" w:rsidR="00396009" w:rsidRPr="008204BC" w:rsidRDefault="00F06910" w:rsidP="008204BC">
                        <w:pPr>
                          <w:spacing w:after="0"/>
                          <w:jc w:val="center"/>
                          <w:rPr>
                            <w:rFonts w:cstheme="minorHAnsi"/>
                            <w:b/>
                            <w:bCs/>
                            <w:color w:val="002060"/>
                          </w:rPr>
                        </w:pPr>
                        <w:r>
                          <w:rPr>
                            <w:rFonts w:cstheme="minorHAnsi"/>
                            <w:b/>
                            <w:bCs/>
                            <w:color w:val="002060"/>
                            <w:sz w:val="24"/>
                            <w:szCs w:val="24"/>
                          </w:rPr>
                          <w:t>-</w:t>
                        </w:r>
                        <w:r w:rsidR="004A4FA4">
                          <w:rPr>
                            <w:rFonts w:cstheme="minorHAnsi"/>
                            <w:b/>
                            <w:bCs/>
                            <w:color w:val="002060"/>
                            <w:sz w:val="24"/>
                            <w:szCs w:val="24"/>
                          </w:rPr>
                          <w:t>0,</w:t>
                        </w:r>
                        <w:r>
                          <w:rPr>
                            <w:rFonts w:cstheme="minorHAnsi"/>
                            <w:b/>
                            <w:bCs/>
                            <w:color w:val="002060"/>
                            <w:sz w:val="24"/>
                            <w:szCs w:val="24"/>
                          </w:rPr>
                          <w:t>9</w:t>
                        </w:r>
                        <w:r w:rsidR="004A4FA4">
                          <w:rPr>
                            <w:rFonts w:cstheme="minorHAnsi"/>
                            <w:b/>
                            <w:bCs/>
                            <w:color w:val="002060"/>
                            <w:sz w:val="24"/>
                            <w:szCs w:val="24"/>
                          </w:rPr>
                          <w:t xml:space="preserve"> </w:t>
                        </w:r>
                        <w:r w:rsidR="0039249C">
                          <w:rPr>
                            <w:rFonts w:cstheme="minorHAnsi"/>
                            <w:b/>
                            <w:bCs/>
                            <w:color w:val="002060"/>
                            <w:sz w:val="24"/>
                            <w:szCs w:val="24"/>
                          </w:rPr>
                          <w:t>€</w:t>
                        </w:r>
                        <w:r w:rsidR="004A4FA4">
                          <w:rPr>
                            <w:rFonts w:cstheme="minorHAnsi"/>
                            <w:b/>
                            <w:bCs/>
                            <w:color w:val="002060"/>
                            <w:sz w:val="24"/>
                            <w:szCs w:val="24"/>
                          </w:rPr>
                          <w:t>M</w:t>
                        </w:r>
                      </w:p>
                    </w:txbxContent>
                  </v:textbox>
                </v:shape>
                <v:roundrect id="Rectangle : coins arrondis 16" o:spid="_x0000_s1037" style="position:absolute;left:55626;top:6083;width:15621;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ULwAAAANsAAAAPAAAAZHJzL2Rvd25yZXYueG1sRE/bisIw&#10;EH1f8B/CCL6tqSIi1SiiFBYRZdUPGJvpRZtJabK1/r0RhH2bw7nOYtWZSrTUuNKygtEwAkGcWl1y&#10;ruByTr5nIJxH1lhZJgVPcrBa9r4WGGv74F9qTz4XIYRdjAoK7+tYSpcWZNANbU0cuMw2Bn2ATS51&#10;g48Qbio5jqKpNFhyaCiwpk1B6f30ZxRks2Q3abf7K+8TfzDZ4XYctTelBv1uPQfhqfP/4o/7R4f5&#10;U3j/Eg6QyxcAAAD//wMAUEsBAi0AFAAGAAgAAAAhANvh9svuAAAAhQEAABMAAAAAAAAAAAAAAAAA&#10;AAAAAFtDb250ZW50X1R5cGVzXS54bWxQSwECLQAUAAYACAAAACEAWvQsW78AAAAVAQAACwAAAAAA&#10;AAAAAAAAAAAfAQAAX3JlbHMvLnJlbHNQSwECLQAUAAYACAAAACEAFQDVC8AAAADbAAAADwAAAAAA&#10;AAAAAAAAAAAHAgAAZHJzL2Rvd25yZXYueG1sUEsFBgAAAAADAAMAtwAAAPQCAAAAAA==&#10;" fillcolor="#002060" stroked="f" strokeweight="1pt">
                  <v:stroke joinstyle="miter"/>
                  <v:textbox>
                    <w:txbxContent>
                      <w:p w14:paraId="6E72BBAA" w14:textId="2F6821F8" w:rsidR="009345F3" w:rsidRPr="00FB4CF9" w:rsidRDefault="004764D8" w:rsidP="009345F3">
                        <w:pPr>
                          <w:jc w:val="center"/>
                          <w:rPr>
                            <w:rFonts w:cstheme="minorHAnsi"/>
                            <w:b/>
                            <w:bCs/>
                            <w:sz w:val="28"/>
                            <w:szCs w:val="28"/>
                          </w:rPr>
                        </w:pPr>
                        <w:r>
                          <w:rPr>
                            <w:rFonts w:cstheme="minorHAnsi"/>
                            <w:b/>
                            <w:bCs/>
                            <w:sz w:val="28"/>
                            <w:szCs w:val="28"/>
                          </w:rPr>
                          <w:t xml:space="preserve">€ </w:t>
                        </w:r>
                        <w:r w:rsidR="00F06910">
                          <w:rPr>
                            <w:rFonts w:cstheme="minorHAnsi"/>
                            <w:b/>
                            <w:bCs/>
                            <w:sz w:val="28"/>
                            <w:szCs w:val="28"/>
                          </w:rPr>
                          <w:t>679,5</w:t>
                        </w:r>
                        <w:r w:rsidR="00E86932" w:rsidRPr="00FB4CF9">
                          <w:rPr>
                            <w:rFonts w:cstheme="minorHAnsi"/>
                            <w:b/>
                            <w:bCs/>
                            <w:sz w:val="28"/>
                            <w:szCs w:val="28"/>
                          </w:rPr>
                          <w:t xml:space="preserve"> </w:t>
                        </w:r>
                        <w:proofErr w:type="gramStart"/>
                        <w:r>
                          <w:rPr>
                            <w:rFonts w:cstheme="minorHAnsi"/>
                            <w:b/>
                            <w:bCs/>
                            <w:sz w:val="28"/>
                            <w:szCs w:val="28"/>
                          </w:rPr>
                          <w:t>million</w:t>
                        </w:r>
                        <w:proofErr w:type="gramEnd"/>
                      </w:p>
                    </w:txbxContent>
                  </v:textbox>
                </v:roundrect>
                <v:shape id="_x0000_s1038" type="#_x0000_t202" style="position:absolute;left:56388;top:70;width:1466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14:paraId="44EC6C9A" w14:textId="2A96AC6C" w:rsidR="00786066" w:rsidRPr="00F06910" w:rsidRDefault="007B0016" w:rsidP="00786066">
                        <w:pPr>
                          <w:jc w:val="center"/>
                          <w:rPr>
                            <w:rFonts w:cstheme="minorHAnsi"/>
                            <w:b/>
                            <w:bCs/>
                            <w:color w:val="002060"/>
                            <w:sz w:val="24"/>
                            <w:szCs w:val="24"/>
                            <w:lang w:val="en-US"/>
                          </w:rPr>
                        </w:pPr>
                        <w:r w:rsidRPr="00F06910">
                          <w:rPr>
                            <w:rFonts w:cstheme="minorHAnsi"/>
                            <w:b/>
                            <w:bCs/>
                            <w:color w:val="002060"/>
                            <w:sz w:val="24"/>
                            <w:szCs w:val="24"/>
                            <w:lang w:val="en-US"/>
                          </w:rPr>
                          <w:t>NET</w:t>
                        </w:r>
                        <w:r w:rsidR="004764D8" w:rsidRPr="00F06910">
                          <w:rPr>
                            <w:rFonts w:cstheme="minorHAnsi"/>
                            <w:b/>
                            <w:bCs/>
                            <w:color w:val="002060"/>
                            <w:sz w:val="24"/>
                            <w:szCs w:val="24"/>
                            <w:lang w:val="en-US"/>
                          </w:rPr>
                          <w:t xml:space="preserve"> </w:t>
                        </w:r>
                        <w:r w:rsidR="00F06910" w:rsidRPr="00F06910">
                          <w:rPr>
                            <w:rFonts w:cstheme="minorHAnsi"/>
                            <w:b/>
                            <w:bCs/>
                            <w:color w:val="002060"/>
                            <w:sz w:val="24"/>
                            <w:szCs w:val="24"/>
                            <w:lang w:val="en-US"/>
                          </w:rPr>
                          <w:t>BANK AND BONDS</w:t>
                        </w:r>
                        <w:r w:rsidR="004764D8" w:rsidRPr="00F06910">
                          <w:rPr>
                            <w:rFonts w:cstheme="minorHAnsi"/>
                            <w:b/>
                            <w:bCs/>
                            <w:color w:val="002060"/>
                            <w:sz w:val="24"/>
                            <w:szCs w:val="24"/>
                            <w:lang w:val="en-US"/>
                          </w:rPr>
                          <w:t xml:space="preserve"> DEBT</w:t>
                        </w:r>
                        <w:r w:rsidR="00F9640D" w:rsidRPr="00F06910">
                          <w:rPr>
                            <w:rFonts w:cstheme="minorHAnsi"/>
                            <w:b/>
                            <w:bCs/>
                            <w:color w:val="002060"/>
                            <w:sz w:val="24"/>
                            <w:szCs w:val="24"/>
                            <w:lang w:val="en-US"/>
                          </w:rPr>
                          <w:t>*</w:t>
                        </w:r>
                      </w:p>
                    </w:txbxContent>
                  </v:textbox>
                </v:shape>
                <v:shape id="_x0000_s1039" type="#_x0000_t202" style="position:absolute;left:53739;top:10443;width:18676;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37B4B28" w14:textId="7B98276C" w:rsidR="007E167A" w:rsidRPr="008204BC" w:rsidRDefault="007E167A" w:rsidP="008204BC">
                        <w:pPr>
                          <w:spacing w:after="0"/>
                          <w:jc w:val="center"/>
                          <w:rPr>
                            <w:rFonts w:cstheme="minorHAnsi"/>
                            <w:b/>
                            <w:bCs/>
                            <w:color w:val="002060"/>
                          </w:rPr>
                        </w:pPr>
                      </w:p>
                    </w:txbxContent>
                  </v:textbox>
                </v:shape>
                <w10:wrap anchorx="margin"/>
              </v:group>
            </w:pict>
          </mc:Fallback>
        </mc:AlternateContent>
      </w:r>
    </w:p>
    <w:p w14:paraId="25C71709" w14:textId="4CFC1713" w:rsidR="00BA7C41" w:rsidRDefault="00BA7C41" w:rsidP="00681BBE">
      <w:pPr>
        <w:spacing w:after="0"/>
        <w:rPr>
          <w:rFonts w:ascii="Verdana" w:hAnsi="Verdana"/>
          <w:sz w:val="20"/>
          <w:szCs w:val="20"/>
        </w:rPr>
      </w:pPr>
    </w:p>
    <w:p w14:paraId="77B09AA3" w14:textId="1C816A07" w:rsidR="00CB0BF4" w:rsidRDefault="00CB0BF4" w:rsidP="00681BBE">
      <w:pPr>
        <w:spacing w:after="0"/>
        <w:rPr>
          <w:rFonts w:ascii="Verdana" w:hAnsi="Verdana"/>
          <w:sz w:val="20"/>
          <w:szCs w:val="20"/>
        </w:rPr>
      </w:pPr>
    </w:p>
    <w:p w14:paraId="47D3D6E5" w14:textId="576CD067" w:rsidR="00CB0BF4" w:rsidRDefault="00CB0BF4" w:rsidP="00681BBE">
      <w:pPr>
        <w:spacing w:after="0"/>
        <w:rPr>
          <w:rFonts w:ascii="Verdana" w:hAnsi="Verdana"/>
          <w:sz w:val="20"/>
          <w:szCs w:val="20"/>
        </w:rPr>
      </w:pPr>
    </w:p>
    <w:p w14:paraId="6D7F651F" w14:textId="44296F0D" w:rsidR="00CB0BF4" w:rsidRDefault="00CB0BF4" w:rsidP="00681BBE">
      <w:pPr>
        <w:spacing w:after="0"/>
        <w:rPr>
          <w:rFonts w:ascii="Verdana" w:hAnsi="Verdana"/>
          <w:sz w:val="20"/>
          <w:szCs w:val="20"/>
        </w:rPr>
      </w:pPr>
    </w:p>
    <w:p w14:paraId="56E53C4A" w14:textId="0EBBD654" w:rsidR="00395282" w:rsidRDefault="00395282" w:rsidP="00681BBE">
      <w:pPr>
        <w:spacing w:after="0"/>
        <w:rPr>
          <w:rFonts w:ascii="Verdana" w:hAnsi="Verdana"/>
          <w:sz w:val="20"/>
          <w:szCs w:val="20"/>
        </w:rPr>
      </w:pPr>
    </w:p>
    <w:p w14:paraId="40E15571" w14:textId="17032EE7" w:rsidR="00A64617" w:rsidRDefault="005623D7" w:rsidP="00681BBE">
      <w:pPr>
        <w:spacing w:after="0"/>
        <w:rPr>
          <w:rFonts w:ascii="Verdana" w:hAnsi="Verdana"/>
          <w:sz w:val="20"/>
          <w:szCs w:val="20"/>
        </w:rPr>
      </w:pPr>
      <w:r>
        <w:rPr>
          <w:noProof/>
          <w:lang w:eastAsia="fr-FR"/>
        </w:rPr>
        <mc:AlternateContent>
          <mc:Choice Requires="wps">
            <w:drawing>
              <wp:anchor distT="0" distB="0" distL="114300" distR="114300" simplePos="0" relativeHeight="251654656" behindDoc="0" locked="0" layoutInCell="1" allowOverlap="1" wp14:anchorId="54E25EDF" wp14:editId="702B0AEA">
                <wp:simplePos x="0" y="0"/>
                <wp:positionH relativeFrom="margin">
                  <wp:posOffset>2640330</wp:posOffset>
                </wp:positionH>
                <wp:positionV relativeFrom="paragraph">
                  <wp:posOffset>32385</wp:posOffset>
                </wp:positionV>
                <wp:extent cx="1847850" cy="50165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01650"/>
                        </a:xfrm>
                        <a:prstGeom prst="rect">
                          <a:avLst/>
                        </a:prstGeom>
                        <a:noFill/>
                        <a:ln w="9525">
                          <a:noFill/>
                          <a:miter lim="800000"/>
                          <a:headEnd/>
                          <a:tailEnd/>
                        </a:ln>
                      </wps:spPr>
                      <wps:txbx>
                        <w:txbxContent>
                          <w:p w14:paraId="0F160D2B" w14:textId="0CD39DAC" w:rsidR="00A64617" w:rsidRPr="00F75E03" w:rsidRDefault="004764D8" w:rsidP="00F75E03">
                            <w:pPr>
                              <w:spacing w:after="60" w:line="276" w:lineRule="auto"/>
                              <w:jc w:val="center"/>
                              <w:rPr>
                                <w:rFonts w:cstheme="minorHAnsi"/>
                                <w:b/>
                                <w:bCs/>
                                <w:i/>
                                <w:iCs/>
                                <w:color w:val="002060"/>
                                <w:sz w:val="24"/>
                                <w:szCs w:val="24"/>
                              </w:rPr>
                            </w:pPr>
                            <w:proofErr w:type="gramStart"/>
                            <w:r>
                              <w:rPr>
                                <w:rFonts w:cstheme="minorHAnsi"/>
                                <w:b/>
                                <w:bCs/>
                                <w:i/>
                                <w:iCs/>
                                <w:color w:val="002060"/>
                                <w:sz w:val="20"/>
                                <w:szCs w:val="20"/>
                              </w:rPr>
                              <w:t>vs</w:t>
                            </w:r>
                            <w:proofErr w:type="gramEnd"/>
                            <w:r>
                              <w:rPr>
                                <w:rFonts w:cstheme="minorHAnsi"/>
                                <w:b/>
                                <w:bCs/>
                                <w:i/>
                                <w:iCs/>
                                <w:color w:val="002060"/>
                                <w:sz w:val="20"/>
                                <w:szCs w:val="20"/>
                              </w:rPr>
                              <w:t xml:space="preserve"> H1</w:t>
                            </w:r>
                            <w:r w:rsidR="0035096F">
                              <w:rPr>
                                <w:rFonts w:cstheme="minorHAnsi"/>
                                <w:b/>
                                <w:bCs/>
                                <w:i/>
                                <w:iCs/>
                                <w:color w:val="002060"/>
                                <w:sz w:val="20"/>
                                <w:szCs w:val="20"/>
                              </w:rPr>
                              <w:t xml:space="preserve"> </w:t>
                            </w:r>
                            <w:r w:rsidR="00A64617" w:rsidRPr="00BD55AB">
                              <w:rPr>
                                <w:rFonts w:cstheme="minorHAnsi"/>
                                <w:b/>
                                <w:bCs/>
                                <w:i/>
                                <w:iCs/>
                                <w:color w:val="002060"/>
                                <w:sz w:val="20"/>
                                <w:szCs w:val="20"/>
                              </w:rPr>
                              <w:t>202</w:t>
                            </w:r>
                            <w:r w:rsidR="00F06910">
                              <w:rPr>
                                <w:rFonts w:cstheme="minorHAnsi"/>
                                <w:b/>
                                <w:bCs/>
                                <w:i/>
                                <w:iCs/>
                                <w:color w:val="002060"/>
                                <w:sz w:val="20"/>
                                <w:szCs w:val="20"/>
                              </w:rPr>
                              <w:t>3</w:t>
                            </w:r>
                          </w:p>
                        </w:txbxContent>
                      </wps:txbx>
                      <wps:bodyPr rot="0" vert="horz" wrap="square" lIns="91440" tIns="45720" rIns="91440" bIns="45720" anchor="t" anchorCtr="0">
                        <a:spAutoFit/>
                      </wps:bodyPr>
                    </wps:wsp>
                  </a:graphicData>
                </a:graphic>
              </wp:anchor>
            </w:drawing>
          </mc:Choice>
          <mc:Fallback>
            <w:pict>
              <v:shape w14:anchorId="54E25EDF" id="_x0000_s1040" type="#_x0000_t202" style="position:absolute;margin-left:207.9pt;margin-top:2.55pt;width:145.5pt;height:39.5pt;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5/AEAANUDAAAOAAAAZHJzL2Uyb0RvYy54bWysU9tu2zAMfR+wfxD0vtjJkjY14hRduwwD&#10;ugvQ7QMUWY6FSaJGKbGzrx8lp2mwvQ3Lg0CF4iHP4fHqdrCGHRQGDa7m00nJmXISGu12Nf/+bfNm&#10;yVmIwjXCgFM1P6rAb9evX616X6kZdGAahYxAXKh6X/MuRl8VRZCdsiJMwCtHyRbQikhX3BUNip7Q&#10;rSlmZXlV9ICNR5AqBPr3YUzydcZvWyXjl7YNKjJTc5ot5hPzuU1nsV6JaofCd1qexhD/MIUV2lHT&#10;M9SDiILtUf8FZbVECNDGiQRbQNtqqTIHYjMt/2Dz1AmvMhcSJ/izTOH/wcrPhyf/FVkc3sFAC8wk&#10;gn8E+SMwB/edcDt1hwh9p0RDjadJsqL3oTqVJqlDFRLItv8EDS1Z7CNkoKFFm1QhnozQaQHHs+hq&#10;iEymlsv59XJBKUm5RTm9oji1ENVztccQPyiwLAU1R1pqRheHxxDHp89PUjMHG21MXqxxrK/5zWK2&#10;yAUXGasj+c5oW/NlmX6jExLJ967JxVFoM8Y0i3En1onoSDkO24Hphhi8TcVJhS00R9IBYfQZfRcU&#10;dIC/OOvJYzUPP/cCFWfmoyMtb6bzeTJlvswX1zO64GVme5kRThJUzSNnY3gfs5ET5+DvSPONznK8&#10;THKambyTBT35PJnz8p5fvXyN698AAAD//wMAUEsDBBQABgAIAAAAIQAAlSUB3AAAAAgBAAAPAAAA&#10;ZHJzL2Rvd25yZXYueG1sTI/NTsMwEITvSLyDtZW4UTuoKVXIpqr4kThwoQ13N17iqLEdxW6Tvj3L&#10;CY6jGc18U25n14sLjbELHiFbKhDkm2A63yLUh7f7DYiYtDe6D54QrhRhW93elLowYfKfdNmnVnCJ&#10;j4VGsCkNhZSxseR0XIaBPHvfYXQ6sRxbaUY9cbnr5YNSa+l053nB6oGeLTWn/dkhpGR22bV+dfH9&#10;a/54maxqcl0j3i3m3ROIRHP6C8MvPqNDxUzHcPYmih5hleWMnhDyDAT7j2rN+oiwWWUgq1L+P1D9&#10;AAAA//8DAFBLAQItABQABgAIAAAAIQC2gziS/gAAAOEBAAATAAAAAAAAAAAAAAAAAAAAAABbQ29u&#10;dGVudF9UeXBlc10ueG1sUEsBAi0AFAAGAAgAAAAhADj9If/WAAAAlAEAAAsAAAAAAAAAAAAAAAAA&#10;LwEAAF9yZWxzLy5yZWxzUEsBAi0AFAAGAAgAAAAhAL40/Hn8AQAA1QMAAA4AAAAAAAAAAAAAAAAA&#10;LgIAAGRycy9lMm9Eb2MueG1sUEsBAi0AFAAGAAgAAAAhAACVJQHcAAAACAEAAA8AAAAAAAAAAAAA&#10;AAAAVgQAAGRycy9kb3ducmV2LnhtbFBLBQYAAAAABAAEAPMAAABfBQAAAAA=&#10;" filled="f" stroked="f">
                <v:textbox style="mso-fit-shape-to-text:t">
                  <w:txbxContent>
                    <w:p w14:paraId="0F160D2B" w14:textId="0CD39DAC" w:rsidR="00A64617" w:rsidRPr="00F75E03" w:rsidRDefault="004764D8" w:rsidP="00F75E03">
                      <w:pPr>
                        <w:spacing w:after="60" w:line="276" w:lineRule="auto"/>
                        <w:jc w:val="center"/>
                        <w:rPr>
                          <w:rFonts w:cstheme="minorHAnsi"/>
                          <w:b/>
                          <w:bCs/>
                          <w:i/>
                          <w:iCs/>
                          <w:color w:val="002060"/>
                          <w:sz w:val="24"/>
                          <w:szCs w:val="24"/>
                        </w:rPr>
                      </w:pPr>
                      <w:proofErr w:type="gramStart"/>
                      <w:r>
                        <w:rPr>
                          <w:rFonts w:cstheme="minorHAnsi"/>
                          <w:b/>
                          <w:bCs/>
                          <w:i/>
                          <w:iCs/>
                          <w:color w:val="002060"/>
                          <w:sz w:val="20"/>
                          <w:szCs w:val="20"/>
                        </w:rPr>
                        <w:t>vs</w:t>
                      </w:r>
                      <w:proofErr w:type="gramEnd"/>
                      <w:r>
                        <w:rPr>
                          <w:rFonts w:cstheme="minorHAnsi"/>
                          <w:b/>
                          <w:bCs/>
                          <w:i/>
                          <w:iCs/>
                          <w:color w:val="002060"/>
                          <w:sz w:val="20"/>
                          <w:szCs w:val="20"/>
                        </w:rPr>
                        <w:t xml:space="preserve"> H1</w:t>
                      </w:r>
                      <w:r w:rsidR="0035096F">
                        <w:rPr>
                          <w:rFonts w:cstheme="minorHAnsi"/>
                          <w:b/>
                          <w:bCs/>
                          <w:i/>
                          <w:iCs/>
                          <w:color w:val="002060"/>
                          <w:sz w:val="20"/>
                          <w:szCs w:val="20"/>
                        </w:rPr>
                        <w:t xml:space="preserve"> </w:t>
                      </w:r>
                      <w:r w:rsidR="00A64617" w:rsidRPr="00BD55AB">
                        <w:rPr>
                          <w:rFonts w:cstheme="minorHAnsi"/>
                          <w:b/>
                          <w:bCs/>
                          <w:i/>
                          <w:iCs/>
                          <w:color w:val="002060"/>
                          <w:sz w:val="20"/>
                          <w:szCs w:val="20"/>
                        </w:rPr>
                        <w:t>202</w:t>
                      </w:r>
                      <w:r w:rsidR="00F06910">
                        <w:rPr>
                          <w:rFonts w:cstheme="minorHAnsi"/>
                          <w:b/>
                          <w:bCs/>
                          <w:i/>
                          <w:iCs/>
                          <w:color w:val="002060"/>
                          <w:sz w:val="20"/>
                          <w:szCs w:val="20"/>
                        </w:rPr>
                        <w:t>3</w:t>
                      </w:r>
                    </w:p>
                  </w:txbxContent>
                </v:textbox>
                <w10:wrap anchorx="margin"/>
              </v:shape>
            </w:pict>
          </mc:Fallback>
        </mc:AlternateContent>
      </w:r>
      <w:r>
        <w:rPr>
          <w:noProof/>
          <w:lang w:eastAsia="fr-FR"/>
        </w:rPr>
        <mc:AlternateContent>
          <mc:Choice Requires="wps">
            <w:drawing>
              <wp:anchor distT="0" distB="0" distL="114300" distR="114300" simplePos="0" relativeHeight="251652608" behindDoc="0" locked="0" layoutInCell="1" allowOverlap="1" wp14:anchorId="02F5B2D5" wp14:editId="0730CDB7">
                <wp:simplePos x="0" y="0"/>
                <wp:positionH relativeFrom="column">
                  <wp:posOffset>-69850</wp:posOffset>
                </wp:positionH>
                <wp:positionV relativeFrom="paragraph">
                  <wp:posOffset>75136</wp:posOffset>
                </wp:positionV>
                <wp:extent cx="7162800" cy="184150"/>
                <wp:effectExtent l="0" t="0" r="0" b="6350"/>
                <wp:wrapNone/>
                <wp:docPr id="22" name="Rectangle 22"/>
                <wp:cNvGraphicFramePr/>
                <a:graphic xmlns:a="http://schemas.openxmlformats.org/drawingml/2006/main">
                  <a:graphicData uri="http://schemas.microsoft.com/office/word/2010/wordprocessingShape">
                    <wps:wsp>
                      <wps:cNvSpPr/>
                      <wps:spPr>
                        <a:xfrm>
                          <a:off x="0" y="0"/>
                          <a:ext cx="7162800" cy="1841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D3DC8" id="Rectangle 22" o:spid="_x0000_s1026" style="position:absolute;margin-left:-5.5pt;margin-top:5.9pt;width:564pt;height:14.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tliwIAAJ0FAAAOAAAAZHJzL2Uyb0RvYy54bWysVEtvGyEQvlfqf0Dcm/VazqNW1pGVKFWl&#10;NImaVDkTFrJIwFDAXru/vgOs12kePVS97MI8vpn5mJnTs43RZC18UGAbWh9MKBGWQ6vsU0N/3F9+&#10;OqEkRGZbpsGKhm5FoGeLjx9OezcXU+hAt8ITBLFh3ruGdjG6eVUF3gnDwgE4YVEpwRsW8eqfqtaz&#10;HtGNrqaTyVHVg2+dBy5CQOlFUdJFxpdS8HgjZRCR6IZibjF/ff4+pm+1OGXzJ89cp/iQBvuHLAxT&#10;FoOOUBcsMrLy6hWUUdxDABkPOJgKpFRc5Bqwmnryopq7jjmRa0FyghtpCv8Pll+v79ytRxp6F+YB&#10;j6mKjfQm/TE/sslkbUeyxCYSjsLj+mh6MkFOOerqk1l9mNms9t7Oh/hFgCHp0FCPj5E5YuurEDEi&#10;mu5MUrAAWrWXSut8SQ0gzrUna4ZPxzgXNtbZXa/MN2iLHFsAU8iPiGJ86iLGvIoYQ+RWSkg54B9B&#10;tE2hLKSgJZ8kqfZM5FPcapHstP0uJFEt1j7NiYzIr3MMHWtFER++m0sGTMgS44/Ypch3sEuWg31y&#10;FbnHR+fJ3xIrzqNHjgw2js5GWfBvAWhkfohc7HckFWoSS4/Qbm898VAmLDh+qfDVr1iIt8zjSGGj&#10;4JqIN/iRGvqGwnCipAP/6y15ssdORy0lPY5oQ8PPFfOCEv3V4gx8rmezNNP5Mjs8nuLFP9c8PtfY&#10;lTkHbKUaF5Lj+Zjso94dpQfzgNtkmaKiilmOsRvKo99dzmNZHbiPuFgusxnOsWPxyt45nsATq6mr&#10;7zcPzLuh9SMOzTXsxpnNX0xAsU2eFparCFLl8djzOvCNOyA38bCv0pJ5fs9W+626+A0AAP//AwBQ&#10;SwMEFAAGAAgAAAAhAAZ71c/fAAAACgEAAA8AAABkcnMvZG93bnJldi54bWxMj0FLxDAQhe+C/yGM&#10;4G03iYiW2nQRYQUXQewq6C1tYlttJiXJtvXfO3taj/Pe4837is3iBjbZEHuPCuRaALPYeNNjq+Bt&#10;v11lwGLSaPTg0Sr4tRE25flZoXPjZ3y1U5VaRiUYc62gS2nMOY9NZ52Oaz9aJO/LB6cTnaHlJuiZ&#10;yt3Ar4S44U73SB86PdqHzjY/1cEp2Ffx+3H3Gd6n3VP98iGy4XmutkpdXiz3d8CSXdIpDMf5NB1K&#10;2lT7A5rIBgUrKYklkSEJ4RiQ8paUWsG1yICXBf+PUP4BAAD//wMAUEsBAi0AFAAGAAgAAAAhALaD&#10;OJL+AAAA4QEAABMAAAAAAAAAAAAAAAAAAAAAAFtDb250ZW50X1R5cGVzXS54bWxQSwECLQAUAAYA&#10;CAAAACEAOP0h/9YAAACUAQAACwAAAAAAAAAAAAAAAAAvAQAAX3JlbHMvLnJlbHNQSwECLQAUAAYA&#10;CAAAACEAx/VbZYsCAACdBQAADgAAAAAAAAAAAAAAAAAuAgAAZHJzL2Uyb0RvYy54bWxQSwECLQAU&#10;AAYACAAAACEABnvVz98AAAAKAQAADwAAAAAAAAAAAAAAAADlBAAAZHJzL2Rvd25yZXYueG1sUEsF&#10;BgAAAAAEAAQA8wAAAPEFAAAAAA==&#10;" fillcolor="#d9e2f3 [660]" stroked="f" strokeweight="1pt"/>
            </w:pict>
          </mc:Fallback>
        </mc:AlternateContent>
      </w:r>
    </w:p>
    <w:p w14:paraId="2D7A8E05" w14:textId="1A45A97E" w:rsidR="0035096F" w:rsidRDefault="00F9640D" w:rsidP="00681BBE">
      <w:pPr>
        <w:spacing w:after="0"/>
        <w:rPr>
          <w:rFonts w:ascii="Verdana" w:hAnsi="Verdana"/>
          <w:sz w:val="20"/>
          <w:szCs w:val="20"/>
        </w:rPr>
      </w:pPr>
      <w:r>
        <w:rPr>
          <w:noProof/>
          <w:lang w:eastAsia="fr-FR"/>
        </w:rPr>
        <mc:AlternateContent>
          <mc:Choice Requires="wps">
            <w:drawing>
              <wp:anchor distT="0" distB="0" distL="114300" distR="114300" simplePos="0" relativeHeight="251660800" behindDoc="0" locked="0" layoutInCell="1" allowOverlap="1" wp14:anchorId="197981D4" wp14:editId="15248B8D">
                <wp:simplePos x="0" y="0"/>
                <wp:positionH relativeFrom="margin">
                  <wp:posOffset>5546370</wp:posOffset>
                </wp:positionH>
                <wp:positionV relativeFrom="paragraph">
                  <wp:posOffset>120567</wp:posOffset>
                </wp:positionV>
                <wp:extent cx="1478943" cy="230588"/>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43" cy="230588"/>
                        </a:xfrm>
                        <a:prstGeom prst="rect">
                          <a:avLst/>
                        </a:prstGeom>
                        <a:noFill/>
                        <a:ln w="9525">
                          <a:noFill/>
                          <a:miter lim="800000"/>
                          <a:headEnd/>
                          <a:tailEnd/>
                        </a:ln>
                      </wps:spPr>
                      <wps:txbx>
                        <w:txbxContent>
                          <w:p w14:paraId="45838C5E" w14:textId="5D51B172" w:rsidR="00F9640D" w:rsidRPr="00F52FA0" w:rsidRDefault="004A4FA4" w:rsidP="00F9640D">
                            <w:pPr>
                              <w:jc w:val="center"/>
                              <w:rPr>
                                <w:rFonts w:cstheme="minorHAnsi"/>
                                <w:i/>
                                <w:iCs/>
                                <w:color w:val="002060"/>
                                <w:sz w:val="16"/>
                                <w:szCs w:val="24"/>
                              </w:rPr>
                            </w:pPr>
                            <w:r>
                              <w:rPr>
                                <w:rFonts w:cstheme="minorHAnsi"/>
                                <w:i/>
                                <w:iCs/>
                                <w:color w:val="002060"/>
                                <w:sz w:val="16"/>
                                <w:szCs w:val="24"/>
                              </w:rPr>
                              <w:t>*</w:t>
                            </w:r>
                            <w:proofErr w:type="spellStart"/>
                            <w:r>
                              <w:rPr>
                                <w:rFonts w:cstheme="minorHAnsi"/>
                                <w:i/>
                                <w:iCs/>
                                <w:color w:val="002060"/>
                                <w:sz w:val="16"/>
                                <w:szCs w:val="24"/>
                              </w:rPr>
                              <w:t>excluding</w:t>
                            </w:r>
                            <w:proofErr w:type="spellEnd"/>
                            <w:r w:rsidR="00F9640D" w:rsidRPr="00F52FA0">
                              <w:rPr>
                                <w:rFonts w:cstheme="minorHAnsi"/>
                                <w:i/>
                                <w:iCs/>
                                <w:color w:val="002060"/>
                                <w:sz w:val="16"/>
                                <w:szCs w:val="24"/>
                              </w:rPr>
                              <w:t xml:space="preserve"> IFRS16 : 6</w:t>
                            </w:r>
                            <w:r w:rsidR="00F06910">
                              <w:rPr>
                                <w:rFonts w:cstheme="minorHAnsi"/>
                                <w:i/>
                                <w:iCs/>
                                <w:color w:val="002060"/>
                                <w:sz w:val="16"/>
                                <w:szCs w:val="24"/>
                              </w:rPr>
                              <w:t>61,3</w:t>
                            </w:r>
                            <w:r>
                              <w:rPr>
                                <w:rFonts w:cstheme="minorHAnsi"/>
                                <w:i/>
                                <w:iCs/>
                                <w:color w:val="002060"/>
                                <w:sz w:val="16"/>
                                <w:szCs w:val="24"/>
                              </w:rPr>
                              <w:t xml:space="preserve"> </w:t>
                            </w:r>
                            <w:r w:rsidR="00F9640D" w:rsidRPr="00F52FA0">
                              <w:rPr>
                                <w:rFonts w:cstheme="minorHAnsi"/>
                                <w:i/>
                                <w:iCs/>
                                <w:color w:val="002060"/>
                                <w:sz w:val="16"/>
                                <w:szCs w:val="24"/>
                              </w:rPr>
                              <w:t>€</w:t>
                            </w:r>
                            <w:r>
                              <w:rPr>
                                <w:rFonts w:cstheme="minorHAnsi"/>
                                <w:i/>
                                <w:iCs/>
                                <w:color w:val="002060"/>
                                <w:sz w:val="16"/>
                                <w:szCs w:val="24"/>
                              </w:rPr>
                              <w:t>M</w:t>
                            </w:r>
                            <w:r w:rsidR="00F9640D" w:rsidRPr="00F52FA0">
                              <w:rPr>
                                <w:rFonts w:cstheme="minorHAnsi"/>
                                <w:i/>
                                <w:iCs/>
                                <w:color w:val="002060"/>
                                <w:sz w:val="16"/>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981D4" id="_x0000_s1041" type="#_x0000_t202" style="position:absolute;margin-left:436.7pt;margin-top:9.5pt;width:116.45pt;height:18.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X/QEAANcDAAAOAAAAZHJzL2Uyb0RvYy54bWysU9tu2zAMfR+wfxD0vthJkzUx4hRduw4D&#10;ugvQ7QMUWY6FSaJGKbGzrx8lp2mwvQ3zgyCa5iHP4fH6ZrCGHRQGDa7m00nJmXISGu12Nf/+7eHN&#10;krMQhWuEAadqflSB32xev1r3vlIz6MA0ChmBuFD1vuZdjL4qiiA7ZUWYgFeOki2gFZFC3BUNip7Q&#10;rSlmZfm26AEbjyBVCPT2fkzyTcZvWyXjl7YNKjJTc5ot5hPzuU1nsVmLaofCd1qexhD/MIUV2lHT&#10;M9S9iILtUf8FZbVECNDGiQRbQNtqqTIHYjMt/2Dz1AmvMhcSJ/izTOH/wcrPhyf/FVkc3sFAC8wk&#10;gn8E+SMwB3edcDt1iwh9p0RDjadJsqL3oTqVJqlDFRLItv8EDS1Z7CNkoKFFm1QhnozQaQHHs+hq&#10;iEymlvPr5Wp+xZmk3OyqXCyXuYWonqs9hvhBgWXpUnOkpWZ0cXgMMU0jqudPUjMHD9qYvFjjWF/z&#10;1WK2yAUXGasj+c5oW/NlmZ7RCYnke9fk4ii0Ge/UwLgT60R0pByH7cB0kxik4qTCFpoj6YAw+oz+&#10;C7p0gL8468ljNQ8/9wIVZ+ajIy1X0/k8mTIH88X1jAK8zGwvM8JJgqq5jMjZGNzFbOWR9S2p3uos&#10;yMssp6nJPVmnk9OTPS/j/NXL/7j5DQAA//8DAFBLAwQUAAYACAAAACEAGHv5/OAAAAAKAQAADwAA&#10;AGRycy9kb3ducmV2LnhtbEyPQU7DMBBF90jcwRokNog6JTQtIU6FkCqhCha0PcAknsZR43EUu2m4&#10;Pe4KlqP/9Of9Yj3ZTow0+NaxgvksAUFcO91yo+Cw3zyuQPiArLFzTAp+yMO6vL0pMNfuwt807kIj&#10;Ygn7HBWYEPpcSl8bsuhnrieO2dENFkM8h0bqAS+x3HbyKUkyabHl+MFgT++G6tPubBU8mD75+jx+&#10;VBud1ea09bi041ap+7vp7RVEoCn8wXDVj+pQRqfKnVl70SlYLdPniMbgJW66AvMkS0FUChaLFGRZ&#10;yP8Tyl8AAAD//wMAUEsBAi0AFAAGAAgAAAAhALaDOJL+AAAA4QEAABMAAAAAAAAAAAAAAAAAAAAA&#10;AFtDb250ZW50X1R5cGVzXS54bWxQSwECLQAUAAYACAAAACEAOP0h/9YAAACUAQAACwAAAAAAAAAA&#10;AAAAAAAvAQAAX3JlbHMvLnJlbHNQSwECLQAUAAYACAAAACEApl3vl/0BAADXAwAADgAAAAAAAAAA&#10;AAAAAAAuAgAAZHJzL2Uyb0RvYy54bWxQSwECLQAUAAYACAAAACEAGHv5/OAAAAAKAQAADwAAAAAA&#10;AAAAAAAAAABXBAAAZHJzL2Rvd25yZXYueG1sUEsFBgAAAAAEAAQA8wAAAGQFAAAAAA==&#10;" filled="f" stroked="f">
                <v:textbox>
                  <w:txbxContent>
                    <w:p w14:paraId="45838C5E" w14:textId="5D51B172" w:rsidR="00F9640D" w:rsidRPr="00F52FA0" w:rsidRDefault="004A4FA4" w:rsidP="00F9640D">
                      <w:pPr>
                        <w:jc w:val="center"/>
                        <w:rPr>
                          <w:rFonts w:cstheme="minorHAnsi"/>
                          <w:i/>
                          <w:iCs/>
                          <w:color w:val="002060"/>
                          <w:sz w:val="16"/>
                          <w:szCs w:val="24"/>
                        </w:rPr>
                      </w:pPr>
                      <w:r>
                        <w:rPr>
                          <w:rFonts w:cstheme="minorHAnsi"/>
                          <w:i/>
                          <w:iCs/>
                          <w:color w:val="002060"/>
                          <w:sz w:val="16"/>
                          <w:szCs w:val="24"/>
                        </w:rPr>
                        <w:t>*</w:t>
                      </w:r>
                      <w:proofErr w:type="spellStart"/>
                      <w:r>
                        <w:rPr>
                          <w:rFonts w:cstheme="minorHAnsi"/>
                          <w:i/>
                          <w:iCs/>
                          <w:color w:val="002060"/>
                          <w:sz w:val="16"/>
                          <w:szCs w:val="24"/>
                        </w:rPr>
                        <w:t>excluding</w:t>
                      </w:r>
                      <w:proofErr w:type="spellEnd"/>
                      <w:r w:rsidR="00F9640D" w:rsidRPr="00F52FA0">
                        <w:rPr>
                          <w:rFonts w:cstheme="minorHAnsi"/>
                          <w:i/>
                          <w:iCs/>
                          <w:color w:val="002060"/>
                          <w:sz w:val="16"/>
                          <w:szCs w:val="24"/>
                        </w:rPr>
                        <w:t xml:space="preserve"> IFRS16 : 6</w:t>
                      </w:r>
                      <w:r w:rsidR="00F06910">
                        <w:rPr>
                          <w:rFonts w:cstheme="minorHAnsi"/>
                          <w:i/>
                          <w:iCs/>
                          <w:color w:val="002060"/>
                          <w:sz w:val="16"/>
                          <w:szCs w:val="24"/>
                        </w:rPr>
                        <w:t>61,3</w:t>
                      </w:r>
                      <w:r>
                        <w:rPr>
                          <w:rFonts w:cstheme="minorHAnsi"/>
                          <w:i/>
                          <w:iCs/>
                          <w:color w:val="002060"/>
                          <w:sz w:val="16"/>
                          <w:szCs w:val="24"/>
                        </w:rPr>
                        <w:t xml:space="preserve"> </w:t>
                      </w:r>
                      <w:r w:rsidR="00F9640D" w:rsidRPr="00F52FA0">
                        <w:rPr>
                          <w:rFonts w:cstheme="minorHAnsi"/>
                          <w:i/>
                          <w:iCs/>
                          <w:color w:val="002060"/>
                          <w:sz w:val="16"/>
                          <w:szCs w:val="24"/>
                        </w:rPr>
                        <w:t>€</w:t>
                      </w:r>
                      <w:r>
                        <w:rPr>
                          <w:rFonts w:cstheme="minorHAnsi"/>
                          <w:i/>
                          <w:iCs/>
                          <w:color w:val="002060"/>
                          <w:sz w:val="16"/>
                          <w:szCs w:val="24"/>
                        </w:rPr>
                        <w:t>M</w:t>
                      </w:r>
                      <w:r w:rsidR="00F9640D" w:rsidRPr="00F52FA0">
                        <w:rPr>
                          <w:rFonts w:cstheme="minorHAnsi"/>
                          <w:i/>
                          <w:iCs/>
                          <w:color w:val="002060"/>
                          <w:sz w:val="16"/>
                          <w:szCs w:val="24"/>
                        </w:rPr>
                        <w:t xml:space="preserve"> </w:t>
                      </w:r>
                    </w:p>
                  </w:txbxContent>
                </v:textbox>
                <w10:wrap anchorx="margin"/>
              </v:shape>
            </w:pict>
          </mc:Fallback>
        </mc:AlternateContent>
      </w:r>
    </w:p>
    <w:p w14:paraId="51A715CE" w14:textId="6F9DF825" w:rsidR="0035096F" w:rsidRDefault="0035096F" w:rsidP="00681BBE">
      <w:pPr>
        <w:spacing w:after="0"/>
        <w:rPr>
          <w:rFonts w:ascii="Verdana" w:hAnsi="Verdana"/>
          <w:sz w:val="20"/>
          <w:szCs w:val="20"/>
        </w:rPr>
      </w:pPr>
    </w:p>
    <w:p w14:paraId="414C53ED" w14:textId="6821B818" w:rsidR="0035096F" w:rsidRPr="00867C1D" w:rsidRDefault="004A4FA4" w:rsidP="008242CA">
      <w:pPr>
        <w:spacing w:after="0"/>
        <w:ind w:right="227" w:firstLine="426"/>
        <w:jc w:val="both"/>
        <w:rPr>
          <w:b/>
          <w:bCs/>
          <w:szCs w:val="20"/>
          <w:lang w:val="en-US"/>
        </w:rPr>
      </w:pPr>
      <w:r w:rsidRPr="00867C1D">
        <w:rPr>
          <w:b/>
          <w:bCs/>
          <w:szCs w:val="20"/>
          <w:lang w:val="en-US"/>
        </w:rPr>
        <w:t>Reims,</w:t>
      </w:r>
      <w:r w:rsidR="00F61877" w:rsidRPr="00867C1D">
        <w:rPr>
          <w:b/>
          <w:bCs/>
          <w:szCs w:val="20"/>
          <w:lang w:val="en-US"/>
        </w:rPr>
        <w:t xml:space="preserve"> </w:t>
      </w:r>
      <w:proofErr w:type="spellStart"/>
      <w:r w:rsidRPr="00867C1D">
        <w:rPr>
          <w:b/>
          <w:bCs/>
          <w:szCs w:val="20"/>
          <w:lang w:val="en-US"/>
        </w:rPr>
        <w:t>septemb</w:t>
      </w:r>
      <w:r w:rsidR="007059B9" w:rsidRPr="00867C1D">
        <w:rPr>
          <w:b/>
          <w:bCs/>
          <w:szCs w:val="20"/>
          <w:lang w:val="en-US"/>
        </w:rPr>
        <w:t>e</w:t>
      </w:r>
      <w:r w:rsidRPr="00867C1D">
        <w:rPr>
          <w:b/>
          <w:bCs/>
          <w:szCs w:val="20"/>
          <w:lang w:val="en-US"/>
        </w:rPr>
        <w:t>r</w:t>
      </w:r>
      <w:proofErr w:type="spellEnd"/>
      <w:r w:rsidRPr="00867C1D">
        <w:rPr>
          <w:b/>
          <w:bCs/>
          <w:szCs w:val="20"/>
          <w:lang w:val="en-US"/>
        </w:rPr>
        <w:t xml:space="preserve"> </w:t>
      </w:r>
      <w:r w:rsidR="00746AE1">
        <w:rPr>
          <w:b/>
          <w:bCs/>
          <w:szCs w:val="20"/>
          <w:lang w:val="en-US"/>
        </w:rPr>
        <w:t>1</w:t>
      </w:r>
      <w:r w:rsidR="00F06910">
        <w:rPr>
          <w:b/>
          <w:bCs/>
          <w:szCs w:val="20"/>
          <w:lang w:val="en-US"/>
        </w:rPr>
        <w:t>2</w:t>
      </w:r>
      <w:r w:rsidRPr="00867C1D">
        <w:rPr>
          <w:b/>
          <w:bCs/>
          <w:szCs w:val="20"/>
          <w:lang w:val="en-US"/>
        </w:rPr>
        <w:t>,</w:t>
      </w:r>
      <w:r w:rsidR="0035096F" w:rsidRPr="00867C1D">
        <w:rPr>
          <w:b/>
          <w:bCs/>
          <w:szCs w:val="20"/>
          <w:lang w:val="en-US"/>
        </w:rPr>
        <w:t xml:space="preserve"> 202</w:t>
      </w:r>
      <w:r w:rsidR="00F06910">
        <w:rPr>
          <w:b/>
          <w:bCs/>
          <w:szCs w:val="20"/>
          <w:lang w:val="en-US"/>
        </w:rPr>
        <w:t>4</w:t>
      </w:r>
    </w:p>
    <w:p w14:paraId="2FCCBD1E" w14:textId="77777777" w:rsidR="00DD5FD1" w:rsidRPr="00867C1D" w:rsidRDefault="00DD5FD1" w:rsidP="008242CA">
      <w:pPr>
        <w:spacing w:after="0"/>
        <w:ind w:left="426" w:right="227"/>
        <w:jc w:val="both"/>
        <w:rPr>
          <w:sz w:val="20"/>
          <w:szCs w:val="20"/>
          <w:lang w:val="en-US"/>
        </w:rPr>
      </w:pPr>
    </w:p>
    <w:p w14:paraId="1F9FE29F" w14:textId="310ABE58" w:rsidR="004A4FA4" w:rsidRPr="00867C1D" w:rsidRDefault="004A4FA4" w:rsidP="004A4FA4">
      <w:pPr>
        <w:spacing w:after="0"/>
        <w:ind w:left="454" w:right="227"/>
        <w:jc w:val="both"/>
        <w:rPr>
          <w:rFonts w:cstheme="minorHAnsi"/>
          <w:bCs/>
          <w:szCs w:val="20"/>
          <w:lang w:val="en-US"/>
        </w:rPr>
      </w:pPr>
      <w:r w:rsidRPr="00867C1D">
        <w:rPr>
          <w:rFonts w:cstheme="minorHAnsi"/>
          <w:bCs/>
          <w:szCs w:val="20"/>
          <w:lang w:val="en-US"/>
        </w:rPr>
        <w:t xml:space="preserve">The Board of Directors of Vranken-Pommery Monopole met on </w:t>
      </w:r>
      <w:r w:rsidR="00746AE1">
        <w:rPr>
          <w:rFonts w:cstheme="minorHAnsi"/>
          <w:bCs/>
          <w:szCs w:val="20"/>
          <w:lang w:val="en-US"/>
        </w:rPr>
        <w:t>September</w:t>
      </w:r>
      <w:r w:rsidRPr="00867C1D">
        <w:rPr>
          <w:rFonts w:cstheme="minorHAnsi"/>
          <w:bCs/>
          <w:szCs w:val="20"/>
          <w:lang w:val="en-US"/>
        </w:rPr>
        <w:t xml:space="preserve"> </w:t>
      </w:r>
      <w:r w:rsidR="00746AE1">
        <w:rPr>
          <w:rFonts w:cstheme="minorHAnsi"/>
          <w:bCs/>
          <w:szCs w:val="20"/>
          <w:lang w:val="en-US"/>
        </w:rPr>
        <w:t>1</w:t>
      </w:r>
      <w:r w:rsidR="00F06910">
        <w:rPr>
          <w:rFonts w:cstheme="minorHAnsi"/>
          <w:bCs/>
          <w:szCs w:val="20"/>
          <w:lang w:val="en-US"/>
        </w:rPr>
        <w:t>2</w:t>
      </w:r>
      <w:r w:rsidRPr="00867C1D">
        <w:rPr>
          <w:rFonts w:cstheme="minorHAnsi"/>
          <w:bCs/>
          <w:szCs w:val="20"/>
          <w:lang w:val="en-US"/>
        </w:rPr>
        <w:t xml:space="preserve">, </w:t>
      </w:r>
      <w:proofErr w:type="gramStart"/>
      <w:r w:rsidRPr="00867C1D">
        <w:rPr>
          <w:rFonts w:cstheme="minorHAnsi"/>
          <w:bCs/>
          <w:szCs w:val="20"/>
          <w:lang w:val="en-US"/>
        </w:rPr>
        <w:t>202</w:t>
      </w:r>
      <w:r w:rsidR="00F06910">
        <w:rPr>
          <w:rFonts w:cstheme="minorHAnsi"/>
          <w:bCs/>
          <w:szCs w:val="20"/>
          <w:lang w:val="en-US"/>
        </w:rPr>
        <w:t>4</w:t>
      </w:r>
      <w:proofErr w:type="gramEnd"/>
      <w:r w:rsidRPr="00867C1D">
        <w:rPr>
          <w:rFonts w:cstheme="minorHAnsi"/>
          <w:bCs/>
          <w:szCs w:val="20"/>
          <w:lang w:val="en-US"/>
        </w:rPr>
        <w:t xml:space="preserve"> under the chairmanship of Mr. Paul</w:t>
      </w:r>
      <w:r w:rsidR="00F06910">
        <w:rPr>
          <w:rFonts w:cstheme="minorHAnsi"/>
          <w:bCs/>
          <w:szCs w:val="20"/>
          <w:lang w:val="en-US"/>
        </w:rPr>
        <w:t xml:space="preserve"> </w:t>
      </w:r>
      <w:r w:rsidRPr="00867C1D">
        <w:rPr>
          <w:rFonts w:cstheme="minorHAnsi"/>
          <w:bCs/>
          <w:szCs w:val="20"/>
          <w:lang w:val="en-US"/>
        </w:rPr>
        <w:t>François Vranken, and in the presence of the Statutory Auditors, to approve the Group's financial statements for the half year 202</w:t>
      </w:r>
      <w:r w:rsidR="00F06910">
        <w:rPr>
          <w:rFonts w:cstheme="minorHAnsi"/>
          <w:bCs/>
          <w:szCs w:val="20"/>
          <w:lang w:val="en-US"/>
        </w:rPr>
        <w:t>4</w:t>
      </w:r>
      <w:r w:rsidRPr="00867C1D">
        <w:rPr>
          <w:rFonts w:cstheme="minorHAnsi"/>
          <w:bCs/>
          <w:szCs w:val="20"/>
          <w:lang w:val="en-US"/>
        </w:rPr>
        <w:t>.</w:t>
      </w:r>
    </w:p>
    <w:p w14:paraId="7EBB5743" w14:textId="588253D4" w:rsidR="00F06910" w:rsidRDefault="004A4FA4" w:rsidP="004A4FA4">
      <w:pPr>
        <w:spacing w:after="0"/>
        <w:ind w:left="454" w:right="594"/>
        <w:jc w:val="both"/>
        <w:rPr>
          <w:rFonts w:cstheme="minorHAnsi"/>
          <w:szCs w:val="20"/>
          <w:lang w:val="en-US"/>
        </w:rPr>
      </w:pPr>
      <w:r w:rsidRPr="00867C1D">
        <w:rPr>
          <w:rFonts w:cstheme="minorHAnsi"/>
          <w:szCs w:val="20"/>
          <w:lang w:val="en-US"/>
        </w:rPr>
        <w:t xml:space="preserve">The limited review procedures on the half-yearly financial statements have been performed by the statutory auditors. </w:t>
      </w:r>
      <w:r w:rsidRPr="00F06910">
        <w:rPr>
          <w:rFonts w:cstheme="minorHAnsi"/>
          <w:szCs w:val="20"/>
          <w:lang w:val="en-US"/>
        </w:rPr>
        <w:t>Their limited review report is being issued.</w:t>
      </w:r>
    </w:p>
    <w:tbl>
      <w:tblPr>
        <w:tblOverlap w:val="never"/>
        <w:tblW w:w="10490" w:type="dxa"/>
        <w:jc w:val="center"/>
        <w:tblLayout w:type="fixed"/>
        <w:tblCellMar>
          <w:left w:w="70" w:type="dxa"/>
          <w:right w:w="70" w:type="dxa"/>
        </w:tblCellMar>
        <w:tblLook w:val="04A0" w:firstRow="1" w:lastRow="0" w:firstColumn="1" w:lastColumn="0" w:noHBand="0" w:noVBand="1"/>
      </w:tblPr>
      <w:tblGrid>
        <w:gridCol w:w="2135"/>
        <w:gridCol w:w="700"/>
        <w:gridCol w:w="576"/>
        <w:gridCol w:w="558"/>
        <w:gridCol w:w="709"/>
        <w:gridCol w:w="425"/>
        <w:gridCol w:w="993"/>
        <w:gridCol w:w="141"/>
        <w:gridCol w:w="284"/>
        <w:gridCol w:w="1015"/>
        <w:gridCol w:w="991"/>
        <w:gridCol w:w="991"/>
        <w:gridCol w:w="972"/>
      </w:tblGrid>
      <w:tr w:rsidR="00F06910" w14:paraId="2843E020" w14:textId="77777777" w:rsidTr="00280305">
        <w:trPr>
          <w:trHeight w:val="318"/>
          <w:jc w:val="center"/>
        </w:trPr>
        <w:tc>
          <w:tcPr>
            <w:tcW w:w="2135" w:type="dxa"/>
            <w:tcBorders>
              <w:bottom w:val="single" w:sz="4" w:space="0" w:color="auto"/>
              <w:right w:val="nil"/>
            </w:tcBorders>
            <w:shd w:val="clear" w:color="000000" w:fill="FFFFFF"/>
            <w:vAlign w:val="center"/>
          </w:tcPr>
          <w:p w14:paraId="2D877E5C" w14:textId="77777777" w:rsidR="00F06910" w:rsidRPr="004439AC" w:rsidRDefault="00F06910" w:rsidP="00280305">
            <w:pPr>
              <w:spacing w:after="0" w:line="240" w:lineRule="auto"/>
              <w:suppressOverlap/>
              <w:jc w:val="both"/>
              <w:rPr>
                <w:rFonts w:eastAsia="Times New Roman" w:cstheme="minorHAnsi"/>
                <w:b/>
                <w:bCs/>
                <w:i/>
                <w:iCs/>
                <w:sz w:val="20"/>
                <w:szCs w:val="20"/>
                <w:lang w:eastAsia="fr-FR"/>
              </w:rPr>
            </w:pPr>
          </w:p>
        </w:tc>
        <w:tc>
          <w:tcPr>
            <w:tcW w:w="1276" w:type="dxa"/>
            <w:gridSpan w:val="2"/>
            <w:tcBorders>
              <w:left w:val="nil"/>
              <w:bottom w:val="single" w:sz="4" w:space="0" w:color="auto"/>
              <w:right w:val="nil"/>
            </w:tcBorders>
            <w:vAlign w:val="center"/>
          </w:tcPr>
          <w:p w14:paraId="420759E7" w14:textId="77777777" w:rsidR="00F06910" w:rsidRDefault="00F06910" w:rsidP="00280305">
            <w:pPr>
              <w:spacing w:after="0" w:line="240" w:lineRule="auto"/>
              <w:suppressOverlap/>
              <w:jc w:val="right"/>
              <w:rPr>
                <w:rFonts w:ascii="Arial" w:eastAsia="Times New Roman" w:hAnsi="Arial" w:cs="Arial"/>
                <w:b/>
                <w:bCs/>
                <w:sz w:val="18"/>
                <w:szCs w:val="20"/>
                <w:lang w:eastAsia="fr-FR"/>
              </w:rPr>
            </w:pPr>
          </w:p>
        </w:tc>
        <w:tc>
          <w:tcPr>
            <w:tcW w:w="1267" w:type="dxa"/>
            <w:gridSpan w:val="2"/>
            <w:tcBorders>
              <w:left w:val="nil"/>
              <w:bottom w:val="single" w:sz="4" w:space="0" w:color="auto"/>
              <w:right w:val="nil"/>
            </w:tcBorders>
          </w:tcPr>
          <w:p w14:paraId="2F10BB86" w14:textId="77777777" w:rsidR="00F06910" w:rsidRDefault="00F06910" w:rsidP="00280305">
            <w:pPr>
              <w:spacing w:after="0" w:line="240" w:lineRule="auto"/>
              <w:suppressOverlap/>
              <w:jc w:val="right"/>
              <w:rPr>
                <w:rFonts w:ascii="Arial" w:eastAsia="Times New Roman" w:hAnsi="Arial" w:cs="Arial"/>
                <w:b/>
                <w:bCs/>
                <w:sz w:val="18"/>
                <w:szCs w:val="20"/>
                <w:lang w:eastAsia="fr-FR"/>
              </w:rPr>
            </w:pPr>
          </w:p>
        </w:tc>
        <w:tc>
          <w:tcPr>
            <w:tcW w:w="1418" w:type="dxa"/>
            <w:gridSpan w:val="2"/>
            <w:tcBorders>
              <w:left w:val="nil"/>
              <w:bottom w:val="single" w:sz="4" w:space="0" w:color="auto"/>
              <w:right w:val="nil"/>
            </w:tcBorders>
            <w:vAlign w:val="center"/>
          </w:tcPr>
          <w:p w14:paraId="2FF6DDE5" w14:textId="77777777" w:rsidR="00F06910" w:rsidRDefault="00F06910" w:rsidP="00280305">
            <w:pPr>
              <w:spacing w:after="0" w:line="240" w:lineRule="auto"/>
              <w:suppressOverlap/>
              <w:jc w:val="right"/>
              <w:rPr>
                <w:rFonts w:ascii="Arial" w:eastAsia="Times New Roman" w:hAnsi="Arial" w:cs="Arial"/>
                <w:b/>
                <w:bCs/>
                <w:sz w:val="18"/>
                <w:szCs w:val="20"/>
                <w:lang w:eastAsia="fr-FR"/>
              </w:rPr>
            </w:pPr>
          </w:p>
        </w:tc>
        <w:tc>
          <w:tcPr>
            <w:tcW w:w="425" w:type="dxa"/>
            <w:gridSpan w:val="2"/>
            <w:tcBorders>
              <w:left w:val="nil"/>
              <w:right w:val="single" w:sz="4" w:space="0" w:color="auto"/>
            </w:tcBorders>
          </w:tcPr>
          <w:p w14:paraId="2CAB6858" w14:textId="77777777" w:rsidR="00F06910" w:rsidRDefault="00F06910" w:rsidP="00280305">
            <w:pPr>
              <w:spacing w:after="0" w:line="240" w:lineRule="auto"/>
              <w:suppressOverlap/>
              <w:jc w:val="center"/>
              <w:rPr>
                <w:rFonts w:ascii="Arial" w:eastAsia="Times New Roman" w:hAnsi="Arial" w:cs="Arial"/>
                <w:b/>
                <w:bCs/>
                <w:sz w:val="18"/>
                <w:szCs w:val="20"/>
                <w:lang w:eastAsia="fr-FR"/>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46CEBCC1" w14:textId="581BD89F" w:rsidR="00F06910" w:rsidRDefault="00E2279F" w:rsidP="00280305">
            <w:pPr>
              <w:spacing w:after="0" w:line="240" w:lineRule="auto"/>
              <w:suppressOverlap/>
              <w:jc w:val="center"/>
              <w:rPr>
                <w:rFonts w:ascii="Arial" w:eastAsia="Times New Roman" w:hAnsi="Arial" w:cs="Arial"/>
                <w:b/>
                <w:bCs/>
                <w:sz w:val="18"/>
                <w:szCs w:val="20"/>
                <w:lang w:eastAsia="fr-FR"/>
              </w:rPr>
            </w:pPr>
            <w:r>
              <w:rPr>
                <w:rFonts w:ascii="Arial" w:eastAsia="Times New Roman" w:hAnsi="Arial" w:cs="Arial"/>
                <w:b/>
                <w:bCs/>
                <w:sz w:val="18"/>
                <w:szCs w:val="20"/>
                <w:lang w:eastAsia="fr-FR"/>
              </w:rPr>
              <w:t xml:space="preserve">Vs </w:t>
            </w:r>
            <w:proofErr w:type="spellStart"/>
            <w:r>
              <w:rPr>
                <w:rFonts w:ascii="Arial" w:eastAsia="Times New Roman" w:hAnsi="Arial" w:cs="Arial"/>
                <w:b/>
                <w:bCs/>
                <w:sz w:val="18"/>
                <w:szCs w:val="20"/>
                <w:lang w:eastAsia="fr-FR"/>
              </w:rPr>
              <w:t>published</w:t>
            </w:r>
            <w:proofErr w:type="spellEnd"/>
          </w:p>
        </w:tc>
        <w:tc>
          <w:tcPr>
            <w:tcW w:w="1963" w:type="dxa"/>
            <w:gridSpan w:val="2"/>
            <w:tcBorders>
              <w:top w:val="single" w:sz="4" w:space="0" w:color="auto"/>
              <w:left w:val="single" w:sz="4" w:space="0" w:color="auto"/>
              <w:bottom w:val="single" w:sz="4" w:space="0" w:color="auto"/>
              <w:right w:val="single" w:sz="4" w:space="0" w:color="auto"/>
            </w:tcBorders>
            <w:vAlign w:val="center"/>
          </w:tcPr>
          <w:p w14:paraId="042C0837" w14:textId="23B7CD91" w:rsidR="00F06910" w:rsidRDefault="00E2279F" w:rsidP="00280305">
            <w:pPr>
              <w:spacing w:after="0" w:line="240" w:lineRule="auto"/>
              <w:suppressOverlap/>
              <w:jc w:val="center"/>
              <w:rPr>
                <w:rFonts w:ascii="Arial" w:eastAsia="Times New Roman" w:hAnsi="Arial" w:cs="Arial"/>
                <w:b/>
                <w:bCs/>
                <w:sz w:val="18"/>
                <w:szCs w:val="20"/>
                <w:lang w:eastAsia="fr-FR"/>
              </w:rPr>
            </w:pPr>
            <w:r>
              <w:rPr>
                <w:rFonts w:ascii="Arial" w:eastAsia="Times New Roman" w:hAnsi="Arial" w:cs="Arial"/>
                <w:b/>
                <w:bCs/>
                <w:sz w:val="18"/>
                <w:szCs w:val="20"/>
                <w:lang w:eastAsia="fr-FR"/>
              </w:rPr>
              <w:t xml:space="preserve">Vs </w:t>
            </w:r>
            <w:proofErr w:type="spellStart"/>
            <w:r>
              <w:rPr>
                <w:rFonts w:ascii="Arial" w:eastAsia="Times New Roman" w:hAnsi="Arial" w:cs="Arial"/>
                <w:b/>
                <w:bCs/>
                <w:sz w:val="18"/>
                <w:szCs w:val="20"/>
                <w:lang w:eastAsia="fr-FR"/>
              </w:rPr>
              <w:t>restated</w:t>
            </w:r>
            <w:proofErr w:type="spellEnd"/>
          </w:p>
        </w:tc>
      </w:tr>
      <w:tr w:rsidR="00E2279F" w:rsidRPr="00343D35" w14:paraId="54BB2317" w14:textId="77777777" w:rsidTr="00280305">
        <w:trPr>
          <w:trHeight w:val="318"/>
          <w:jc w:val="center"/>
        </w:trPr>
        <w:tc>
          <w:tcPr>
            <w:tcW w:w="2835" w:type="dxa"/>
            <w:gridSpan w:val="2"/>
            <w:tcBorders>
              <w:top w:val="single" w:sz="4" w:space="0" w:color="auto"/>
              <w:left w:val="single" w:sz="4" w:space="0" w:color="auto"/>
              <w:bottom w:val="single" w:sz="4" w:space="0" w:color="auto"/>
              <w:right w:val="nil"/>
            </w:tcBorders>
            <w:shd w:val="clear" w:color="000000" w:fill="FFFFFF"/>
            <w:vAlign w:val="center"/>
          </w:tcPr>
          <w:p w14:paraId="4EFA03AA" w14:textId="7915DD6F" w:rsidR="00E2279F" w:rsidRPr="004439AC" w:rsidRDefault="00E2279F" w:rsidP="00E2279F">
            <w:pPr>
              <w:spacing w:after="0" w:line="240" w:lineRule="auto"/>
              <w:suppressOverlap/>
              <w:jc w:val="both"/>
              <w:rPr>
                <w:rFonts w:eastAsia="Times New Roman" w:cstheme="minorHAnsi"/>
                <w:b/>
                <w:bCs/>
                <w:i/>
                <w:iCs/>
                <w:sz w:val="20"/>
                <w:szCs w:val="20"/>
                <w:lang w:eastAsia="fr-FR"/>
              </w:rPr>
            </w:pPr>
            <w:proofErr w:type="spellStart"/>
            <w:r w:rsidRPr="002B2657">
              <w:rPr>
                <w:b/>
                <w:i/>
              </w:rPr>
              <w:t>Consolidated</w:t>
            </w:r>
            <w:proofErr w:type="spellEnd"/>
            <w:r w:rsidRPr="002B2657">
              <w:rPr>
                <w:b/>
                <w:i/>
              </w:rPr>
              <w:t xml:space="preserve"> data in €M</w:t>
            </w:r>
          </w:p>
        </w:tc>
        <w:tc>
          <w:tcPr>
            <w:tcW w:w="1134" w:type="dxa"/>
            <w:gridSpan w:val="2"/>
            <w:tcBorders>
              <w:top w:val="single" w:sz="4" w:space="0" w:color="auto"/>
              <w:left w:val="nil"/>
              <w:bottom w:val="single" w:sz="4" w:space="0" w:color="auto"/>
              <w:right w:val="nil"/>
            </w:tcBorders>
            <w:vAlign w:val="center"/>
          </w:tcPr>
          <w:p w14:paraId="686B7B01" w14:textId="77777777" w:rsidR="00E2279F" w:rsidRDefault="00E2279F" w:rsidP="00E2279F">
            <w:pPr>
              <w:spacing w:after="0" w:line="240" w:lineRule="auto"/>
              <w:suppressOverlap/>
              <w:jc w:val="right"/>
              <w:rPr>
                <w:rFonts w:ascii="Arial" w:eastAsia="Times New Roman" w:hAnsi="Arial" w:cs="Arial"/>
                <w:b/>
                <w:bCs/>
                <w:sz w:val="18"/>
                <w:szCs w:val="20"/>
                <w:lang w:eastAsia="fr-FR"/>
              </w:rPr>
            </w:pPr>
            <w:r>
              <w:rPr>
                <w:rFonts w:ascii="Arial" w:eastAsia="Times New Roman" w:hAnsi="Arial" w:cs="Arial"/>
                <w:b/>
                <w:bCs/>
                <w:sz w:val="18"/>
                <w:szCs w:val="20"/>
                <w:lang w:eastAsia="fr-FR"/>
              </w:rPr>
              <w:t>06/2024</w:t>
            </w:r>
          </w:p>
        </w:tc>
        <w:tc>
          <w:tcPr>
            <w:tcW w:w="1134" w:type="dxa"/>
            <w:gridSpan w:val="2"/>
            <w:tcBorders>
              <w:top w:val="single" w:sz="4" w:space="0" w:color="auto"/>
              <w:left w:val="nil"/>
              <w:bottom w:val="single" w:sz="4" w:space="0" w:color="auto"/>
              <w:right w:val="nil"/>
            </w:tcBorders>
          </w:tcPr>
          <w:p w14:paraId="7E5AC4EE" w14:textId="73E4684A" w:rsidR="00E2279F" w:rsidRDefault="00E2279F" w:rsidP="00E2279F">
            <w:pPr>
              <w:spacing w:after="0" w:line="240" w:lineRule="auto"/>
              <w:suppressOverlap/>
              <w:jc w:val="right"/>
              <w:rPr>
                <w:rFonts w:ascii="Arial" w:eastAsia="Times New Roman" w:hAnsi="Arial" w:cs="Arial"/>
                <w:b/>
                <w:bCs/>
                <w:sz w:val="18"/>
                <w:szCs w:val="20"/>
                <w:lang w:eastAsia="fr-FR"/>
              </w:rPr>
            </w:pPr>
            <w:r>
              <w:rPr>
                <w:rFonts w:ascii="Arial" w:eastAsia="Times New Roman" w:hAnsi="Arial" w:cs="Arial"/>
                <w:b/>
                <w:bCs/>
                <w:sz w:val="18"/>
                <w:szCs w:val="20"/>
                <w:lang w:eastAsia="fr-FR"/>
              </w:rPr>
              <w:t xml:space="preserve">06/2023 </w:t>
            </w:r>
            <w:proofErr w:type="spellStart"/>
            <w:r>
              <w:rPr>
                <w:rFonts w:ascii="Arial" w:eastAsia="Times New Roman" w:hAnsi="Arial" w:cs="Arial"/>
                <w:b/>
                <w:bCs/>
                <w:sz w:val="18"/>
                <w:szCs w:val="20"/>
                <w:lang w:eastAsia="fr-FR"/>
              </w:rPr>
              <w:t>published</w:t>
            </w:r>
            <w:proofErr w:type="spellEnd"/>
          </w:p>
        </w:tc>
        <w:tc>
          <w:tcPr>
            <w:tcW w:w="1134" w:type="dxa"/>
            <w:gridSpan w:val="2"/>
            <w:tcBorders>
              <w:top w:val="single" w:sz="4" w:space="0" w:color="auto"/>
              <w:left w:val="nil"/>
              <w:bottom w:val="single" w:sz="4" w:space="0" w:color="auto"/>
              <w:right w:val="nil"/>
            </w:tcBorders>
            <w:vAlign w:val="center"/>
          </w:tcPr>
          <w:p w14:paraId="7B41CA0E" w14:textId="77777777" w:rsidR="00E2279F" w:rsidRDefault="00E2279F" w:rsidP="00E2279F">
            <w:pPr>
              <w:spacing w:after="0" w:line="240" w:lineRule="auto"/>
              <w:suppressOverlap/>
              <w:jc w:val="right"/>
              <w:rPr>
                <w:rFonts w:ascii="Arial" w:eastAsia="Times New Roman" w:hAnsi="Arial" w:cs="Arial"/>
                <w:b/>
                <w:bCs/>
                <w:sz w:val="18"/>
                <w:szCs w:val="20"/>
                <w:lang w:eastAsia="fr-FR"/>
              </w:rPr>
            </w:pPr>
            <w:r>
              <w:rPr>
                <w:rFonts w:ascii="Arial" w:eastAsia="Times New Roman" w:hAnsi="Arial" w:cs="Arial"/>
                <w:b/>
                <w:bCs/>
                <w:sz w:val="18"/>
                <w:szCs w:val="20"/>
                <w:lang w:eastAsia="fr-FR"/>
              </w:rPr>
              <w:t>06/2023</w:t>
            </w:r>
          </w:p>
          <w:p w14:paraId="25F174FF" w14:textId="3B968717" w:rsidR="00E2279F" w:rsidRDefault="00E2279F" w:rsidP="00E2279F">
            <w:pPr>
              <w:spacing w:after="0" w:line="240" w:lineRule="auto"/>
              <w:suppressOverlap/>
              <w:jc w:val="right"/>
              <w:rPr>
                <w:rFonts w:ascii="Arial" w:eastAsia="Times New Roman" w:hAnsi="Arial" w:cs="Arial"/>
                <w:b/>
                <w:bCs/>
                <w:sz w:val="18"/>
                <w:szCs w:val="20"/>
                <w:lang w:eastAsia="fr-FR"/>
              </w:rPr>
            </w:pPr>
            <w:proofErr w:type="spellStart"/>
            <w:r>
              <w:rPr>
                <w:rFonts w:ascii="Arial" w:eastAsia="Times New Roman" w:hAnsi="Arial" w:cs="Arial"/>
                <w:b/>
                <w:bCs/>
                <w:sz w:val="18"/>
                <w:szCs w:val="20"/>
                <w:lang w:eastAsia="fr-FR"/>
              </w:rPr>
              <w:t>restated</w:t>
            </w:r>
            <w:proofErr w:type="spellEnd"/>
            <w:r>
              <w:rPr>
                <w:rFonts w:ascii="Arial" w:eastAsia="Times New Roman" w:hAnsi="Arial" w:cs="Arial"/>
                <w:b/>
                <w:bCs/>
                <w:sz w:val="18"/>
                <w:szCs w:val="20"/>
                <w:lang w:eastAsia="fr-FR"/>
              </w:rPr>
              <w:t xml:space="preserve"> (*)</w:t>
            </w:r>
          </w:p>
        </w:tc>
        <w:tc>
          <w:tcPr>
            <w:tcW w:w="284" w:type="dxa"/>
            <w:tcBorders>
              <w:left w:val="single" w:sz="4" w:space="0" w:color="auto"/>
              <w:right w:val="single" w:sz="4" w:space="0" w:color="auto"/>
            </w:tcBorders>
          </w:tcPr>
          <w:p w14:paraId="3B22227E" w14:textId="77777777" w:rsidR="00E2279F" w:rsidRDefault="00E2279F" w:rsidP="00E2279F">
            <w:pPr>
              <w:spacing w:after="0" w:line="240" w:lineRule="auto"/>
              <w:suppressOverlap/>
              <w:jc w:val="center"/>
              <w:rPr>
                <w:rFonts w:ascii="Arial" w:eastAsia="Times New Roman" w:hAnsi="Arial" w:cs="Arial"/>
                <w:b/>
                <w:bCs/>
                <w:sz w:val="18"/>
                <w:szCs w:val="20"/>
                <w:lang w:eastAsia="fr-FR"/>
              </w:rPr>
            </w:pPr>
          </w:p>
        </w:tc>
        <w:tc>
          <w:tcPr>
            <w:tcW w:w="1015" w:type="dxa"/>
            <w:tcBorders>
              <w:top w:val="single" w:sz="4" w:space="0" w:color="auto"/>
              <w:left w:val="single" w:sz="4" w:space="0" w:color="auto"/>
              <w:bottom w:val="single" w:sz="4" w:space="0" w:color="auto"/>
              <w:right w:val="single" w:sz="4" w:space="0" w:color="auto"/>
            </w:tcBorders>
            <w:vAlign w:val="center"/>
          </w:tcPr>
          <w:p w14:paraId="27921D08" w14:textId="3BDCF9CD" w:rsidR="00E2279F" w:rsidRDefault="00E2279F" w:rsidP="00E2279F">
            <w:pPr>
              <w:spacing w:after="0" w:line="240" w:lineRule="auto"/>
              <w:suppressOverlap/>
              <w:jc w:val="center"/>
              <w:rPr>
                <w:rFonts w:ascii="Arial" w:eastAsia="Times New Roman" w:hAnsi="Arial" w:cs="Arial"/>
                <w:b/>
                <w:bCs/>
                <w:sz w:val="18"/>
                <w:szCs w:val="20"/>
                <w:lang w:eastAsia="fr-FR"/>
              </w:rPr>
            </w:pPr>
            <w:r>
              <w:rPr>
                <w:rFonts w:ascii="Arial" w:eastAsia="Times New Roman" w:hAnsi="Arial" w:cs="Arial"/>
                <w:b/>
                <w:bCs/>
                <w:sz w:val="18"/>
                <w:szCs w:val="20"/>
                <w:lang w:eastAsia="fr-FR"/>
              </w:rPr>
              <w:t>Change in €</w:t>
            </w:r>
            <w:r w:rsidR="006D0C6B">
              <w:rPr>
                <w:rFonts w:ascii="Arial" w:eastAsia="Times New Roman" w:hAnsi="Arial" w:cs="Arial"/>
                <w:b/>
                <w:bCs/>
                <w:sz w:val="18"/>
                <w:szCs w:val="20"/>
                <w:lang w:eastAsia="fr-FR"/>
              </w:rPr>
              <w:t>m</w:t>
            </w:r>
            <w:r>
              <w:rPr>
                <w:rFonts w:ascii="Arial" w:eastAsia="Times New Roman" w:hAnsi="Arial" w:cs="Arial"/>
                <w:b/>
                <w:bCs/>
                <w:sz w:val="18"/>
                <w:szCs w:val="20"/>
                <w:lang w:eastAsia="fr-FR"/>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B708CE8" w14:textId="2FDCD969" w:rsidR="00E2279F" w:rsidRDefault="00E2279F" w:rsidP="00E2279F">
            <w:pPr>
              <w:spacing w:after="0" w:line="240" w:lineRule="auto"/>
              <w:suppressOverlap/>
              <w:jc w:val="center"/>
              <w:rPr>
                <w:rFonts w:ascii="Arial" w:eastAsia="Times New Roman" w:hAnsi="Arial" w:cs="Arial"/>
                <w:b/>
                <w:bCs/>
                <w:sz w:val="18"/>
                <w:szCs w:val="20"/>
                <w:lang w:eastAsia="fr-FR"/>
              </w:rPr>
            </w:pPr>
            <w:r>
              <w:rPr>
                <w:rFonts w:ascii="Arial" w:eastAsia="Times New Roman" w:hAnsi="Arial" w:cs="Arial"/>
                <w:b/>
                <w:bCs/>
                <w:sz w:val="18"/>
                <w:szCs w:val="20"/>
                <w:lang w:eastAsia="fr-FR"/>
              </w:rPr>
              <w:t xml:space="preserve">Change in % </w:t>
            </w:r>
          </w:p>
        </w:tc>
        <w:tc>
          <w:tcPr>
            <w:tcW w:w="991" w:type="dxa"/>
            <w:tcBorders>
              <w:top w:val="single" w:sz="4" w:space="0" w:color="auto"/>
              <w:left w:val="single" w:sz="4" w:space="0" w:color="auto"/>
              <w:bottom w:val="single" w:sz="4" w:space="0" w:color="auto"/>
              <w:right w:val="single" w:sz="4" w:space="0" w:color="auto"/>
            </w:tcBorders>
            <w:vAlign w:val="center"/>
          </w:tcPr>
          <w:p w14:paraId="17DA6152" w14:textId="5D8892C0" w:rsidR="00E2279F" w:rsidRPr="00343D35" w:rsidRDefault="00E2279F" w:rsidP="00E2279F">
            <w:pPr>
              <w:spacing w:after="0" w:line="240" w:lineRule="auto"/>
              <w:suppressOverlap/>
              <w:jc w:val="center"/>
              <w:rPr>
                <w:rFonts w:ascii="Arial" w:eastAsia="Times New Roman" w:hAnsi="Arial" w:cs="Arial"/>
                <w:b/>
                <w:bCs/>
                <w:sz w:val="18"/>
                <w:szCs w:val="20"/>
                <w:lang w:eastAsia="fr-FR"/>
              </w:rPr>
            </w:pPr>
            <w:r>
              <w:rPr>
                <w:rFonts w:ascii="Arial" w:eastAsia="Times New Roman" w:hAnsi="Arial" w:cs="Arial"/>
                <w:b/>
                <w:bCs/>
                <w:sz w:val="18"/>
                <w:szCs w:val="20"/>
                <w:lang w:eastAsia="fr-FR"/>
              </w:rPr>
              <w:t>Change in €</w:t>
            </w:r>
            <w:r w:rsidR="006D0C6B">
              <w:rPr>
                <w:rFonts w:ascii="Arial" w:eastAsia="Times New Roman" w:hAnsi="Arial" w:cs="Arial"/>
                <w:b/>
                <w:bCs/>
                <w:sz w:val="18"/>
                <w:szCs w:val="20"/>
                <w:lang w:eastAsia="fr-FR"/>
              </w:rPr>
              <w:t>m</w:t>
            </w:r>
            <w:r>
              <w:rPr>
                <w:rFonts w:ascii="Arial" w:eastAsia="Times New Roman" w:hAnsi="Arial" w:cs="Arial"/>
                <w:b/>
                <w:bCs/>
                <w:sz w:val="18"/>
                <w:szCs w:val="20"/>
                <w:lang w:eastAsia="fr-FR"/>
              </w:rPr>
              <w:t xml:space="preserve"> </w:t>
            </w:r>
          </w:p>
        </w:tc>
        <w:tc>
          <w:tcPr>
            <w:tcW w:w="972" w:type="dxa"/>
            <w:tcBorders>
              <w:top w:val="single" w:sz="4" w:space="0" w:color="auto"/>
              <w:left w:val="nil"/>
              <w:bottom w:val="single" w:sz="4" w:space="0" w:color="auto"/>
              <w:right w:val="single" w:sz="4" w:space="0" w:color="auto"/>
            </w:tcBorders>
            <w:vAlign w:val="center"/>
          </w:tcPr>
          <w:p w14:paraId="7F9D6867" w14:textId="5E8E2623" w:rsidR="00E2279F" w:rsidRPr="00343D35" w:rsidRDefault="00E2279F" w:rsidP="00E2279F">
            <w:pPr>
              <w:spacing w:after="0" w:line="240" w:lineRule="auto"/>
              <w:suppressOverlap/>
              <w:jc w:val="center"/>
              <w:rPr>
                <w:rFonts w:ascii="Arial" w:eastAsia="Times New Roman" w:hAnsi="Arial" w:cs="Arial"/>
                <w:b/>
                <w:bCs/>
                <w:sz w:val="18"/>
                <w:szCs w:val="20"/>
                <w:lang w:eastAsia="fr-FR"/>
              </w:rPr>
            </w:pPr>
            <w:r>
              <w:rPr>
                <w:rFonts w:ascii="Arial" w:eastAsia="Times New Roman" w:hAnsi="Arial" w:cs="Arial"/>
                <w:b/>
                <w:bCs/>
                <w:sz w:val="18"/>
                <w:szCs w:val="20"/>
                <w:lang w:eastAsia="fr-FR"/>
              </w:rPr>
              <w:t>Change in %</w:t>
            </w:r>
          </w:p>
        </w:tc>
      </w:tr>
      <w:tr w:rsidR="00F06910" w14:paraId="00C51318" w14:textId="77777777" w:rsidTr="00280305">
        <w:trPr>
          <w:trHeight w:val="318"/>
          <w:jc w:val="center"/>
        </w:trPr>
        <w:tc>
          <w:tcPr>
            <w:tcW w:w="2835" w:type="dxa"/>
            <w:gridSpan w:val="2"/>
            <w:tcBorders>
              <w:top w:val="single" w:sz="4" w:space="0" w:color="auto"/>
              <w:left w:val="single" w:sz="4" w:space="0" w:color="auto"/>
              <w:right w:val="nil"/>
            </w:tcBorders>
            <w:shd w:val="clear" w:color="000000" w:fill="FFFFFF"/>
            <w:vAlign w:val="center"/>
          </w:tcPr>
          <w:p w14:paraId="2A3E03F2" w14:textId="0ED04F9D" w:rsidR="00F06910" w:rsidRPr="004439AC" w:rsidRDefault="00F06910" w:rsidP="00280305">
            <w:pPr>
              <w:spacing w:after="0" w:line="240" w:lineRule="auto"/>
              <w:suppressOverlap/>
              <w:rPr>
                <w:rFonts w:eastAsia="Times New Roman" w:cstheme="minorHAnsi"/>
                <w:b/>
                <w:sz w:val="20"/>
                <w:szCs w:val="20"/>
                <w:lang w:eastAsia="fr-FR"/>
              </w:rPr>
            </w:pPr>
            <w:r>
              <w:rPr>
                <w:b/>
                <w:i/>
              </w:rPr>
              <w:t>Turnover</w:t>
            </w:r>
          </w:p>
        </w:tc>
        <w:tc>
          <w:tcPr>
            <w:tcW w:w="1134" w:type="dxa"/>
            <w:gridSpan w:val="2"/>
            <w:tcBorders>
              <w:top w:val="single" w:sz="4" w:space="0" w:color="auto"/>
              <w:left w:val="nil"/>
              <w:right w:val="nil"/>
            </w:tcBorders>
            <w:vAlign w:val="center"/>
          </w:tcPr>
          <w:p w14:paraId="282A258B"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109,6</w:t>
            </w:r>
          </w:p>
        </w:tc>
        <w:tc>
          <w:tcPr>
            <w:tcW w:w="1134" w:type="dxa"/>
            <w:gridSpan w:val="2"/>
            <w:tcBorders>
              <w:top w:val="single" w:sz="4" w:space="0" w:color="auto"/>
              <w:left w:val="nil"/>
              <w:right w:val="nil"/>
            </w:tcBorders>
            <w:vAlign w:val="center"/>
          </w:tcPr>
          <w:p w14:paraId="73EF1C09"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117,7</w:t>
            </w:r>
          </w:p>
        </w:tc>
        <w:tc>
          <w:tcPr>
            <w:tcW w:w="1134" w:type="dxa"/>
            <w:gridSpan w:val="2"/>
            <w:tcBorders>
              <w:top w:val="single" w:sz="4" w:space="0" w:color="auto"/>
              <w:left w:val="nil"/>
              <w:right w:val="nil"/>
            </w:tcBorders>
            <w:vAlign w:val="center"/>
          </w:tcPr>
          <w:p w14:paraId="37137D9B"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117,7</w:t>
            </w:r>
          </w:p>
        </w:tc>
        <w:tc>
          <w:tcPr>
            <w:tcW w:w="284" w:type="dxa"/>
            <w:tcBorders>
              <w:left w:val="single" w:sz="4" w:space="0" w:color="auto"/>
              <w:right w:val="single" w:sz="4" w:space="0" w:color="auto"/>
            </w:tcBorders>
          </w:tcPr>
          <w:p w14:paraId="01C6725D"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top w:val="single" w:sz="4" w:space="0" w:color="auto"/>
              <w:left w:val="nil"/>
              <w:right w:val="single" w:sz="4" w:space="0" w:color="auto"/>
            </w:tcBorders>
            <w:vAlign w:val="center"/>
          </w:tcPr>
          <w:p w14:paraId="351DFF1A" w14:textId="7DB5EDEE" w:rsidR="00F06910" w:rsidRDefault="00CD4112"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w:t>
            </w:r>
            <w:r w:rsidR="00F06910">
              <w:rPr>
                <w:rFonts w:ascii="Arial" w:eastAsia="Times New Roman" w:hAnsi="Arial" w:cs="Arial"/>
                <w:b/>
                <w:sz w:val="20"/>
                <w:szCs w:val="20"/>
                <w:lang w:eastAsia="fr-FR"/>
              </w:rPr>
              <w:t>8,1</w:t>
            </w:r>
          </w:p>
        </w:tc>
        <w:tc>
          <w:tcPr>
            <w:tcW w:w="991" w:type="dxa"/>
            <w:tcBorders>
              <w:top w:val="single" w:sz="4" w:space="0" w:color="auto"/>
              <w:left w:val="nil"/>
              <w:right w:val="single" w:sz="4" w:space="0" w:color="auto"/>
            </w:tcBorders>
            <w:vAlign w:val="center"/>
          </w:tcPr>
          <w:p w14:paraId="5AD04D75"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-6,9%</w:t>
            </w:r>
          </w:p>
        </w:tc>
        <w:tc>
          <w:tcPr>
            <w:tcW w:w="991" w:type="dxa"/>
            <w:tcBorders>
              <w:top w:val="single" w:sz="4" w:space="0" w:color="auto"/>
              <w:left w:val="single" w:sz="4" w:space="0" w:color="auto"/>
              <w:right w:val="single" w:sz="4" w:space="0" w:color="auto"/>
            </w:tcBorders>
            <w:vAlign w:val="center"/>
          </w:tcPr>
          <w:p w14:paraId="04385727" w14:textId="4775BDF8" w:rsidR="00F06910" w:rsidRDefault="00CD4112"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w:t>
            </w:r>
            <w:r w:rsidR="00F06910">
              <w:rPr>
                <w:rFonts w:ascii="Arial" w:eastAsia="Times New Roman" w:hAnsi="Arial" w:cs="Arial"/>
                <w:b/>
                <w:sz w:val="20"/>
                <w:szCs w:val="20"/>
                <w:lang w:eastAsia="fr-FR"/>
              </w:rPr>
              <w:t>8,1</w:t>
            </w:r>
          </w:p>
        </w:tc>
        <w:tc>
          <w:tcPr>
            <w:tcW w:w="972" w:type="dxa"/>
            <w:tcBorders>
              <w:top w:val="single" w:sz="4" w:space="0" w:color="auto"/>
              <w:left w:val="nil"/>
              <w:right w:val="single" w:sz="4" w:space="0" w:color="auto"/>
            </w:tcBorders>
            <w:vAlign w:val="center"/>
          </w:tcPr>
          <w:p w14:paraId="007417E3"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-6,9%</w:t>
            </w:r>
          </w:p>
        </w:tc>
      </w:tr>
      <w:tr w:rsidR="00F06910" w14:paraId="09F21E06" w14:textId="77777777" w:rsidTr="00280305">
        <w:trPr>
          <w:trHeight w:val="318"/>
          <w:jc w:val="center"/>
        </w:trPr>
        <w:tc>
          <w:tcPr>
            <w:tcW w:w="2835" w:type="dxa"/>
            <w:gridSpan w:val="2"/>
            <w:tcBorders>
              <w:top w:val="single" w:sz="4" w:space="0" w:color="auto"/>
              <w:left w:val="single" w:sz="4" w:space="0" w:color="auto"/>
              <w:right w:val="nil"/>
            </w:tcBorders>
            <w:shd w:val="clear" w:color="000000" w:fill="FFFFFF"/>
            <w:vAlign w:val="center"/>
            <w:hideMark/>
          </w:tcPr>
          <w:p w14:paraId="237A38F8" w14:textId="34BC9C8C" w:rsidR="00F06910" w:rsidRPr="004439AC" w:rsidRDefault="00F06910" w:rsidP="00280305">
            <w:pPr>
              <w:spacing w:after="0" w:line="240" w:lineRule="auto"/>
              <w:suppressOverlap/>
              <w:rPr>
                <w:rFonts w:eastAsia="Times New Roman" w:cstheme="minorHAnsi"/>
                <w:b/>
                <w:sz w:val="20"/>
                <w:szCs w:val="20"/>
                <w:lang w:eastAsia="fr-FR"/>
              </w:rPr>
            </w:pPr>
            <w:proofErr w:type="spellStart"/>
            <w:r w:rsidRPr="002B2657">
              <w:rPr>
                <w:b/>
                <w:i/>
              </w:rPr>
              <w:t>Current</w:t>
            </w:r>
            <w:proofErr w:type="spellEnd"/>
            <w:r w:rsidRPr="002B2657">
              <w:rPr>
                <w:b/>
                <w:i/>
              </w:rPr>
              <w:t xml:space="preserve"> Operating </w:t>
            </w:r>
            <w:proofErr w:type="spellStart"/>
            <w:r w:rsidRPr="002B2657">
              <w:rPr>
                <w:b/>
                <w:i/>
              </w:rPr>
              <w:t>Income</w:t>
            </w:r>
            <w:proofErr w:type="spellEnd"/>
          </w:p>
        </w:tc>
        <w:tc>
          <w:tcPr>
            <w:tcW w:w="1134" w:type="dxa"/>
            <w:gridSpan w:val="2"/>
            <w:tcBorders>
              <w:top w:val="single" w:sz="4" w:space="0" w:color="auto"/>
              <w:left w:val="nil"/>
              <w:right w:val="nil"/>
            </w:tcBorders>
            <w:vAlign w:val="center"/>
          </w:tcPr>
          <w:p w14:paraId="22E83861"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15,1</w:t>
            </w:r>
          </w:p>
        </w:tc>
        <w:tc>
          <w:tcPr>
            <w:tcW w:w="1134" w:type="dxa"/>
            <w:gridSpan w:val="2"/>
            <w:tcBorders>
              <w:top w:val="single" w:sz="4" w:space="0" w:color="auto"/>
              <w:left w:val="nil"/>
              <w:right w:val="nil"/>
            </w:tcBorders>
            <w:vAlign w:val="center"/>
          </w:tcPr>
          <w:p w14:paraId="41C7A7DC"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11,0</w:t>
            </w:r>
          </w:p>
        </w:tc>
        <w:tc>
          <w:tcPr>
            <w:tcW w:w="1134" w:type="dxa"/>
            <w:gridSpan w:val="2"/>
            <w:tcBorders>
              <w:top w:val="single" w:sz="4" w:space="0" w:color="auto"/>
              <w:left w:val="nil"/>
              <w:right w:val="nil"/>
            </w:tcBorders>
            <w:vAlign w:val="center"/>
          </w:tcPr>
          <w:p w14:paraId="237F711D"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12,3</w:t>
            </w:r>
          </w:p>
        </w:tc>
        <w:tc>
          <w:tcPr>
            <w:tcW w:w="284" w:type="dxa"/>
            <w:tcBorders>
              <w:left w:val="single" w:sz="4" w:space="0" w:color="auto"/>
              <w:right w:val="single" w:sz="4" w:space="0" w:color="auto"/>
            </w:tcBorders>
          </w:tcPr>
          <w:p w14:paraId="6B231A95"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top w:val="single" w:sz="4" w:space="0" w:color="auto"/>
              <w:left w:val="nil"/>
              <w:right w:val="single" w:sz="4" w:space="0" w:color="auto"/>
            </w:tcBorders>
            <w:vAlign w:val="center"/>
          </w:tcPr>
          <w:p w14:paraId="3CBFB70C"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+4,1</w:t>
            </w:r>
          </w:p>
        </w:tc>
        <w:tc>
          <w:tcPr>
            <w:tcW w:w="991" w:type="dxa"/>
            <w:tcBorders>
              <w:top w:val="single" w:sz="4" w:space="0" w:color="auto"/>
              <w:left w:val="nil"/>
              <w:right w:val="single" w:sz="4" w:space="0" w:color="auto"/>
            </w:tcBorders>
            <w:vAlign w:val="center"/>
          </w:tcPr>
          <w:p w14:paraId="21DE1703"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+37,3%</w:t>
            </w:r>
          </w:p>
        </w:tc>
        <w:tc>
          <w:tcPr>
            <w:tcW w:w="991" w:type="dxa"/>
            <w:tcBorders>
              <w:top w:val="single" w:sz="4" w:space="0" w:color="auto"/>
              <w:left w:val="single" w:sz="4" w:space="0" w:color="auto"/>
              <w:right w:val="single" w:sz="4" w:space="0" w:color="auto"/>
            </w:tcBorders>
            <w:vAlign w:val="center"/>
          </w:tcPr>
          <w:p w14:paraId="602584C9"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+2,8</w:t>
            </w:r>
          </w:p>
        </w:tc>
        <w:tc>
          <w:tcPr>
            <w:tcW w:w="972" w:type="dxa"/>
            <w:tcBorders>
              <w:top w:val="single" w:sz="4" w:space="0" w:color="auto"/>
              <w:left w:val="nil"/>
              <w:right w:val="single" w:sz="4" w:space="0" w:color="auto"/>
            </w:tcBorders>
            <w:vAlign w:val="center"/>
          </w:tcPr>
          <w:p w14:paraId="1A6403CA"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+22,8%</w:t>
            </w:r>
          </w:p>
        </w:tc>
      </w:tr>
      <w:tr w:rsidR="00F06910" w14:paraId="5C20B661" w14:textId="77777777" w:rsidTr="00280305">
        <w:trPr>
          <w:trHeight w:val="318"/>
          <w:jc w:val="center"/>
        </w:trPr>
        <w:tc>
          <w:tcPr>
            <w:tcW w:w="2835" w:type="dxa"/>
            <w:gridSpan w:val="2"/>
            <w:tcBorders>
              <w:top w:val="single" w:sz="4" w:space="0" w:color="auto"/>
              <w:left w:val="single" w:sz="4" w:space="0" w:color="auto"/>
              <w:right w:val="nil"/>
            </w:tcBorders>
            <w:shd w:val="clear" w:color="000000" w:fill="FFFFFF"/>
            <w:vAlign w:val="center"/>
            <w:hideMark/>
          </w:tcPr>
          <w:p w14:paraId="28768427" w14:textId="2847C78D" w:rsidR="00F06910" w:rsidRPr="004439AC" w:rsidRDefault="00F06910" w:rsidP="00280305">
            <w:pPr>
              <w:spacing w:after="0" w:line="240" w:lineRule="auto"/>
              <w:suppressOverlap/>
              <w:rPr>
                <w:rFonts w:eastAsia="Times New Roman" w:cstheme="minorHAnsi"/>
                <w:b/>
                <w:sz w:val="20"/>
                <w:szCs w:val="20"/>
                <w:lang w:eastAsia="fr-FR"/>
              </w:rPr>
            </w:pPr>
            <w:r w:rsidRPr="002B2657">
              <w:rPr>
                <w:b/>
                <w:i/>
              </w:rPr>
              <w:t xml:space="preserve">Operating </w:t>
            </w:r>
            <w:proofErr w:type="spellStart"/>
            <w:r w:rsidRPr="002B2657">
              <w:rPr>
                <w:b/>
                <w:i/>
              </w:rPr>
              <w:t>Income</w:t>
            </w:r>
            <w:proofErr w:type="spellEnd"/>
          </w:p>
        </w:tc>
        <w:tc>
          <w:tcPr>
            <w:tcW w:w="1134" w:type="dxa"/>
            <w:gridSpan w:val="2"/>
            <w:tcBorders>
              <w:top w:val="single" w:sz="4" w:space="0" w:color="auto"/>
              <w:left w:val="nil"/>
              <w:right w:val="nil"/>
            </w:tcBorders>
            <w:vAlign w:val="center"/>
          </w:tcPr>
          <w:p w14:paraId="65B899F1"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14,7</w:t>
            </w:r>
          </w:p>
        </w:tc>
        <w:tc>
          <w:tcPr>
            <w:tcW w:w="1134" w:type="dxa"/>
            <w:gridSpan w:val="2"/>
            <w:tcBorders>
              <w:top w:val="single" w:sz="4" w:space="0" w:color="auto"/>
              <w:left w:val="nil"/>
              <w:right w:val="nil"/>
            </w:tcBorders>
            <w:vAlign w:val="center"/>
          </w:tcPr>
          <w:p w14:paraId="75F6A138"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11,2</w:t>
            </w:r>
          </w:p>
        </w:tc>
        <w:tc>
          <w:tcPr>
            <w:tcW w:w="1134" w:type="dxa"/>
            <w:gridSpan w:val="2"/>
            <w:tcBorders>
              <w:top w:val="single" w:sz="4" w:space="0" w:color="auto"/>
              <w:left w:val="nil"/>
              <w:right w:val="nil"/>
            </w:tcBorders>
            <w:vAlign w:val="center"/>
          </w:tcPr>
          <w:p w14:paraId="1193C60D"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12,6</w:t>
            </w:r>
          </w:p>
        </w:tc>
        <w:tc>
          <w:tcPr>
            <w:tcW w:w="284" w:type="dxa"/>
            <w:tcBorders>
              <w:left w:val="single" w:sz="4" w:space="0" w:color="auto"/>
              <w:right w:val="single" w:sz="4" w:space="0" w:color="auto"/>
            </w:tcBorders>
          </w:tcPr>
          <w:p w14:paraId="6D2198FE"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top w:val="single" w:sz="4" w:space="0" w:color="auto"/>
              <w:left w:val="nil"/>
              <w:right w:val="single" w:sz="4" w:space="0" w:color="auto"/>
            </w:tcBorders>
            <w:vAlign w:val="center"/>
          </w:tcPr>
          <w:p w14:paraId="3CF731EC"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+3,5</w:t>
            </w:r>
          </w:p>
        </w:tc>
        <w:tc>
          <w:tcPr>
            <w:tcW w:w="991" w:type="dxa"/>
            <w:tcBorders>
              <w:top w:val="single" w:sz="4" w:space="0" w:color="auto"/>
              <w:left w:val="nil"/>
              <w:right w:val="single" w:sz="4" w:space="0" w:color="auto"/>
            </w:tcBorders>
            <w:vAlign w:val="center"/>
          </w:tcPr>
          <w:p w14:paraId="72430911"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+31,3%</w:t>
            </w:r>
          </w:p>
        </w:tc>
        <w:tc>
          <w:tcPr>
            <w:tcW w:w="991" w:type="dxa"/>
            <w:tcBorders>
              <w:top w:val="single" w:sz="4" w:space="0" w:color="auto"/>
              <w:left w:val="single" w:sz="4" w:space="0" w:color="auto"/>
              <w:right w:val="single" w:sz="4" w:space="0" w:color="auto"/>
            </w:tcBorders>
            <w:vAlign w:val="center"/>
          </w:tcPr>
          <w:p w14:paraId="10BFC551"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+2,1</w:t>
            </w:r>
          </w:p>
        </w:tc>
        <w:tc>
          <w:tcPr>
            <w:tcW w:w="972" w:type="dxa"/>
            <w:tcBorders>
              <w:top w:val="single" w:sz="4" w:space="0" w:color="auto"/>
              <w:left w:val="nil"/>
              <w:right w:val="single" w:sz="4" w:space="0" w:color="auto"/>
            </w:tcBorders>
            <w:vAlign w:val="center"/>
          </w:tcPr>
          <w:p w14:paraId="28017CE2"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+16,7%</w:t>
            </w:r>
          </w:p>
        </w:tc>
      </w:tr>
      <w:tr w:rsidR="00F06910" w:rsidRPr="006C55FF" w14:paraId="26DB7D93" w14:textId="77777777" w:rsidTr="00280305">
        <w:trPr>
          <w:trHeight w:val="318"/>
          <w:jc w:val="center"/>
        </w:trPr>
        <w:tc>
          <w:tcPr>
            <w:tcW w:w="2835" w:type="dxa"/>
            <w:gridSpan w:val="2"/>
            <w:tcBorders>
              <w:top w:val="nil"/>
              <w:left w:val="single" w:sz="4" w:space="0" w:color="auto"/>
              <w:bottom w:val="single" w:sz="4" w:space="0" w:color="auto"/>
              <w:right w:val="nil"/>
            </w:tcBorders>
            <w:shd w:val="clear" w:color="000000" w:fill="FFFFFF"/>
            <w:vAlign w:val="center"/>
            <w:hideMark/>
          </w:tcPr>
          <w:p w14:paraId="6E017DA1" w14:textId="73726E1D" w:rsidR="00F06910" w:rsidRPr="006C55FF" w:rsidRDefault="00F06910" w:rsidP="00280305">
            <w:pPr>
              <w:spacing w:after="0" w:line="240" w:lineRule="auto"/>
              <w:suppressOverlap/>
              <w:rPr>
                <w:rFonts w:eastAsia="Times New Roman" w:cstheme="minorHAnsi"/>
                <w:b/>
                <w:i/>
                <w:sz w:val="20"/>
                <w:szCs w:val="20"/>
                <w:lang w:eastAsia="fr-FR"/>
              </w:rPr>
            </w:pPr>
            <w:r w:rsidRPr="006C55FF">
              <w:rPr>
                <w:rFonts w:eastAsia="Times New Roman" w:cstheme="minorHAnsi"/>
                <w:i/>
                <w:sz w:val="20"/>
                <w:szCs w:val="20"/>
                <w:lang w:eastAsia="fr-FR"/>
              </w:rPr>
              <w:t xml:space="preserve">  </w:t>
            </w:r>
            <w:r w:rsidRPr="002B2657">
              <w:rPr>
                <w:i/>
              </w:rPr>
              <w:t xml:space="preserve">Financial </w:t>
            </w:r>
            <w:proofErr w:type="spellStart"/>
            <w:r w:rsidRPr="002B2657">
              <w:rPr>
                <w:i/>
              </w:rPr>
              <w:t>result</w:t>
            </w:r>
            <w:proofErr w:type="spellEnd"/>
          </w:p>
        </w:tc>
        <w:tc>
          <w:tcPr>
            <w:tcW w:w="1134" w:type="dxa"/>
            <w:gridSpan w:val="2"/>
            <w:tcBorders>
              <w:top w:val="nil"/>
              <w:left w:val="nil"/>
              <w:bottom w:val="single" w:sz="4" w:space="0" w:color="auto"/>
              <w:right w:val="nil"/>
            </w:tcBorders>
            <w:vAlign w:val="center"/>
          </w:tcPr>
          <w:p w14:paraId="4A3D73E3" w14:textId="77777777" w:rsidR="00F06910" w:rsidRPr="006C55FF"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-16,4</w:t>
            </w:r>
          </w:p>
        </w:tc>
        <w:tc>
          <w:tcPr>
            <w:tcW w:w="1134" w:type="dxa"/>
            <w:gridSpan w:val="2"/>
            <w:tcBorders>
              <w:top w:val="nil"/>
              <w:left w:val="nil"/>
              <w:bottom w:val="single" w:sz="4" w:space="0" w:color="auto"/>
              <w:right w:val="nil"/>
            </w:tcBorders>
            <w:vAlign w:val="center"/>
          </w:tcPr>
          <w:p w14:paraId="3293A29C"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-12,8</w:t>
            </w:r>
          </w:p>
        </w:tc>
        <w:tc>
          <w:tcPr>
            <w:tcW w:w="1134" w:type="dxa"/>
            <w:gridSpan w:val="2"/>
            <w:tcBorders>
              <w:top w:val="nil"/>
              <w:left w:val="nil"/>
              <w:bottom w:val="single" w:sz="4" w:space="0" w:color="auto"/>
              <w:right w:val="nil"/>
            </w:tcBorders>
            <w:vAlign w:val="center"/>
          </w:tcPr>
          <w:p w14:paraId="64D1F7A9"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-12,8</w:t>
            </w:r>
          </w:p>
        </w:tc>
        <w:tc>
          <w:tcPr>
            <w:tcW w:w="284" w:type="dxa"/>
            <w:tcBorders>
              <w:top w:val="nil"/>
              <w:left w:val="single" w:sz="4" w:space="0" w:color="auto"/>
              <w:right w:val="single" w:sz="4" w:space="0" w:color="auto"/>
            </w:tcBorders>
          </w:tcPr>
          <w:p w14:paraId="6617090D" w14:textId="77777777" w:rsidR="00F06910" w:rsidRDefault="00F06910" w:rsidP="00280305">
            <w:pPr>
              <w:spacing w:after="0" w:line="240" w:lineRule="auto"/>
              <w:suppressOverlap/>
              <w:jc w:val="right"/>
              <w:rPr>
                <w:rFonts w:ascii="Arial" w:eastAsia="Times New Roman" w:hAnsi="Arial" w:cs="Arial"/>
                <w:i/>
                <w:sz w:val="20"/>
                <w:szCs w:val="20"/>
                <w:lang w:eastAsia="fr-FR"/>
              </w:rPr>
            </w:pPr>
          </w:p>
        </w:tc>
        <w:tc>
          <w:tcPr>
            <w:tcW w:w="1015" w:type="dxa"/>
            <w:tcBorders>
              <w:top w:val="nil"/>
              <w:left w:val="nil"/>
              <w:bottom w:val="single" w:sz="4" w:space="0" w:color="auto"/>
              <w:right w:val="single" w:sz="4" w:space="0" w:color="auto"/>
            </w:tcBorders>
            <w:vAlign w:val="center"/>
          </w:tcPr>
          <w:p w14:paraId="1CC31ED4"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-3,6</w:t>
            </w:r>
          </w:p>
        </w:tc>
        <w:tc>
          <w:tcPr>
            <w:tcW w:w="991" w:type="dxa"/>
            <w:tcBorders>
              <w:top w:val="nil"/>
              <w:left w:val="nil"/>
              <w:bottom w:val="single" w:sz="4" w:space="0" w:color="auto"/>
              <w:right w:val="single" w:sz="4" w:space="0" w:color="auto"/>
            </w:tcBorders>
            <w:vAlign w:val="center"/>
          </w:tcPr>
          <w:p w14:paraId="04825C19" w14:textId="482F1034" w:rsidR="00F06910" w:rsidRDefault="00F06910" w:rsidP="00280305">
            <w:pPr>
              <w:spacing w:after="0" w:line="240" w:lineRule="auto"/>
              <w:suppressOverlap/>
              <w:jc w:val="right"/>
              <w:rPr>
                <w:rFonts w:ascii="Arial" w:eastAsia="Times New Roman" w:hAnsi="Arial" w:cs="Arial"/>
                <w:i/>
                <w:sz w:val="20"/>
                <w:szCs w:val="20"/>
                <w:lang w:eastAsia="fr-FR"/>
              </w:rPr>
            </w:pPr>
          </w:p>
        </w:tc>
        <w:tc>
          <w:tcPr>
            <w:tcW w:w="991" w:type="dxa"/>
            <w:tcBorders>
              <w:top w:val="nil"/>
              <w:left w:val="single" w:sz="4" w:space="0" w:color="auto"/>
              <w:bottom w:val="single" w:sz="4" w:space="0" w:color="auto"/>
              <w:right w:val="single" w:sz="4" w:space="0" w:color="auto"/>
            </w:tcBorders>
            <w:vAlign w:val="center"/>
          </w:tcPr>
          <w:p w14:paraId="1813DD96" w14:textId="77777777" w:rsidR="00F06910" w:rsidRPr="006C55FF"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-3,6</w:t>
            </w:r>
          </w:p>
        </w:tc>
        <w:tc>
          <w:tcPr>
            <w:tcW w:w="972" w:type="dxa"/>
            <w:tcBorders>
              <w:top w:val="nil"/>
              <w:left w:val="nil"/>
              <w:bottom w:val="single" w:sz="4" w:space="0" w:color="auto"/>
              <w:right w:val="single" w:sz="4" w:space="0" w:color="auto"/>
            </w:tcBorders>
            <w:vAlign w:val="center"/>
          </w:tcPr>
          <w:p w14:paraId="4D28874D" w14:textId="77777777" w:rsidR="00F06910" w:rsidRPr="006C55FF" w:rsidRDefault="00F06910" w:rsidP="00280305">
            <w:pPr>
              <w:spacing w:after="0" w:line="240" w:lineRule="auto"/>
              <w:suppressOverlap/>
              <w:jc w:val="right"/>
              <w:rPr>
                <w:rFonts w:ascii="Arial" w:eastAsia="Times New Roman" w:hAnsi="Arial" w:cs="Arial"/>
                <w:i/>
                <w:sz w:val="20"/>
                <w:szCs w:val="20"/>
                <w:lang w:eastAsia="fr-FR"/>
              </w:rPr>
            </w:pPr>
          </w:p>
        </w:tc>
      </w:tr>
      <w:tr w:rsidR="00F06910" w14:paraId="37EB6C84" w14:textId="77777777" w:rsidTr="00280305">
        <w:trPr>
          <w:trHeight w:val="318"/>
          <w:jc w:val="center"/>
        </w:trPr>
        <w:tc>
          <w:tcPr>
            <w:tcW w:w="2835" w:type="dxa"/>
            <w:gridSpan w:val="2"/>
            <w:tcBorders>
              <w:top w:val="single" w:sz="4" w:space="0" w:color="auto"/>
              <w:left w:val="single" w:sz="4" w:space="0" w:color="auto"/>
              <w:right w:val="nil"/>
            </w:tcBorders>
            <w:shd w:val="clear" w:color="000000" w:fill="FFFFFF"/>
            <w:vAlign w:val="center"/>
          </w:tcPr>
          <w:p w14:paraId="4D6D39C2" w14:textId="554C5F38" w:rsidR="00F06910" w:rsidRPr="004439AC" w:rsidRDefault="00F06910" w:rsidP="00280305">
            <w:pPr>
              <w:spacing w:after="0" w:line="240" w:lineRule="auto"/>
              <w:suppressOverlap/>
              <w:rPr>
                <w:rFonts w:eastAsia="Times New Roman" w:cstheme="minorHAnsi"/>
                <w:sz w:val="20"/>
                <w:szCs w:val="20"/>
                <w:lang w:eastAsia="fr-FR"/>
              </w:rPr>
            </w:pPr>
            <w:r w:rsidRPr="002B2657">
              <w:rPr>
                <w:b/>
                <w:i/>
              </w:rPr>
              <w:t xml:space="preserve">Net </w:t>
            </w:r>
            <w:proofErr w:type="spellStart"/>
            <w:r w:rsidRPr="002B2657">
              <w:rPr>
                <w:b/>
                <w:i/>
              </w:rPr>
              <w:t>Income</w:t>
            </w:r>
            <w:proofErr w:type="spellEnd"/>
          </w:p>
        </w:tc>
        <w:tc>
          <w:tcPr>
            <w:tcW w:w="1134" w:type="dxa"/>
            <w:gridSpan w:val="2"/>
            <w:tcBorders>
              <w:top w:val="single" w:sz="4" w:space="0" w:color="auto"/>
              <w:left w:val="nil"/>
              <w:right w:val="nil"/>
            </w:tcBorders>
            <w:vAlign w:val="center"/>
          </w:tcPr>
          <w:p w14:paraId="724D9AA5"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-1,9</w:t>
            </w:r>
          </w:p>
        </w:tc>
        <w:tc>
          <w:tcPr>
            <w:tcW w:w="1134" w:type="dxa"/>
            <w:gridSpan w:val="2"/>
            <w:tcBorders>
              <w:top w:val="single" w:sz="4" w:space="0" w:color="auto"/>
              <w:left w:val="nil"/>
              <w:right w:val="nil"/>
            </w:tcBorders>
            <w:vAlign w:val="center"/>
          </w:tcPr>
          <w:p w14:paraId="26329D9C"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-2,0</w:t>
            </w:r>
          </w:p>
        </w:tc>
        <w:tc>
          <w:tcPr>
            <w:tcW w:w="1134" w:type="dxa"/>
            <w:gridSpan w:val="2"/>
            <w:tcBorders>
              <w:top w:val="single" w:sz="4" w:space="0" w:color="auto"/>
              <w:left w:val="nil"/>
              <w:right w:val="nil"/>
            </w:tcBorders>
            <w:vAlign w:val="center"/>
          </w:tcPr>
          <w:p w14:paraId="7ED53246"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-1,0</w:t>
            </w:r>
          </w:p>
        </w:tc>
        <w:tc>
          <w:tcPr>
            <w:tcW w:w="284" w:type="dxa"/>
            <w:tcBorders>
              <w:left w:val="single" w:sz="4" w:space="0" w:color="auto"/>
              <w:right w:val="single" w:sz="4" w:space="0" w:color="auto"/>
            </w:tcBorders>
          </w:tcPr>
          <w:p w14:paraId="53F6A801"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p>
        </w:tc>
        <w:tc>
          <w:tcPr>
            <w:tcW w:w="1015" w:type="dxa"/>
            <w:tcBorders>
              <w:top w:val="single" w:sz="4" w:space="0" w:color="auto"/>
              <w:left w:val="nil"/>
              <w:right w:val="single" w:sz="4" w:space="0" w:color="auto"/>
            </w:tcBorders>
            <w:vAlign w:val="center"/>
          </w:tcPr>
          <w:p w14:paraId="389822E1"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+0,1</w:t>
            </w:r>
          </w:p>
        </w:tc>
        <w:tc>
          <w:tcPr>
            <w:tcW w:w="991" w:type="dxa"/>
            <w:tcBorders>
              <w:top w:val="single" w:sz="4" w:space="0" w:color="auto"/>
              <w:left w:val="nil"/>
              <w:right w:val="single" w:sz="4" w:space="0" w:color="auto"/>
            </w:tcBorders>
            <w:vAlign w:val="center"/>
          </w:tcPr>
          <w:p w14:paraId="3F7ED686"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p>
        </w:tc>
        <w:tc>
          <w:tcPr>
            <w:tcW w:w="991" w:type="dxa"/>
            <w:tcBorders>
              <w:top w:val="single" w:sz="4" w:space="0" w:color="auto"/>
              <w:left w:val="single" w:sz="4" w:space="0" w:color="auto"/>
              <w:right w:val="single" w:sz="4" w:space="0" w:color="auto"/>
            </w:tcBorders>
            <w:vAlign w:val="center"/>
          </w:tcPr>
          <w:p w14:paraId="7FF8A2C6"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r>
              <w:rPr>
                <w:rFonts w:ascii="Arial" w:eastAsia="Times New Roman" w:hAnsi="Arial" w:cs="Arial"/>
                <w:b/>
                <w:bCs/>
                <w:sz w:val="20"/>
                <w:szCs w:val="20"/>
                <w:lang w:eastAsia="fr-FR"/>
              </w:rPr>
              <w:t>-0,9</w:t>
            </w:r>
          </w:p>
        </w:tc>
        <w:tc>
          <w:tcPr>
            <w:tcW w:w="972" w:type="dxa"/>
            <w:tcBorders>
              <w:top w:val="single" w:sz="4" w:space="0" w:color="auto"/>
              <w:left w:val="nil"/>
              <w:right w:val="single" w:sz="4" w:space="0" w:color="auto"/>
            </w:tcBorders>
            <w:vAlign w:val="center"/>
          </w:tcPr>
          <w:p w14:paraId="00898CCE" w14:textId="77777777" w:rsidR="00F06910" w:rsidRDefault="00F06910" w:rsidP="00280305">
            <w:pPr>
              <w:spacing w:after="0" w:line="240" w:lineRule="auto"/>
              <w:suppressOverlap/>
              <w:jc w:val="right"/>
              <w:rPr>
                <w:rFonts w:ascii="Arial" w:eastAsia="Times New Roman" w:hAnsi="Arial" w:cs="Arial"/>
                <w:b/>
                <w:bCs/>
                <w:sz w:val="20"/>
                <w:szCs w:val="20"/>
                <w:lang w:eastAsia="fr-FR"/>
              </w:rPr>
            </w:pPr>
          </w:p>
        </w:tc>
      </w:tr>
      <w:tr w:rsidR="00F06910" w14:paraId="4033C1D7" w14:textId="77777777" w:rsidTr="00280305">
        <w:trPr>
          <w:trHeight w:val="318"/>
          <w:jc w:val="center"/>
        </w:trPr>
        <w:tc>
          <w:tcPr>
            <w:tcW w:w="2835" w:type="dxa"/>
            <w:gridSpan w:val="2"/>
            <w:tcBorders>
              <w:top w:val="nil"/>
              <w:left w:val="single" w:sz="4" w:space="0" w:color="auto"/>
              <w:bottom w:val="single" w:sz="4" w:space="0" w:color="auto"/>
              <w:right w:val="nil"/>
            </w:tcBorders>
            <w:shd w:val="clear" w:color="000000" w:fill="FFFFFF"/>
            <w:vAlign w:val="center"/>
            <w:hideMark/>
          </w:tcPr>
          <w:p w14:paraId="5DAEC7D6" w14:textId="10B56752" w:rsidR="00F06910" w:rsidRPr="00E2279F" w:rsidRDefault="00F06910" w:rsidP="00280305">
            <w:pPr>
              <w:spacing w:after="0" w:line="240" w:lineRule="auto"/>
              <w:suppressOverlap/>
              <w:rPr>
                <w:rFonts w:eastAsia="Times New Roman" w:cstheme="minorHAnsi"/>
                <w:b/>
                <w:bCs/>
                <w:iCs/>
                <w:sz w:val="20"/>
                <w:szCs w:val="20"/>
                <w:lang w:val="en-US" w:eastAsia="fr-FR"/>
              </w:rPr>
            </w:pPr>
            <w:r w:rsidRPr="00E2279F">
              <w:rPr>
                <w:rFonts w:eastAsia="Times New Roman" w:cstheme="minorHAnsi"/>
                <w:i/>
                <w:sz w:val="20"/>
                <w:szCs w:val="20"/>
                <w:lang w:val="en-US" w:eastAsia="fr-FR"/>
              </w:rPr>
              <w:t xml:space="preserve">  </w:t>
            </w:r>
            <w:r w:rsidR="00E2279F" w:rsidRPr="00867C1D">
              <w:rPr>
                <w:rFonts w:ascii="Arial" w:hAnsi="Arial"/>
                <w:i/>
                <w:sz w:val="20"/>
                <w:szCs w:val="20"/>
                <w:lang w:val="en-US"/>
              </w:rPr>
              <w:t>Attributable to equity holders of the parent</w:t>
            </w:r>
          </w:p>
        </w:tc>
        <w:tc>
          <w:tcPr>
            <w:tcW w:w="1134" w:type="dxa"/>
            <w:gridSpan w:val="2"/>
            <w:tcBorders>
              <w:top w:val="nil"/>
              <w:left w:val="nil"/>
              <w:bottom w:val="single" w:sz="4" w:space="0" w:color="auto"/>
              <w:right w:val="nil"/>
            </w:tcBorders>
            <w:vAlign w:val="center"/>
          </w:tcPr>
          <w:p w14:paraId="153557C7"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-1,9</w:t>
            </w:r>
          </w:p>
        </w:tc>
        <w:tc>
          <w:tcPr>
            <w:tcW w:w="1134" w:type="dxa"/>
            <w:gridSpan w:val="2"/>
            <w:tcBorders>
              <w:top w:val="nil"/>
              <w:left w:val="nil"/>
              <w:bottom w:val="single" w:sz="4" w:space="0" w:color="auto"/>
              <w:right w:val="nil"/>
            </w:tcBorders>
            <w:vAlign w:val="center"/>
          </w:tcPr>
          <w:p w14:paraId="3A752A83"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-1,9</w:t>
            </w:r>
          </w:p>
        </w:tc>
        <w:tc>
          <w:tcPr>
            <w:tcW w:w="1134" w:type="dxa"/>
            <w:gridSpan w:val="2"/>
            <w:tcBorders>
              <w:top w:val="nil"/>
              <w:left w:val="nil"/>
              <w:bottom w:val="single" w:sz="4" w:space="0" w:color="auto"/>
              <w:right w:val="nil"/>
            </w:tcBorders>
            <w:vAlign w:val="center"/>
          </w:tcPr>
          <w:p w14:paraId="3BECA66D"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-1,0</w:t>
            </w:r>
          </w:p>
        </w:tc>
        <w:tc>
          <w:tcPr>
            <w:tcW w:w="284" w:type="dxa"/>
            <w:tcBorders>
              <w:top w:val="nil"/>
              <w:left w:val="single" w:sz="4" w:space="0" w:color="auto"/>
              <w:right w:val="single" w:sz="4" w:space="0" w:color="auto"/>
            </w:tcBorders>
          </w:tcPr>
          <w:p w14:paraId="00B97E57" w14:textId="77777777" w:rsidR="00F06910" w:rsidRDefault="00F06910" w:rsidP="00280305">
            <w:pPr>
              <w:spacing w:after="0" w:line="240" w:lineRule="auto"/>
              <w:suppressOverlap/>
              <w:jc w:val="right"/>
              <w:rPr>
                <w:rFonts w:ascii="Arial" w:eastAsia="Times New Roman" w:hAnsi="Arial" w:cs="Arial"/>
                <w:i/>
                <w:sz w:val="20"/>
                <w:szCs w:val="20"/>
                <w:lang w:eastAsia="fr-FR"/>
              </w:rPr>
            </w:pPr>
          </w:p>
        </w:tc>
        <w:tc>
          <w:tcPr>
            <w:tcW w:w="1015" w:type="dxa"/>
            <w:tcBorders>
              <w:top w:val="nil"/>
              <w:left w:val="nil"/>
              <w:bottom w:val="single" w:sz="4" w:space="0" w:color="auto"/>
              <w:right w:val="single" w:sz="4" w:space="0" w:color="auto"/>
            </w:tcBorders>
            <w:vAlign w:val="center"/>
          </w:tcPr>
          <w:p w14:paraId="673081CE"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0,0</w:t>
            </w:r>
          </w:p>
        </w:tc>
        <w:tc>
          <w:tcPr>
            <w:tcW w:w="991" w:type="dxa"/>
            <w:tcBorders>
              <w:top w:val="nil"/>
              <w:left w:val="nil"/>
              <w:bottom w:val="single" w:sz="4" w:space="0" w:color="auto"/>
              <w:right w:val="single" w:sz="4" w:space="0" w:color="auto"/>
            </w:tcBorders>
            <w:vAlign w:val="center"/>
          </w:tcPr>
          <w:p w14:paraId="4AF0B080" w14:textId="77777777" w:rsidR="00F06910" w:rsidRDefault="00F06910" w:rsidP="00280305">
            <w:pPr>
              <w:spacing w:after="0" w:line="240" w:lineRule="auto"/>
              <w:suppressOverlap/>
              <w:jc w:val="right"/>
              <w:rPr>
                <w:rFonts w:ascii="Arial" w:eastAsia="Times New Roman" w:hAnsi="Arial" w:cs="Arial"/>
                <w:i/>
                <w:sz w:val="20"/>
                <w:szCs w:val="20"/>
                <w:lang w:eastAsia="fr-FR"/>
              </w:rPr>
            </w:pPr>
          </w:p>
        </w:tc>
        <w:tc>
          <w:tcPr>
            <w:tcW w:w="991" w:type="dxa"/>
            <w:tcBorders>
              <w:top w:val="nil"/>
              <w:left w:val="single" w:sz="4" w:space="0" w:color="auto"/>
              <w:bottom w:val="single" w:sz="4" w:space="0" w:color="auto"/>
              <w:right w:val="single" w:sz="4" w:space="0" w:color="auto"/>
            </w:tcBorders>
            <w:vAlign w:val="center"/>
          </w:tcPr>
          <w:p w14:paraId="0EAFFCB0"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-0,9</w:t>
            </w:r>
          </w:p>
        </w:tc>
        <w:tc>
          <w:tcPr>
            <w:tcW w:w="972" w:type="dxa"/>
            <w:tcBorders>
              <w:top w:val="nil"/>
              <w:left w:val="nil"/>
              <w:bottom w:val="single" w:sz="4" w:space="0" w:color="auto"/>
              <w:right w:val="single" w:sz="4" w:space="0" w:color="auto"/>
            </w:tcBorders>
            <w:vAlign w:val="center"/>
          </w:tcPr>
          <w:p w14:paraId="107DABC8" w14:textId="77777777" w:rsidR="00F06910" w:rsidRDefault="00F06910" w:rsidP="00280305">
            <w:pPr>
              <w:spacing w:after="0" w:line="240" w:lineRule="auto"/>
              <w:suppressOverlap/>
              <w:jc w:val="right"/>
              <w:rPr>
                <w:rFonts w:ascii="Arial" w:eastAsia="Times New Roman" w:hAnsi="Arial" w:cs="Arial"/>
                <w:i/>
                <w:sz w:val="20"/>
                <w:szCs w:val="20"/>
                <w:lang w:eastAsia="fr-FR"/>
              </w:rPr>
            </w:pPr>
          </w:p>
        </w:tc>
      </w:tr>
      <w:tr w:rsidR="00F06910" w:rsidRPr="00D722FA" w14:paraId="72B15479" w14:textId="77777777" w:rsidTr="00280305">
        <w:trPr>
          <w:trHeight w:val="113"/>
          <w:jc w:val="center"/>
        </w:trPr>
        <w:tc>
          <w:tcPr>
            <w:tcW w:w="2835" w:type="dxa"/>
            <w:gridSpan w:val="2"/>
            <w:tcBorders>
              <w:top w:val="single" w:sz="4" w:space="0" w:color="auto"/>
              <w:bottom w:val="single" w:sz="4" w:space="0" w:color="auto"/>
            </w:tcBorders>
            <w:shd w:val="clear" w:color="000000" w:fill="FFFFFF"/>
            <w:vAlign w:val="center"/>
          </w:tcPr>
          <w:p w14:paraId="1CA03910" w14:textId="77777777" w:rsidR="00F06910" w:rsidRPr="00D722FA" w:rsidRDefault="00F06910" w:rsidP="00280305">
            <w:pPr>
              <w:spacing w:after="0" w:line="240" w:lineRule="auto"/>
              <w:suppressOverlap/>
              <w:rPr>
                <w:rFonts w:eastAsia="Times New Roman" w:cstheme="minorHAnsi"/>
                <w:b/>
                <w:sz w:val="20"/>
                <w:szCs w:val="20"/>
                <w:lang w:eastAsia="fr-FR"/>
              </w:rPr>
            </w:pPr>
          </w:p>
        </w:tc>
        <w:tc>
          <w:tcPr>
            <w:tcW w:w="1134" w:type="dxa"/>
            <w:gridSpan w:val="2"/>
            <w:tcBorders>
              <w:top w:val="single" w:sz="4" w:space="0" w:color="auto"/>
              <w:bottom w:val="single" w:sz="4" w:space="0" w:color="auto"/>
            </w:tcBorders>
            <w:vAlign w:val="center"/>
          </w:tcPr>
          <w:p w14:paraId="49B9DA20"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134" w:type="dxa"/>
            <w:gridSpan w:val="2"/>
            <w:tcBorders>
              <w:top w:val="single" w:sz="4" w:space="0" w:color="auto"/>
              <w:bottom w:val="single" w:sz="4" w:space="0" w:color="auto"/>
            </w:tcBorders>
            <w:vAlign w:val="center"/>
          </w:tcPr>
          <w:p w14:paraId="79F1EA1E"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134" w:type="dxa"/>
            <w:gridSpan w:val="2"/>
            <w:tcBorders>
              <w:top w:val="single" w:sz="4" w:space="0" w:color="auto"/>
              <w:bottom w:val="single" w:sz="4" w:space="0" w:color="auto"/>
            </w:tcBorders>
            <w:vAlign w:val="center"/>
          </w:tcPr>
          <w:p w14:paraId="50AF81B3"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284" w:type="dxa"/>
          </w:tcPr>
          <w:p w14:paraId="780F9328"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top w:val="single" w:sz="4" w:space="0" w:color="auto"/>
              <w:bottom w:val="single" w:sz="4" w:space="0" w:color="auto"/>
            </w:tcBorders>
            <w:vAlign w:val="center"/>
          </w:tcPr>
          <w:p w14:paraId="088D4B4A"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991" w:type="dxa"/>
            <w:tcBorders>
              <w:top w:val="single" w:sz="4" w:space="0" w:color="auto"/>
              <w:bottom w:val="single" w:sz="4" w:space="0" w:color="auto"/>
            </w:tcBorders>
            <w:vAlign w:val="center"/>
          </w:tcPr>
          <w:p w14:paraId="2F8DFCC6"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963" w:type="dxa"/>
            <w:gridSpan w:val="2"/>
            <w:tcBorders>
              <w:top w:val="single" w:sz="4" w:space="0" w:color="auto"/>
              <w:bottom w:val="single" w:sz="4" w:space="0" w:color="auto"/>
            </w:tcBorders>
          </w:tcPr>
          <w:p w14:paraId="7526F5D1"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r>
      <w:tr w:rsidR="00F06910" w:rsidRPr="00D722FA" w14:paraId="29B3AAC2" w14:textId="77777777" w:rsidTr="00280305">
        <w:trPr>
          <w:trHeight w:val="318"/>
          <w:jc w:val="center"/>
        </w:trPr>
        <w:tc>
          <w:tcPr>
            <w:tcW w:w="2835" w:type="dxa"/>
            <w:gridSpan w:val="2"/>
            <w:tcBorders>
              <w:top w:val="single" w:sz="4" w:space="0" w:color="auto"/>
              <w:left w:val="single" w:sz="4" w:space="0" w:color="auto"/>
              <w:bottom w:val="nil"/>
              <w:right w:val="nil"/>
            </w:tcBorders>
            <w:shd w:val="clear" w:color="000000" w:fill="FFFFFF"/>
            <w:vAlign w:val="center"/>
          </w:tcPr>
          <w:p w14:paraId="1802A869" w14:textId="025EFEEC" w:rsidR="00F06910" w:rsidRDefault="00E2279F" w:rsidP="00280305">
            <w:pPr>
              <w:spacing w:after="0" w:line="240" w:lineRule="auto"/>
              <w:suppressOverlap/>
              <w:rPr>
                <w:rFonts w:eastAsia="Times New Roman" w:cstheme="minorHAnsi"/>
                <w:i/>
                <w:sz w:val="20"/>
                <w:szCs w:val="20"/>
                <w:lang w:eastAsia="fr-FR"/>
              </w:rPr>
            </w:pPr>
            <w:proofErr w:type="spellStart"/>
            <w:r w:rsidRPr="006E4CE9">
              <w:rPr>
                <w:b/>
                <w:i/>
              </w:rPr>
              <w:t>Shareholders</w:t>
            </w:r>
            <w:proofErr w:type="spellEnd"/>
            <w:r w:rsidRPr="006E4CE9">
              <w:rPr>
                <w:b/>
                <w:i/>
              </w:rPr>
              <w:t xml:space="preserve">' </w:t>
            </w:r>
            <w:proofErr w:type="spellStart"/>
            <w:r w:rsidRPr="006E4CE9">
              <w:rPr>
                <w:b/>
                <w:i/>
              </w:rPr>
              <w:t>equity</w:t>
            </w:r>
            <w:proofErr w:type="spellEnd"/>
          </w:p>
        </w:tc>
        <w:tc>
          <w:tcPr>
            <w:tcW w:w="1134" w:type="dxa"/>
            <w:gridSpan w:val="2"/>
            <w:tcBorders>
              <w:top w:val="single" w:sz="4" w:space="0" w:color="auto"/>
              <w:left w:val="nil"/>
              <w:bottom w:val="nil"/>
              <w:right w:val="nil"/>
            </w:tcBorders>
            <w:vAlign w:val="center"/>
          </w:tcPr>
          <w:p w14:paraId="390380C3"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b/>
                <w:sz w:val="20"/>
                <w:szCs w:val="20"/>
                <w:lang w:eastAsia="fr-FR"/>
              </w:rPr>
              <w:t>410</w:t>
            </w:r>
            <w:r w:rsidRPr="00D722FA">
              <w:rPr>
                <w:rFonts w:ascii="Arial" w:eastAsia="Times New Roman" w:hAnsi="Arial" w:cs="Arial"/>
                <w:b/>
                <w:sz w:val="20"/>
                <w:szCs w:val="20"/>
                <w:lang w:eastAsia="fr-FR"/>
              </w:rPr>
              <w:t>,</w:t>
            </w:r>
            <w:r>
              <w:rPr>
                <w:rFonts w:ascii="Arial" w:eastAsia="Times New Roman" w:hAnsi="Arial" w:cs="Arial"/>
                <w:b/>
                <w:sz w:val="20"/>
                <w:szCs w:val="20"/>
                <w:lang w:eastAsia="fr-FR"/>
              </w:rPr>
              <w:t>9</w:t>
            </w:r>
          </w:p>
        </w:tc>
        <w:tc>
          <w:tcPr>
            <w:tcW w:w="1134" w:type="dxa"/>
            <w:gridSpan w:val="2"/>
            <w:tcBorders>
              <w:top w:val="single" w:sz="4" w:space="0" w:color="auto"/>
              <w:left w:val="nil"/>
              <w:bottom w:val="nil"/>
              <w:right w:val="nil"/>
            </w:tcBorders>
            <w:vAlign w:val="center"/>
          </w:tcPr>
          <w:p w14:paraId="566F90A8" w14:textId="49A4FB35"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404</w:t>
            </w:r>
            <w:r w:rsidR="005E72CC">
              <w:rPr>
                <w:rFonts w:ascii="Arial" w:eastAsia="Times New Roman" w:hAnsi="Arial" w:cs="Arial"/>
                <w:b/>
                <w:sz w:val="20"/>
                <w:szCs w:val="20"/>
                <w:lang w:eastAsia="fr-FR"/>
              </w:rPr>
              <w:t>,</w:t>
            </w:r>
            <w:r>
              <w:rPr>
                <w:rFonts w:ascii="Arial" w:eastAsia="Times New Roman" w:hAnsi="Arial" w:cs="Arial"/>
                <w:b/>
                <w:sz w:val="20"/>
                <w:szCs w:val="20"/>
                <w:lang w:eastAsia="fr-FR"/>
              </w:rPr>
              <w:t>9</w:t>
            </w:r>
          </w:p>
        </w:tc>
        <w:tc>
          <w:tcPr>
            <w:tcW w:w="1134" w:type="dxa"/>
            <w:gridSpan w:val="2"/>
            <w:tcBorders>
              <w:top w:val="single" w:sz="4" w:space="0" w:color="auto"/>
              <w:left w:val="nil"/>
              <w:bottom w:val="nil"/>
              <w:right w:val="nil"/>
            </w:tcBorders>
            <w:vAlign w:val="center"/>
          </w:tcPr>
          <w:p w14:paraId="110D5261"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401</w:t>
            </w:r>
            <w:r w:rsidRPr="00D722FA">
              <w:rPr>
                <w:rFonts w:ascii="Arial" w:eastAsia="Times New Roman" w:hAnsi="Arial" w:cs="Arial"/>
                <w:b/>
                <w:sz w:val="20"/>
                <w:szCs w:val="20"/>
                <w:lang w:eastAsia="fr-FR"/>
              </w:rPr>
              <w:t>,</w:t>
            </w:r>
            <w:r>
              <w:rPr>
                <w:rFonts w:ascii="Arial" w:eastAsia="Times New Roman" w:hAnsi="Arial" w:cs="Arial"/>
                <w:b/>
                <w:sz w:val="20"/>
                <w:szCs w:val="20"/>
                <w:lang w:eastAsia="fr-FR"/>
              </w:rPr>
              <w:t>5</w:t>
            </w:r>
          </w:p>
        </w:tc>
        <w:tc>
          <w:tcPr>
            <w:tcW w:w="284" w:type="dxa"/>
            <w:tcBorders>
              <w:left w:val="single" w:sz="4" w:space="0" w:color="auto"/>
              <w:bottom w:val="nil"/>
              <w:right w:val="single" w:sz="4" w:space="0" w:color="auto"/>
            </w:tcBorders>
          </w:tcPr>
          <w:p w14:paraId="471E0271"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top w:val="single" w:sz="4" w:space="0" w:color="auto"/>
              <w:left w:val="single" w:sz="4" w:space="0" w:color="auto"/>
              <w:bottom w:val="nil"/>
              <w:right w:val="single" w:sz="4" w:space="0" w:color="auto"/>
            </w:tcBorders>
            <w:vAlign w:val="center"/>
          </w:tcPr>
          <w:p w14:paraId="65509386"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+6,0</w:t>
            </w:r>
          </w:p>
        </w:tc>
        <w:tc>
          <w:tcPr>
            <w:tcW w:w="991" w:type="dxa"/>
            <w:tcBorders>
              <w:top w:val="single" w:sz="4" w:space="0" w:color="auto"/>
              <w:left w:val="single" w:sz="4" w:space="0" w:color="auto"/>
              <w:bottom w:val="nil"/>
              <w:right w:val="single" w:sz="4" w:space="0" w:color="auto"/>
            </w:tcBorders>
            <w:vAlign w:val="center"/>
          </w:tcPr>
          <w:p w14:paraId="5F3859CA"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+1,5%</w:t>
            </w:r>
          </w:p>
        </w:tc>
        <w:tc>
          <w:tcPr>
            <w:tcW w:w="991" w:type="dxa"/>
            <w:tcBorders>
              <w:top w:val="single" w:sz="4" w:space="0" w:color="auto"/>
              <w:left w:val="single" w:sz="4" w:space="0" w:color="auto"/>
              <w:bottom w:val="nil"/>
              <w:right w:val="single" w:sz="4" w:space="0" w:color="auto"/>
            </w:tcBorders>
            <w:vAlign w:val="center"/>
          </w:tcPr>
          <w:p w14:paraId="0FD9799F"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+9,4</w:t>
            </w:r>
          </w:p>
        </w:tc>
        <w:tc>
          <w:tcPr>
            <w:tcW w:w="972" w:type="dxa"/>
            <w:tcBorders>
              <w:top w:val="single" w:sz="4" w:space="0" w:color="auto"/>
              <w:left w:val="single" w:sz="4" w:space="0" w:color="auto"/>
              <w:bottom w:val="nil"/>
              <w:right w:val="single" w:sz="4" w:space="0" w:color="auto"/>
            </w:tcBorders>
            <w:vAlign w:val="center"/>
          </w:tcPr>
          <w:p w14:paraId="251B7712"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+2,3%</w:t>
            </w:r>
          </w:p>
        </w:tc>
      </w:tr>
      <w:tr w:rsidR="00F06910" w:rsidRPr="006C55FF" w14:paraId="22AFC0F1" w14:textId="77777777" w:rsidTr="00280305">
        <w:trPr>
          <w:trHeight w:val="318"/>
          <w:jc w:val="center"/>
        </w:trPr>
        <w:tc>
          <w:tcPr>
            <w:tcW w:w="2835" w:type="dxa"/>
            <w:gridSpan w:val="2"/>
            <w:tcBorders>
              <w:top w:val="nil"/>
              <w:left w:val="single" w:sz="4" w:space="0" w:color="auto"/>
              <w:bottom w:val="nil"/>
              <w:right w:val="nil"/>
            </w:tcBorders>
            <w:shd w:val="clear" w:color="000000" w:fill="FFFFFF"/>
            <w:vAlign w:val="center"/>
          </w:tcPr>
          <w:p w14:paraId="6CAA974F" w14:textId="43882027" w:rsidR="00F06910" w:rsidRPr="00D722FA" w:rsidRDefault="00F06910" w:rsidP="00280305">
            <w:pPr>
              <w:spacing w:after="0" w:line="240" w:lineRule="auto"/>
              <w:suppressOverlap/>
              <w:rPr>
                <w:rFonts w:eastAsia="Times New Roman" w:cstheme="minorHAnsi"/>
                <w:b/>
                <w:sz w:val="20"/>
                <w:szCs w:val="20"/>
                <w:lang w:eastAsia="fr-FR"/>
              </w:rPr>
            </w:pPr>
            <w:r w:rsidRPr="006C55FF">
              <w:rPr>
                <w:rFonts w:eastAsia="Times New Roman" w:cstheme="minorHAnsi"/>
                <w:i/>
                <w:sz w:val="20"/>
                <w:szCs w:val="20"/>
                <w:lang w:eastAsia="fr-FR"/>
              </w:rPr>
              <w:t xml:space="preserve">  </w:t>
            </w:r>
            <w:proofErr w:type="spellStart"/>
            <w:r w:rsidR="00E2279F" w:rsidRPr="00087BEB">
              <w:t>Minority</w:t>
            </w:r>
            <w:proofErr w:type="spellEnd"/>
            <w:r w:rsidR="00E2279F" w:rsidRPr="00087BEB">
              <w:t xml:space="preserve"> </w:t>
            </w:r>
            <w:proofErr w:type="spellStart"/>
            <w:r w:rsidR="00E2279F" w:rsidRPr="00087BEB">
              <w:t>interests</w:t>
            </w:r>
            <w:proofErr w:type="spellEnd"/>
          </w:p>
        </w:tc>
        <w:tc>
          <w:tcPr>
            <w:tcW w:w="1134" w:type="dxa"/>
            <w:gridSpan w:val="2"/>
            <w:tcBorders>
              <w:top w:val="nil"/>
              <w:left w:val="nil"/>
              <w:bottom w:val="nil"/>
              <w:right w:val="nil"/>
            </w:tcBorders>
            <w:vAlign w:val="center"/>
          </w:tcPr>
          <w:p w14:paraId="677BB2CC"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i/>
                <w:sz w:val="20"/>
                <w:szCs w:val="20"/>
                <w:lang w:eastAsia="fr-FR"/>
              </w:rPr>
              <w:t>5</w:t>
            </w:r>
            <w:r w:rsidRPr="006C55FF">
              <w:rPr>
                <w:rFonts w:ascii="Arial" w:eastAsia="Times New Roman" w:hAnsi="Arial" w:cs="Arial"/>
                <w:i/>
                <w:sz w:val="20"/>
                <w:szCs w:val="20"/>
                <w:lang w:eastAsia="fr-FR"/>
              </w:rPr>
              <w:t>,</w:t>
            </w:r>
            <w:r>
              <w:rPr>
                <w:rFonts w:ascii="Arial" w:eastAsia="Times New Roman" w:hAnsi="Arial" w:cs="Arial"/>
                <w:i/>
                <w:sz w:val="20"/>
                <w:szCs w:val="20"/>
                <w:lang w:eastAsia="fr-FR"/>
              </w:rPr>
              <w:t>3</w:t>
            </w:r>
          </w:p>
        </w:tc>
        <w:tc>
          <w:tcPr>
            <w:tcW w:w="1134" w:type="dxa"/>
            <w:gridSpan w:val="2"/>
            <w:tcBorders>
              <w:top w:val="nil"/>
              <w:left w:val="nil"/>
              <w:bottom w:val="nil"/>
              <w:right w:val="nil"/>
            </w:tcBorders>
            <w:vAlign w:val="center"/>
          </w:tcPr>
          <w:p w14:paraId="0F873B1E"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5,1</w:t>
            </w:r>
          </w:p>
        </w:tc>
        <w:tc>
          <w:tcPr>
            <w:tcW w:w="1134" w:type="dxa"/>
            <w:gridSpan w:val="2"/>
            <w:tcBorders>
              <w:top w:val="nil"/>
              <w:left w:val="nil"/>
              <w:bottom w:val="nil"/>
              <w:right w:val="nil"/>
            </w:tcBorders>
            <w:vAlign w:val="center"/>
          </w:tcPr>
          <w:p w14:paraId="51F39CCE" w14:textId="77777777" w:rsidR="00F06910" w:rsidRDefault="00F06910" w:rsidP="00280305">
            <w:pPr>
              <w:spacing w:after="0" w:line="240" w:lineRule="auto"/>
              <w:suppressOverlap/>
              <w:jc w:val="right"/>
              <w:rPr>
                <w:rFonts w:ascii="Arial" w:eastAsia="Times New Roman" w:hAnsi="Arial" w:cs="Arial"/>
                <w:i/>
                <w:sz w:val="20"/>
                <w:szCs w:val="20"/>
                <w:lang w:eastAsia="fr-FR"/>
              </w:rPr>
            </w:pPr>
            <w:r>
              <w:rPr>
                <w:rFonts w:ascii="Arial" w:eastAsia="Times New Roman" w:hAnsi="Arial" w:cs="Arial"/>
                <w:i/>
                <w:sz w:val="20"/>
                <w:szCs w:val="20"/>
                <w:lang w:eastAsia="fr-FR"/>
              </w:rPr>
              <w:t>5</w:t>
            </w:r>
            <w:r w:rsidRPr="006C55FF">
              <w:rPr>
                <w:rFonts w:ascii="Arial" w:eastAsia="Times New Roman" w:hAnsi="Arial" w:cs="Arial"/>
                <w:i/>
                <w:sz w:val="20"/>
                <w:szCs w:val="20"/>
                <w:lang w:eastAsia="fr-FR"/>
              </w:rPr>
              <w:t>,</w:t>
            </w:r>
            <w:r>
              <w:rPr>
                <w:rFonts w:ascii="Arial" w:eastAsia="Times New Roman" w:hAnsi="Arial" w:cs="Arial"/>
                <w:i/>
                <w:sz w:val="20"/>
                <w:szCs w:val="20"/>
                <w:lang w:eastAsia="fr-FR"/>
              </w:rPr>
              <w:t>1</w:t>
            </w:r>
          </w:p>
        </w:tc>
        <w:tc>
          <w:tcPr>
            <w:tcW w:w="284" w:type="dxa"/>
            <w:tcBorders>
              <w:top w:val="nil"/>
              <w:left w:val="single" w:sz="4" w:space="0" w:color="auto"/>
              <w:bottom w:val="nil"/>
              <w:right w:val="single" w:sz="4" w:space="0" w:color="auto"/>
            </w:tcBorders>
          </w:tcPr>
          <w:p w14:paraId="09D35970" w14:textId="77777777" w:rsidR="00F06910" w:rsidRPr="006C55FF" w:rsidRDefault="00F06910" w:rsidP="00280305">
            <w:pPr>
              <w:spacing w:after="0" w:line="240" w:lineRule="auto"/>
              <w:suppressOverlap/>
              <w:jc w:val="right"/>
              <w:rPr>
                <w:rFonts w:ascii="Arial" w:eastAsia="Times New Roman" w:hAnsi="Arial" w:cs="Arial"/>
                <w:i/>
                <w:sz w:val="20"/>
                <w:szCs w:val="20"/>
                <w:lang w:eastAsia="fr-FR"/>
              </w:rPr>
            </w:pPr>
          </w:p>
        </w:tc>
        <w:tc>
          <w:tcPr>
            <w:tcW w:w="1015" w:type="dxa"/>
            <w:tcBorders>
              <w:top w:val="nil"/>
              <w:left w:val="single" w:sz="4" w:space="0" w:color="auto"/>
              <w:bottom w:val="nil"/>
              <w:right w:val="single" w:sz="4" w:space="0" w:color="auto"/>
            </w:tcBorders>
            <w:vAlign w:val="center"/>
          </w:tcPr>
          <w:p w14:paraId="0C1AE5EC" w14:textId="77777777" w:rsidR="00F06910" w:rsidRDefault="00F06910" w:rsidP="00280305">
            <w:pPr>
              <w:spacing w:after="0" w:line="240" w:lineRule="auto"/>
              <w:suppressOverlap/>
              <w:jc w:val="right"/>
              <w:rPr>
                <w:rFonts w:ascii="Arial" w:eastAsia="Times New Roman" w:hAnsi="Arial" w:cs="Arial"/>
                <w:bCs/>
                <w:i/>
                <w:iCs/>
                <w:sz w:val="20"/>
                <w:szCs w:val="20"/>
                <w:lang w:eastAsia="fr-FR"/>
              </w:rPr>
            </w:pPr>
            <w:r>
              <w:rPr>
                <w:rFonts w:ascii="Arial" w:eastAsia="Times New Roman" w:hAnsi="Arial" w:cs="Arial"/>
                <w:i/>
                <w:sz w:val="20"/>
                <w:szCs w:val="20"/>
                <w:lang w:eastAsia="fr-FR"/>
              </w:rPr>
              <w:t>+0,2</w:t>
            </w:r>
          </w:p>
        </w:tc>
        <w:tc>
          <w:tcPr>
            <w:tcW w:w="991" w:type="dxa"/>
            <w:tcBorders>
              <w:top w:val="nil"/>
              <w:left w:val="single" w:sz="4" w:space="0" w:color="auto"/>
              <w:bottom w:val="nil"/>
              <w:right w:val="single" w:sz="4" w:space="0" w:color="auto"/>
            </w:tcBorders>
            <w:vAlign w:val="center"/>
          </w:tcPr>
          <w:p w14:paraId="7EF3461A" w14:textId="77777777" w:rsidR="00F06910" w:rsidRDefault="00F06910" w:rsidP="00280305">
            <w:pPr>
              <w:spacing w:after="0" w:line="240" w:lineRule="auto"/>
              <w:suppressOverlap/>
              <w:jc w:val="right"/>
              <w:rPr>
                <w:rFonts w:ascii="Arial" w:eastAsia="Times New Roman" w:hAnsi="Arial" w:cs="Arial"/>
                <w:bCs/>
                <w:i/>
                <w:iCs/>
                <w:sz w:val="20"/>
                <w:szCs w:val="20"/>
                <w:lang w:eastAsia="fr-FR"/>
              </w:rPr>
            </w:pPr>
          </w:p>
        </w:tc>
        <w:tc>
          <w:tcPr>
            <w:tcW w:w="991" w:type="dxa"/>
            <w:tcBorders>
              <w:top w:val="nil"/>
              <w:left w:val="single" w:sz="4" w:space="0" w:color="auto"/>
              <w:bottom w:val="nil"/>
              <w:right w:val="single" w:sz="4" w:space="0" w:color="auto"/>
            </w:tcBorders>
            <w:vAlign w:val="center"/>
          </w:tcPr>
          <w:p w14:paraId="55D55C90" w14:textId="77777777" w:rsidR="00F06910" w:rsidRPr="00DB28DB" w:rsidRDefault="00F06910" w:rsidP="00280305">
            <w:pPr>
              <w:spacing w:after="0" w:line="240" w:lineRule="auto"/>
              <w:suppressOverlap/>
              <w:jc w:val="right"/>
              <w:rPr>
                <w:rFonts w:ascii="Arial" w:eastAsia="Times New Roman" w:hAnsi="Arial" w:cs="Arial"/>
                <w:bCs/>
                <w:i/>
                <w:iCs/>
                <w:sz w:val="20"/>
                <w:szCs w:val="20"/>
                <w:lang w:eastAsia="fr-FR"/>
              </w:rPr>
            </w:pPr>
            <w:r>
              <w:rPr>
                <w:rFonts w:ascii="Arial" w:eastAsia="Times New Roman" w:hAnsi="Arial" w:cs="Arial"/>
                <w:bCs/>
                <w:i/>
                <w:iCs/>
                <w:sz w:val="20"/>
                <w:szCs w:val="20"/>
                <w:lang w:eastAsia="fr-FR"/>
              </w:rPr>
              <w:t>+0,2</w:t>
            </w:r>
          </w:p>
        </w:tc>
        <w:tc>
          <w:tcPr>
            <w:tcW w:w="972" w:type="dxa"/>
            <w:tcBorders>
              <w:top w:val="nil"/>
              <w:left w:val="single" w:sz="4" w:space="0" w:color="auto"/>
              <w:bottom w:val="nil"/>
              <w:right w:val="single" w:sz="4" w:space="0" w:color="auto"/>
            </w:tcBorders>
            <w:vAlign w:val="center"/>
          </w:tcPr>
          <w:p w14:paraId="754CE9BC" w14:textId="77777777" w:rsidR="00F06910" w:rsidRPr="006C55FF" w:rsidRDefault="00F06910" w:rsidP="00280305">
            <w:pPr>
              <w:spacing w:after="0" w:line="240" w:lineRule="auto"/>
              <w:suppressOverlap/>
              <w:jc w:val="right"/>
              <w:rPr>
                <w:rFonts w:ascii="Arial" w:eastAsia="Times New Roman" w:hAnsi="Arial" w:cs="Arial"/>
                <w:i/>
                <w:sz w:val="20"/>
                <w:szCs w:val="20"/>
                <w:lang w:eastAsia="fr-FR"/>
              </w:rPr>
            </w:pPr>
          </w:p>
        </w:tc>
      </w:tr>
      <w:tr w:rsidR="00F06910" w:rsidRPr="00D722FA" w14:paraId="26A20EDE" w14:textId="77777777" w:rsidTr="00280305">
        <w:trPr>
          <w:trHeight w:val="318"/>
          <w:jc w:val="center"/>
        </w:trPr>
        <w:tc>
          <w:tcPr>
            <w:tcW w:w="2835" w:type="dxa"/>
            <w:gridSpan w:val="2"/>
            <w:tcBorders>
              <w:top w:val="nil"/>
              <w:left w:val="single" w:sz="4" w:space="0" w:color="auto"/>
              <w:bottom w:val="nil"/>
              <w:right w:val="nil"/>
            </w:tcBorders>
            <w:shd w:val="clear" w:color="000000" w:fill="FFFFFF"/>
            <w:vAlign w:val="center"/>
          </w:tcPr>
          <w:p w14:paraId="4B89A9E7" w14:textId="70586F9C" w:rsidR="00F06910" w:rsidRPr="006C55FF" w:rsidRDefault="00E2279F" w:rsidP="00280305">
            <w:pPr>
              <w:spacing w:after="0" w:line="240" w:lineRule="auto"/>
              <w:suppressOverlap/>
              <w:rPr>
                <w:rFonts w:eastAsia="Times New Roman" w:cstheme="minorHAnsi"/>
                <w:b/>
                <w:sz w:val="20"/>
                <w:szCs w:val="20"/>
                <w:lang w:eastAsia="fr-FR"/>
              </w:rPr>
            </w:pPr>
            <w:r w:rsidRPr="006E4CE9">
              <w:rPr>
                <w:b/>
                <w:i/>
              </w:rPr>
              <w:t xml:space="preserve">Net </w:t>
            </w:r>
            <w:proofErr w:type="spellStart"/>
            <w:r w:rsidRPr="006E4CE9">
              <w:rPr>
                <w:b/>
                <w:i/>
              </w:rPr>
              <w:t>financial</w:t>
            </w:r>
            <w:proofErr w:type="spellEnd"/>
            <w:r w:rsidRPr="006E4CE9">
              <w:rPr>
                <w:b/>
                <w:i/>
              </w:rPr>
              <w:t xml:space="preserve"> </w:t>
            </w:r>
            <w:proofErr w:type="spellStart"/>
            <w:r w:rsidRPr="006E4CE9">
              <w:rPr>
                <w:b/>
                <w:i/>
              </w:rPr>
              <w:t>debt</w:t>
            </w:r>
            <w:proofErr w:type="spellEnd"/>
          </w:p>
        </w:tc>
        <w:tc>
          <w:tcPr>
            <w:tcW w:w="1134" w:type="dxa"/>
            <w:gridSpan w:val="2"/>
            <w:tcBorders>
              <w:top w:val="nil"/>
              <w:left w:val="nil"/>
              <w:bottom w:val="nil"/>
              <w:right w:val="nil"/>
            </w:tcBorders>
            <w:vAlign w:val="center"/>
          </w:tcPr>
          <w:p w14:paraId="7B47E046"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sidRPr="00D722FA">
              <w:rPr>
                <w:rFonts w:ascii="Arial" w:eastAsia="Times New Roman" w:hAnsi="Arial" w:cs="Arial"/>
                <w:b/>
                <w:sz w:val="20"/>
                <w:szCs w:val="20"/>
                <w:lang w:eastAsia="fr-FR"/>
              </w:rPr>
              <w:t>7</w:t>
            </w:r>
            <w:r>
              <w:rPr>
                <w:rFonts w:ascii="Arial" w:eastAsia="Times New Roman" w:hAnsi="Arial" w:cs="Arial"/>
                <w:b/>
                <w:sz w:val="20"/>
                <w:szCs w:val="20"/>
                <w:lang w:eastAsia="fr-FR"/>
              </w:rPr>
              <w:t>29</w:t>
            </w:r>
            <w:r w:rsidRPr="00D722FA">
              <w:rPr>
                <w:rFonts w:ascii="Arial" w:eastAsia="Times New Roman" w:hAnsi="Arial" w:cs="Arial"/>
                <w:b/>
                <w:sz w:val="20"/>
                <w:szCs w:val="20"/>
                <w:lang w:eastAsia="fr-FR"/>
              </w:rPr>
              <w:t>,</w:t>
            </w:r>
            <w:r>
              <w:rPr>
                <w:rFonts w:ascii="Arial" w:eastAsia="Times New Roman" w:hAnsi="Arial" w:cs="Arial"/>
                <w:b/>
                <w:sz w:val="20"/>
                <w:szCs w:val="20"/>
                <w:lang w:eastAsia="fr-FR"/>
              </w:rPr>
              <w:t>5</w:t>
            </w:r>
          </w:p>
        </w:tc>
        <w:tc>
          <w:tcPr>
            <w:tcW w:w="1134" w:type="dxa"/>
            <w:gridSpan w:val="2"/>
            <w:tcBorders>
              <w:top w:val="nil"/>
              <w:left w:val="nil"/>
              <w:bottom w:val="nil"/>
              <w:right w:val="nil"/>
            </w:tcBorders>
            <w:vAlign w:val="center"/>
          </w:tcPr>
          <w:p w14:paraId="0F73EA13" w14:textId="6FCB7788"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701</w:t>
            </w:r>
            <w:r w:rsidR="005E72CC">
              <w:rPr>
                <w:rFonts w:ascii="Arial" w:eastAsia="Times New Roman" w:hAnsi="Arial" w:cs="Arial"/>
                <w:b/>
                <w:sz w:val="20"/>
                <w:szCs w:val="20"/>
                <w:lang w:eastAsia="fr-FR"/>
              </w:rPr>
              <w:t>,</w:t>
            </w:r>
            <w:r>
              <w:rPr>
                <w:rFonts w:ascii="Arial" w:eastAsia="Times New Roman" w:hAnsi="Arial" w:cs="Arial"/>
                <w:b/>
                <w:sz w:val="20"/>
                <w:szCs w:val="20"/>
                <w:lang w:eastAsia="fr-FR"/>
              </w:rPr>
              <w:t>2</w:t>
            </w:r>
          </w:p>
        </w:tc>
        <w:tc>
          <w:tcPr>
            <w:tcW w:w="1134" w:type="dxa"/>
            <w:gridSpan w:val="2"/>
            <w:tcBorders>
              <w:top w:val="nil"/>
              <w:left w:val="nil"/>
              <w:bottom w:val="nil"/>
              <w:right w:val="nil"/>
            </w:tcBorders>
            <w:vAlign w:val="center"/>
          </w:tcPr>
          <w:p w14:paraId="6CE78C21"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sidRPr="00D722FA">
              <w:rPr>
                <w:rFonts w:ascii="Arial" w:eastAsia="Times New Roman" w:hAnsi="Arial" w:cs="Arial"/>
                <w:b/>
                <w:sz w:val="20"/>
                <w:szCs w:val="20"/>
                <w:lang w:eastAsia="fr-FR"/>
              </w:rPr>
              <w:t>70</w:t>
            </w:r>
            <w:r>
              <w:rPr>
                <w:rFonts w:ascii="Arial" w:eastAsia="Times New Roman" w:hAnsi="Arial" w:cs="Arial"/>
                <w:b/>
                <w:sz w:val="20"/>
                <w:szCs w:val="20"/>
                <w:lang w:eastAsia="fr-FR"/>
              </w:rPr>
              <w:t>1</w:t>
            </w:r>
            <w:r w:rsidRPr="00D722FA">
              <w:rPr>
                <w:rFonts w:ascii="Arial" w:eastAsia="Times New Roman" w:hAnsi="Arial" w:cs="Arial"/>
                <w:b/>
                <w:sz w:val="20"/>
                <w:szCs w:val="20"/>
                <w:lang w:eastAsia="fr-FR"/>
              </w:rPr>
              <w:t>,</w:t>
            </w:r>
            <w:r>
              <w:rPr>
                <w:rFonts w:ascii="Arial" w:eastAsia="Times New Roman" w:hAnsi="Arial" w:cs="Arial"/>
                <w:b/>
                <w:sz w:val="20"/>
                <w:szCs w:val="20"/>
                <w:lang w:eastAsia="fr-FR"/>
              </w:rPr>
              <w:t>2</w:t>
            </w:r>
          </w:p>
        </w:tc>
        <w:tc>
          <w:tcPr>
            <w:tcW w:w="284" w:type="dxa"/>
            <w:tcBorders>
              <w:top w:val="nil"/>
              <w:left w:val="single" w:sz="4" w:space="0" w:color="auto"/>
              <w:bottom w:val="nil"/>
              <w:right w:val="single" w:sz="4" w:space="0" w:color="auto"/>
            </w:tcBorders>
          </w:tcPr>
          <w:p w14:paraId="09F7B4CB"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top w:val="nil"/>
              <w:left w:val="single" w:sz="4" w:space="0" w:color="auto"/>
              <w:right w:val="single" w:sz="4" w:space="0" w:color="auto"/>
            </w:tcBorders>
            <w:vAlign w:val="center"/>
          </w:tcPr>
          <w:p w14:paraId="7EDF8B50"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+28,3</w:t>
            </w:r>
          </w:p>
        </w:tc>
        <w:tc>
          <w:tcPr>
            <w:tcW w:w="991" w:type="dxa"/>
            <w:tcBorders>
              <w:top w:val="nil"/>
              <w:left w:val="single" w:sz="4" w:space="0" w:color="auto"/>
              <w:right w:val="single" w:sz="4" w:space="0" w:color="auto"/>
            </w:tcBorders>
            <w:vAlign w:val="center"/>
          </w:tcPr>
          <w:p w14:paraId="60F06569" w14:textId="77777777" w:rsidR="00F06910"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+4,0%</w:t>
            </w:r>
          </w:p>
        </w:tc>
        <w:tc>
          <w:tcPr>
            <w:tcW w:w="991" w:type="dxa"/>
            <w:tcBorders>
              <w:top w:val="nil"/>
              <w:left w:val="single" w:sz="4" w:space="0" w:color="auto"/>
              <w:bottom w:val="nil"/>
              <w:right w:val="single" w:sz="4" w:space="0" w:color="auto"/>
            </w:tcBorders>
            <w:vAlign w:val="center"/>
          </w:tcPr>
          <w:p w14:paraId="016F55F9"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+28,3</w:t>
            </w:r>
          </w:p>
        </w:tc>
        <w:tc>
          <w:tcPr>
            <w:tcW w:w="972" w:type="dxa"/>
            <w:tcBorders>
              <w:top w:val="nil"/>
              <w:left w:val="single" w:sz="4" w:space="0" w:color="auto"/>
              <w:bottom w:val="nil"/>
              <w:right w:val="single" w:sz="4" w:space="0" w:color="auto"/>
            </w:tcBorders>
            <w:vAlign w:val="center"/>
          </w:tcPr>
          <w:p w14:paraId="2741E95B"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+4,0%</w:t>
            </w:r>
          </w:p>
        </w:tc>
      </w:tr>
      <w:tr w:rsidR="00F06910" w14:paraId="43AEEF83" w14:textId="77777777" w:rsidTr="00280305">
        <w:trPr>
          <w:trHeight w:val="318"/>
          <w:jc w:val="center"/>
        </w:trPr>
        <w:tc>
          <w:tcPr>
            <w:tcW w:w="2835" w:type="dxa"/>
            <w:gridSpan w:val="2"/>
            <w:tcBorders>
              <w:top w:val="nil"/>
              <w:left w:val="single" w:sz="4" w:space="0" w:color="auto"/>
              <w:bottom w:val="single" w:sz="4" w:space="0" w:color="auto"/>
              <w:right w:val="nil"/>
            </w:tcBorders>
            <w:shd w:val="clear" w:color="000000" w:fill="FFFFFF"/>
            <w:vAlign w:val="center"/>
          </w:tcPr>
          <w:p w14:paraId="32213294" w14:textId="1E1147E8" w:rsidR="00F06910" w:rsidRPr="00E2279F" w:rsidRDefault="00F06910" w:rsidP="00280305">
            <w:pPr>
              <w:spacing w:after="0" w:line="240" w:lineRule="auto"/>
              <w:suppressOverlap/>
              <w:rPr>
                <w:rFonts w:eastAsia="Times New Roman" w:cstheme="minorHAnsi"/>
                <w:b/>
                <w:sz w:val="20"/>
                <w:szCs w:val="20"/>
                <w:lang w:val="en-US" w:eastAsia="fr-FR"/>
              </w:rPr>
            </w:pPr>
            <w:r w:rsidRPr="00E2279F">
              <w:rPr>
                <w:rFonts w:eastAsia="Times New Roman" w:cstheme="minorHAnsi"/>
                <w:b/>
                <w:sz w:val="20"/>
                <w:szCs w:val="20"/>
                <w:lang w:val="en-US" w:eastAsia="fr-FR"/>
              </w:rPr>
              <w:t xml:space="preserve">  </w:t>
            </w:r>
            <w:r w:rsidR="00E2279F" w:rsidRPr="00E2279F">
              <w:rPr>
                <w:rFonts w:eastAsia="Times New Roman" w:cstheme="minorHAnsi"/>
                <w:b/>
                <w:sz w:val="20"/>
                <w:szCs w:val="20"/>
                <w:lang w:val="en-US" w:eastAsia="fr-FR"/>
              </w:rPr>
              <w:t xml:space="preserve">Net </w:t>
            </w:r>
            <w:r w:rsidR="00E2279F">
              <w:rPr>
                <w:rFonts w:eastAsia="Times New Roman" w:cstheme="minorHAnsi"/>
                <w:b/>
                <w:sz w:val="20"/>
                <w:szCs w:val="20"/>
                <w:lang w:val="en-US" w:eastAsia="fr-FR"/>
              </w:rPr>
              <w:t>b</w:t>
            </w:r>
            <w:r w:rsidR="00E2279F" w:rsidRPr="00E2279F">
              <w:rPr>
                <w:rFonts w:eastAsia="Times New Roman" w:cstheme="minorHAnsi"/>
                <w:b/>
                <w:sz w:val="20"/>
                <w:szCs w:val="20"/>
                <w:lang w:val="en-US" w:eastAsia="fr-FR"/>
              </w:rPr>
              <w:t xml:space="preserve">ank and </w:t>
            </w:r>
            <w:r w:rsidR="00E2279F">
              <w:rPr>
                <w:rFonts w:eastAsia="Times New Roman" w:cstheme="minorHAnsi"/>
                <w:b/>
                <w:sz w:val="20"/>
                <w:szCs w:val="20"/>
                <w:lang w:val="en-US" w:eastAsia="fr-FR"/>
              </w:rPr>
              <w:t>b</w:t>
            </w:r>
            <w:r w:rsidR="00E2279F" w:rsidRPr="00E2279F">
              <w:rPr>
                <w:rFonts w:eastAsia="Times New Roman" w:cstheme="minorHAnsi"/>
                <w:b/>
                <w:sz w:val="20"/>
                <w:szCs w:val="20"/>
                <w:lang w:val="en-US" w:eastAsia="fr-FR"/>
              </w:rPr>
              <w:t>onds debt</w:t>
            </w:r>
          </w:p>
        </w:tc>
        <w:tc>
          <w:tcPr>
            <w:tcW w:w="1134" w:type="dxa"/>
            <w:gridSpan w:val="2"/>
            <w:tcBorders>
              <w:top w:val="nil"/>
              <w:left w:val="nil"/>
              <w:bottom w:val="single" w:sz="4" w:space="0" w:color="auto"/>
              <w:right w:val="nil"/>
            </w:tcBorders>
            <w:vAlign w:val="center"/>
          </w:tcPr>
          <w:p w14:paraId="3E9E2461"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r>
              <w:rPr>
                <w:rFonts w:ascii="Arial" w:eastAsia="Times New Roman" w:hAnsi="Arial" w:cs="Arial"/>
                <w:b/>
                <w:sz w:val="20"/>
                <w:szCs w:val="20"/>
                <w:lang w:eastAsia="fr-FR"/>
              </w:rPr>
              <w:t>679,5</w:t>
            </w:r>
          </w:p>
        </w:tc>
        <w:tc>
          <w:tcPr>
            <w:tcW w:w="1134" w:type="dxa"/>
            <w:gridSpan w:val="2"/>
            <w:tcBorders>
              <w:top w:val="nil"/>
              <w:left w:val="nil"/>
              <w:bottom w:val="single" w:sz="4" w:space="0" w:color="auto"/>
              <w:right w:val="nil"/>
            </w:tcBorders>
          </w:tcPr>
          <w:p w14:paraId="53E67FCE"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134" w:type="dxa"/>
            <w:gridSpan w:val="2"/>
            <w:tcBorders>
              <w:top w:val="nil"/>
              <w:left w:val="nil"/>
              <w:bottom w:val="single" w:sz="4" w:space="0" w:color="auto"/>
              <w:right w:val="nil"/>
            </w:tcBorders>
            <w:vAlign w:val="center"/>
          </w:tcPr>
          <w:p w14:paraId="4CC1ECD5"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284" w:type="dxa"/>
            <w:tcBorders>
              <w:top w:val="nil"/>
              <w:left w:val="single" w:sz="4" w:space="0" w:color="auto"/>
              <w:right w:val="single" w:sz="4" w:space="0" w:color="auto"/>
            </w:tcBorders>
          </w:tcPr>
          <w:p w14:paraId="46A78FE7" w14:textId="77777777" w:rsidR="00F06910" w:rsidRPr="00D722FA" w:rsidRDefault="00F06910" w:rsidP="00280305">
            <w:pPr>
              <w:spacing w:after="0" w:line="240" w:lineRule="auto"/>
              <w:suppressOverlap/>
              <w:jc w:val="right"/>
              <w:rPr>
                <w:rFonts w:ascii="Arial" w:eastAsia="Times New Roman" w:hAnsi="Arial" w:cs="Arial"/>
                <w:b/>
                <w:sz w:val="20"/>
                <w:szCs w:val="20"/>
                <w:lang w:eastAsia="fr-FR"/>
              </w:rPr>
            </w:pPr>
          </w:p>
        </w:tc>
        <w:tc>
          <w:tcPr>
            <w:tcW w:w="1015" w:type="dxa"/>
            <w:tcBorders>
              <w:left w:val="single" w:sz="4" w:space="0" w:color="auto"/>
              <w:bottom w:val="single" w:sz="4" w:space="0" w:color="auto"/>
              <w:right w:val="single" w:sz="4" w:space="0" w:color="auto"/>
            </w:tcBorders>
            <w:shd w:val="clear" w:color="auto" w:fill="auto"/>
            <w:vAlign w:val="center"/>
          </w:tcPr>
          <w:p w14:paraId="254879AB"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c>
          <w:tcPr>
            <w:tcW w:w="991" w:type="dxa"/>
            <w:tcBorders>
              <w:left w:val="single" w:sz="4" w:space="0" w:color="auto"/>
              <w:bottom w:val="single" w:sz="4" w:space="0" w:color="auto"/>
              <w:right w:val="single" w:sz="4" w:space="0" w:color="auto"/>
            </w:tcBorders>
            <w:shd w:val="clear" w:color="auto" w:fill="auto"/>
            <w:vAlign w:val="center"/>
          </w:tcPr>
          <w:p w14:paraId="68706C69"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c>
          <w:tcPr>
            <w:tcW w:w="991" w:type="dxa"/>
            <w:tcBorders>
              <w:top w:val="nil"/>
              <w:left w:val="single" w:sz="4" w:space="0" w:color="auto"/>
              <w:bottom w:val="single" w:sz="4" w:space="0" w:color="auto"/>
              <w:right w:val="single" w:sz="4" w:space="0" w:color="auto"/>
            </w:tcBorders>
            <w:vAlign w:val="center"/>
          </w:tcPr>
          <w:p w14:paraId="3BFBE970"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c>
          <w:tcPr>
            <w:tcW w:w="972" w:type="dxa"/>
            <w:tcBorders>
              <w:top w:val="nil"/>
              <w:left w:val="single" w:sz="4" w:space="0" w:color="auto"/>
              <w:bottom w:val="single" w:sz="4" w:space="0" w:color="auto"/>
              <w:right w:val="single" w:sz="4" w:space="0" w:color="auto"/>
            </w:tcBorders>
            <w:vAlign w:val="center"/>
          </w:tcPr>
          <w:p w14:paraId="4A3739BD" w14:textId="77777777" w:rsidR="00F06910" w:rsidRDefault="00F06910" w:rsidP="00280305">
            <w:pPr>
              <w:spacing w:after="0" w:line="240" w:lineRule="auto"/>
              <w:suppressOverlap/>
              <w:jc w:val="right"/>
              <w:rPr>
                <w:rFonts w:ascii="Arial" w:eastAsia="Times New Roman" w:hAnsi="Arial" w:cs="Arial"/>
                <w:b/>
                <w:sz w:val="20"/>
                <w:szCs w:val="20"/>
                <w:lang w:eastAsia="fr-FR"/>
              </w:rPr>
            </w:pPr>
          </w:p>
        </w:tc>
      </w:tr>
    </w:tbl>
    <w:p w14:paraId="4414DF00" w14:textId="77777777" w:rsidR="00E800D2" w:rsidRDefault="00E800D2" w:rsidP="00E800D2">
      <w:pPr>
        <w:spacing w:after="0"/>
        <w:ind w:right="594"/>
        <w:jc w:val="both"/>
        <w:rPr>
          <w:sz w:val="20"/>
          <w:szCs w:val="20"/>
        </w:rPr>
      </w:pPr>
    </w:p>
    <w:p w14:paraId="7B4EBF9F" w14:textId="0D161116" w:rsidR="00E2279F" w:rsidRPr="00E2279F" w:rsidRDefault="004A4FA4" w:rsidP="00E2279F">
      <w:pPr>
        <w:spacing w:after="0"/>
        <w:ind w:left="360" w:right="594"/>
        <w:jc w:val="both"/>
        <w:rPr>
          <w:i/>
          <w:sz w:val="18"/>
          <w:szCs w:val="18"/>
          <w:lang w:val="en-US"/>
        </w:rPr>
      </w:pPr>
      <w:r w:rsidRPr="00867C1D">
        <w:rPr>
          <w:i/>
          <w:sz w:val="18"/>
          <w:szCs w:val="18"/>
          <w:lang w:val="en-US"/>
        </w:rPr>
        <w:t>(*)</w:t>
      </w:r>
      <w:r w:rsidR="00143B0C">
        <w:rPr>
          <w:i/>
          <w:sz w:val="18"/>
          <w:szCs w:val="18"/>
          <w:lang w:val="en-US"/>
        </w:rPr>
        <w:t xml:space="preserve"> </w:t>
      </w:r>
      <w:r w:rsidR="00E2279F" w:rsidRPr="00E2279F">
        <w:rPr>
          <w:i/>
          <w:sz w:val="18"/>
          <w:szCs w:val="18"/>
          <w:lang w:val="en-US"/>
        </w:rPr>
        <w:t>At the close of the 2023 financial year, an error was identified in the valuation of inventories relating to the 20</w:t>
      </w:r>
      <w:r w:rsidR="00927EC3">
        <w:rPr>
          <w:i/>
          <w:sz w:val="18"/>
          <w:szCs w:val="18"/>
          <w:lang w:val="en-US"/>
        </w:rPr>
        <w:t>19</w:t>
      </w:r>
      <w:r w:rsidR="00E2279F" w:rsidRPr="00E2279F">
        <w:rPr>
          <w:i/>
          <w:sz w:val="18"/>
          <w:szCs w:val="18"/>
          <w:lang w:val="en-US"/>
        </w:rPr>
        <w:t xml:space="preserve"> to 2022 financial years. This error was corrected in the second half of 2023, but was still present when the consolidated financial statements </w:t>
      </w:r>
      <w:proofErr w:type="gramStart"/>
      <w:r w:rsidR="00E2279F" w:rsidRPr="00E2279F">
        <w:rPr>
          <w:i/>
          <w:sz w:val="18"/>
          <w:szCs w:val="18"/>
          <w:lang w:val="en-US"/>
        </w:rPr>
        <w:t>at</w:t>
      </w:r>
      <w:proofErr w:type="gramEnd"/>
      <w:r w:rsidR="00E2279F" w:rsidRPr="00E2279F">
        <w:rPr>
          <w:i/>
          <w:sz w:val="18"/>
          <w:szCs w:val="18"/>
          <w:lang w:val="en-US"/>
        </w:rPr>
        <w:t xml:space="preserve"> June 30, 2023 were published. In application of IAS 8 “Accounting policies, changes in accounting estimates and errors”, VPM's consolidated financial statements have therefore been treated retrospectively for this error correction. The comparative income statement for 2023 has been restated, with a positive impact of 1 million euros on the published net income for the six months to June 30, 2023. These corrections have no impact on the income statement for fiscal 2024.</w:t>
      </w:r>
    </w:p>
    <w:p w14:paraId="56C32315" w14:textId="1E289996" w:rsidR="001930EB" w:rsidRPr="00867C1D" w:rsidRDefault="001930EB" w:rsidP="00E2279F">
      <w:pPr>
        <w:spacing w:after="0"/>
        <w:ind w:right="594"/>
        <w:jc w:val="both"/>
        <w:rPr>
          <w:rFonts w:cstheme="minorHAnsi"/>
          <w:b/>
          <w:bCs/>
          <w:color w:val="002060"/>
          <w:lang w:val="en-US"/>
        </w:rPr>
      </w:pPr>
    </w:p>
    <w:p w14:paraId="4DCF2E24" w14:textId="77777777" w:rsidR="007739C0" w:rsidRPr="00867C1D" w:rsidRDefault="007739C0" w:rsidP="005E1D88">
      <w:pPr>
        <w:spacing w:after="0" w:line="240" w:lineRule="auto"/>
        <w:ind w:right="227"/>
        <w:jc w:val="both"/>
        <w:rPr>
          <w:rFonts w:cstheme="minorHAnsi"/>
          <w:b/>
          <w:bCs/>
          <w:color w:val="002060"/>
          <w:lang w:val="en-US"/>
        </w:rPr>
      </w:pPr>
    </w:p>
    <w:p w14:paraId="224CB436" w14:textId="04739D21" w:rsidR="004A4FA4" w:rsidRDefault="00E2279F" w:rsidP="008242CA">
      <w:pPr>
        <w:spacing w:after="0" w:line="240" w:lineRule="auto"/>
        <w:ind w:left="454" w:right="227"/>
        <w:jc w:val="both"/>
        <w:rPr>
          <w:rFonts w:cstheme="minorHAnsi"/>
          <w:b/>
          <w:bCs/>
          <w:color w:val="002060"/>
          <w:lang w:val="en-US"/>
        </w:rPr>
      </w:pPr>
      <w:r w:rsidRPr="00E2279F">
        <w:rPr>
          <w:rFonts w:cstheme="minorHAnsi"/>
          <w:b/>
          <w:bCs/>
          <w:color w:val="002060"/>
          <w:lang w:val="en-US"/>
        </w:rPr>
        <w:t>Sales down slightly</w:t>
      </w:r>
    </w:p>
    <w:p w14:paraId="0CC310C0" w14:textId="77777777" w:rsidR="00E2279F" w:rsidRPr="00867C1D" w:rsidRDefault="00E2279F" w:rsidP="008242CA">
      <w:pPr>
        <w:spacing w:after="0" w:line="240" w:lineRule="auto"/>
        <w:ind w:left="454" w:right="227"/>
        <w:jc w:val="both"/>
        <w:rPr>
          <w:lang w:val="en-US"/>
        </w:rPr>
      </w:pPr>
    </w:p>
    <w:p w14:paraId="0FCBB46E" w14:textId="77777777" w:rsidR="00E2279F" w:rsidRPr="00E2279F" w:rsidRDefault="00E2279F" w:rsidP="00E2279F">
      <w:pPr>
        <w:spacing w:after="0" w:line="240" w:lineRule="auto"/>
        <w:ind w:left="454" w:right="227"/>
        <w:jc w:val="both"/>
        <w:rPr>
          <w:bCs/>
          <w:lang w:val="en-US"/>
        </w:rPr>
      </w:pPr>
      <w:r w:rsidRPr="00E2279F">
        <w:rPr>
          <w:bCs/>
          <w:lang w:val="en-US"/>
        </w:rPr>
        <w:t xml:space="preserve">Half-year consolidated sales for Vranken-Pommery Monopole were down 6.9% at </w:t>
      </w:r>
      <w:r w:rsidRPr="00E2279F">
        <w:rPr>
          <w:b/>
          <w:lang w:val="en-US"/>
        </w:rPr>
        <w:t>€109.6 million</w:t>
      </w:r>
      <w:r w:rsidRPr="00E2279F">
        <w:rPr>
          <w:bCs/>
          <w:lang w:val="en-US"/>
        </w:rPr>
        <w:t xml:space="preserve">. </w:t>
      </w:r>
    </w:p>
    <w:p w14:paraId="14D5A74C" w14:textId="77777777" w:rsidR="00E2279F" w:rsidRPr="00E2279F" w:rsidRDefault="00E2279F" w:rsidP="00E2279F">
      <w:pPr>
        <w:spacing w:after="0" w:line="240" w:lineRule="auto"/>
        <w:ind w:left="454" w:right="227"/>
        <w:jc w:val="both"/>
        <w:rPr>
          <w:bCs/>
          <w:lang w:val="en-US"/>
        </w:rPr>
      </w:pPr>
    </w:p>
    <w:p w14:paraId="637FBF16" w14:textId="77777777" w:rsidR="00E2279F" w:rsidRPr="00E2279F" w:rsidRDefault="00E2279F" w:rsidP="00E2279F">
      <w:pPr>
        <w:spacing w:after="0" w:line="240" w:lineRule="auto"/>
        <w:ind w:left="454" w:right="227"/>
        <w:jc w:val="both"/>
        <w:rPr>
          <w:bCs/>
          <w:lang w:val="en-US"/>
        </w:rPr>
      </w:pPr>
      <w:r w:rsidRPr="00E2279F">
        <w:rPr>
          <w:b/>
          <w:lang w:val="en-US"/>
        </w:rPr>
        <w:t>France</w:t>
      </w:r>
      <w:r w:rsidRPr="00E2279F">
        <w:rPr>
          <w:bCs/>
          <w:lang w:val="en-US"/>
        </w:rPr>
        <w:t xml:space="preserve"> (37% of consolidated sales), where the Group relies on strong positions notably in all networks, was </w:t>
      </w:r>
      <w:r w:rsidRPr="00E2279F">
        <w:rPr>
          <w:b/>
          <w:lang w:val="en-US"/>
        </w:rPr>
        <w:t>stable</w:t>
      </w:r>
      <w:r w:rsidRPr="00E2279F">
        <w:rPr>
          <w:bCs/>
          <w:lang w:val="en-US"/>
        </w:rPr>
        <w:t xml:space="preserve"> compared with the first half of 2023. </w:t>
      </w:r>
    </w:p>
    <w:p w14:paraId="36D29CD7" w14:textId="77777777" w:rsidR="00E2279F" w:rsidRPr="00E2279F" w:rsidRDefault="00E2279F" w:rsidP="00E2279F">
      <w:pPr>
        <w:spacing w:after="0" w:line="240" w:lineRule="auto"/>
        <w:ind w:left="454" w:right="227"/>
        <w:jc w:val="both"/>
        <w:rPr>
          <w:bCs/>
          <w:lang w:val="en-US"/>
        </w:rPr>
      </w:pPr>
    </w:p>
    <w:p w14:paraId="48D7A285" w14:textId="77777777" w:rsidR="00E2279F" w:rsidRPr="00E2279F" w:rsidRDefault="00E2279F" w:rsidP="00E2279F">
      <w:pPr>
        <w:spacing w:after="0" w:line="240" w:lineRule="auto"/>
        <w:ind w:left="454" w:right="227"/>
        <w:jc w:val="both"/>
        <w:rPr>
          <w:bCs/>
          <w:lang w:val="en-US"/>
        </w:rPr>
      </w:pPr>
      <w:r w:rsidRPr="00E2279F">
        <w:rPr>
          <w:bCs/>
          <w:lang w:val="en-US"/>
        </w:rPr>
        <w:t xml:space="preserve">Exports were down 8.9%, representing </w:t>
      </w:r>
      <w:r w:rsidRPr="00E2279F">
        <w:rPr>
          <w:b/>
          <w:lang w:val="en-US"/>
        </w:rPr>
        <w:t>63% of Group sales</w:t>
      </w:r>
      <w:r w:rsidRPr="00E2279F">
        <w:rPr>
          <w:bCs/>
          <w:lang w:val="en-US"/>
        </w:rPr>
        <w:t>.</w:t>
      </w:r>
    </w:p>
    <w:p w14:paraId="1382ADEC" w14:textId="77777777" w:rsidR="00E2279F" w:rsidRPr="00E2279F" w:rsidRDefault="00E2279F" w:rsidP="00E2279F">
      <w:pPr>
        <w:spacing w:after="0" w:line="240" w:lineRule="auto"/>
        <w:ind w:left="454" w:right="227"/>
        <w:jc w:val="both"/>
        <w:rPr>
          <w:bCs/>
          <w:lang w:val="en-US"/>
        </w:rPr>
      </w:pPr>
    </w:p>
    <w:p w14:paraId="1756F5E7" w14:textId="5FB26853" w:rsidR="00E2279F" w:rsidRPr="00E2279F" w:rsidRDefault="00E2279F" w:rsidP="00E2279F">
      <w:pPr>
        <w:spacing w:after="0" w:line="240" w:lineRule="auto"/>
        <w:ind w:left="454" w:right="227"/>
        <w:jc w:val="both"/>
        <w:rPr>
          <w:bCs/>
          <w:lang w:val="en-US"/>
        </w:rPr>
      </w:pPr>
      <w:r w:rsidRPr="00E2279F">
        <w:rPr>
          <w:bCs/>
          <w:lang w:val="en-US"/>
        </w:rPr>
        <w:t xml:space="preserve">After two particularly dynamic years, the wine market is experiencing a slowdown worldwide, due to the climate of economic and geopolitical uncertainty that has prevailed since the end of 2023. Champagne </w:t>
      </w:r>
      <w:r>
        <w:rPr>
          <w:bCs/>
          <w:lang w:val="en-US"/>
        </w:rPr>
        <w:t>expedition</w:t>
      </w:r>
      <w:r w:rsidRPr="00E2279F">
        <w:rPr>
          <w:bCs/>
          <w:lang w:val="en-US"/>
        </w:rPr>
        <w:t xml:space="preserve">s are following this trend, falling by 15.2% in volume at the end of June (source </w:t>
      </w:r>
      <w:proofErr w:type="spellStart"/>
      <w:r w:rsidRPr="00E2279F">
        <w:rPr>
          <w:bCs/>
          <w:lang w:val="en-US"/>
        </w:rPr>
        <w:t>Comité</w:t>
      </w:r>
      <w:proofErr w:type="spellEnd"/>
      <w:r w:rsidRPr="00E2279F">
        <w:rPr>
          <w:bCs/>
          <w:lang w:val="en-US"/>
        </w:rPr>
        <w:t xml:space="preserve"> Champagne). </w:t>
      </w:r>
    </w:p>
    <w:p w14:paraId="7E24571C" w14:textId="77777777" w:rsidR="00E2279F" w:rsidRPr="00E2279F" w:rsidRDefault="00E2279F" w:rsidP="00E2279F">
      <w:pPr>
        <w:spacing w:after="0" w:line="240" w:lineRule="auto"/>
        <w:ind w:left="454" w:right="227"/>
        <w:jc w:val="both"/>
        <w:rPr>
          <w:bCs/>
          <w:lang w:val="en-US"/>
        </w:rPr>
      </w:pPr>
    </w:p>
    <w:p w14:paraId="0B840A40" w14:textId="532ED637" w:rsidR="004A4FA4" w:rsidRDefault="00E2279F" w:rsidP="00E2279F">
      <w:pPr>
        <w:spacing w:after="0" w:line="240" w:lineRule="auto"/>
        <w:ind w:left="454" w:right="227"/>
        <w:jc w:val="both"/>
        <w:rPr>
          <w:bCs/>
          <w:lang w:val="en-US"/>
        </w:rPr>
      </w:pPr>
      <w:r w:rsidRPr="00E2279F">
        <w:rPr>
          <w:bCs/>
          <w:lang w:val="en-US"/>
        </w:rPr>
        <w:t>Against this backdrop, the most prestigious cuvées - Cuvée Louise from Champagne Pommery &amp; Greno and Cuvée Diamant from Champagne Vranken - managed to hold their own, with a favorable impact on margins.</w:t>
      </w:r>
    </w:p>
    <w:p w14:paraId="224B5C38" w14:textId="77777777" w:rsidR="00E2279F" w:rsidRPr="00867C1D" w:rsidRDefault="00E2279F" w:rsidP="00E2279F">
      <w:pPr>
        <w:spacing w:after="0" w:line="240" w:lineRule="auto"/>
        <w:ind w:left="454" w:right="227"/>
        <w:jc w:val="both"/>
        <w:rPr>
          <w:rFonts w:cstheme="minorHAnsi"/>
          <w:bCs/>
          <w:lang w:val="en-US"/>
        </w:rPr>
      </w:pPr>
    </w:p>
    <w:p w14:paraId="73B4B0A0" w14:textId="70EE01FA" w:rsidR="004A4FA4" w:rsidRDefault="00E2279F" w:rsidP="008242CA">
      <w:pPr>
        <w:spacing w:after="0" w:line="240" w:lineRule="auto"/>
        <w:ind w:left="454" w:right="227"/>
        <w:jc w:val="both"/>
        <w:rPr>
          <w:rFonts w:cstheme="minorHAnsi"/>
          <w:b/>
          <w:bCs/>
          <w:color w:val="002060"/>
          <w:lang w:val="en-US"/>
        </w:rPr>
      </w:pPr>
      <w:r w:rsidRPr="00E2279F">
        <w:rPr>
          <w:rFonts w:cstheme="minorHAnsi"/>
          <w:b/>
          <w:bCs/>
          <w:color w:val="002060"/>
          <w:lang w:val="en-US"/>
        </w:rPr>
        <w:t>Operating income: value creation strategy confirmed</w:t>
      </w:r>
    </w:p>
    <w:p w14:paraId="1727E447" w14:textId="77777777" w:rsidR="00E2279F" w:rsidRPr="00867C1D" w:rsidRDefault="00E2279F" w:rsidP="008242CA">
      <w:pPr>
        <w:spacing w:after="0" w:line="240" w:lineRule="auto"/>
        <w:ind w:left="454" w:right="227"/>
        <w:jc w:val="both"/>
        <w:rPr>
          <w:lang w:val="en-US"/>
        </w:rPr>
      </w:pPr>
    </w:p>
    <w:p w14:paraId="1EEA778E" w14:textId="77777777" w:rsidR="00E2279F" w:rsidRPr="00E2279F" w:rsidRDefault="00E2279F" w:rsidP="00E2279F">
      <w:pPr>
        <w:spacing w:after="0" w:line="240" w:lineRule="auto"/>
        <w:ind w:left="454" w:right="227"/>
        <w:jc w:val="both"/>
        <w:rPr>
          <w:lang w:val="en-US"/>
        </w:rPr>
      </w:pPr>
      <w:r w:rsidRPr="00E2279F">
        <w:rPr>
          <w:lang w:val="en-US"/>
        </w:rPr>
        <w:t xml:space="preserve">The strategy of moving brands upmarket and internationalizing them produced results in the first half of 2024, reflected in improvements in EBITDA margin and operating margin before non-recurring items. </w:t>
      </w:r>
      <w:r w:rsidRPr="00E2279F">
        <w:rPr>
          <w:b/>
          <w:bCs/>
          <w:lang w:val="en-US"/>
        </w:rPr>
        <w:t>EBITDA</w:t>
      </w:r>
      <w:r w:rsidRPr="00E2279F">
        <w:rPr>
          <w:lang w:val="en-US"/>
        </w:rPr>
        <w:t xml:space="preserve"> for H1 2024 rose by 14.2% to </w:t>
      </w:r>
      <w:r w:rsidRPr="00E2279F">
        <w:rPr>
          <w:b/>
          <w:bCs/>
          <w:lang w:val="en-US"/>
        </w:rPr>
        <w:t>€22.3m</w:t>
      </w:r>
      <w:r w:rsidRPr="00E2279F">
        <w:rPr>
          <w:lang w:val="en-US"/>
        </w:rPr>
        <w:t xml:space="preserve"> (vs. €19.2m in restated H1 2023).</w:t>
      </w:r>
    </w:p>
    <w:p w14:paraId="23F944E6" w14:textId="77777777" w:rsidR="00E2279F" w:rsidRPr="00E2279F" w:rsidRDefault="00E2279F" w:rsidP="00E2279F">
      <w:pPr>
        <w:spacing w:after="0" w:line="240" w:lineRule="auto"/>
        <w:ind w:right="227"/>
        <w:jc w:val="both"/>
        <w:rPr>
          <w:lang w:val="en-US"/>
        </w:rPr>
      </w:pPr>
    </w:p>
    <w:p w14:paraId="2CD4FBE1" w14:textId="32BE758C" w:rsidR="00E2279F" w:rsidRPr="00E2279F" w:rsidRDefault="006D0C6B" w:rsidP="00E2279F">
      <w:pPr>
        <w:pStyle w:val="Paragraphedeliste"/>
        <w:numPr>
          <w:ilvl w:val="0"/>
          <w:numId w:val="36"/>
        </w:numPr>
        <w:spacing w:after="0" w:line="240" w:lineRule="auto"/>
        <w:ind w:right="227"/>
        <w:jc w:val="both"/>
        <w:rPr>
          <w:lang w:val="en-US"/>
        </w:rPr>
      </w:pPr>
      <w:r w:rsidRPr="006D0C6B">
        <w:rPr>
          <w:b/>
          <w:bCs/>
          <w:lang w:val="en-US"/>
        </w:rPr>
        <w:t>Current o</w:t>
      </w:r>
      <w:r w:rsidR="00E2279F" w:rsidRPr="006D0C6B">
        <w:rPr>
          <w:b/>
          <w:bCs/>
          <w:lang w:val="en-US"/>
        </w:rPr>
        <w:t>perating income</w:t>
      </w:r>
      <w:r w:rsidR="00E2279F" w:rsidRPr="00E2279F">
        <w:rPr>
          <w:lang w:val="en-US"/>
        </w:rPr>
        <w:t xml:space="preserve"> came to </w:t>
      </w:r>
      <w:r w:rsidR="00E2279F" w:rsidRPr="006D0C6B">
        <w:rPr>
          <w:b/>
          <w:bCs/>
          <w:lang w:val="en-US"/>
        </w:rPr>
        <w:t>€15.1m</w:t>
      </w:r>
      <w:r w:rsidR="00E2279F" w:rsidRPr="00E2279F">
        <w:rPr>
          <w:lang w:val="en-US"/>
        </w:rPr>
        <w:t xml:space="preserve"> </w:t>
      </w:r>
      <w:r w:rsidR="00E2279F" w:rsidRPr="006D0C6B">
        <w:rPr>
          <w:b/>
          <w:bCs/>
          <w:lang w:val="en-US"/>
        </w:rPr>
        <w:t>(+€2.8m), up +22.8%.</w:t>
      </w:r>
    </w:p>
    <w:p w14:paraId="01CFB5CB" w14:textId="1BDC6F1B" w:rsidR="00E2279F" w:rsidRPr="00E2279F" w:rsidRDefault="00E2279F" w:rsidP="00E2279F">
      <w:pPr>
        <w:pStyle w:val="Paragraphedeliste"/>
        <w:numPr>
          <w:ilvl w:val="0"/>
          <w:numId w:val="36"/>
        </w:numPr>
        <w:spacing w:after="0" w:line="240" w:lineRule="auto"/>
        <w:ind w:right="227"/>
        <w:jc w:val="both"/>
        <w:rPr>
          <w:lang w:val="en-US"/>
        </w:rPr>
      </w:pPr>
      <w:r w:rsidRPr="00E2279F">
        <w:rPr>
          <w:lang w:val="en-US"/>
        </w:rPr>
        <w:t>The operating margin on ordinary activities was 13.8%, compared with 10.4% in 2023.</w:t>
      </w:r>
    </w:p>
    <w:p w14:paraId="187DD210" w14:textId="67263016" w:rsidR="00E2279F" w:rsidRPr="00E2279F" w:rsidRDefault="00E2279F" w:rsidP="00E2279F">
      <w:pPr>
        <w:pStyle w:val="Paragraphedeliste"/>
        <w:numPr>
          <w:ilvl w:val="0"/>
          <w:numId w:val="36"/>
        </w:numPr>
        <w:spacing w:after="0" w:line="240" w:lineRule="auto"/>
        <w:ind w:right="227"/>
        <w:jc w:val="both"/>
        <w:rPr>
          <w:lang w:val="en-US"/>
        </w:rPr>
      </w:pPr>
      <w:r w:rsidRPr="00516475">
        <w:rPr>
          <w:b/>
          <w:bCs/>
          <w:lang w:val="en-US"/>
        </w:rPr>
        <w:t>Operating income</w:t>
      </w:r>
      <w:r w:rsidRPr="00E2279F">
        <w:rPr>
          <w:lang w:val="en-US"/>
        </w:rPr>
        <w:t xml:space="preserve"> rose by </w:t>
      </w:r>
      <w:r w:rsidRPr="00516475">
        <w:rPr>
          <w:b/>
          <w:bCs/>
          <w:lang w:val="en-US"/>
        </w:rPr>
        <w:t>+16.7%</w:t>
      </w:r>
      <w:r w:rsidRPr="00E2279F">
        <w:rPr>
          <w:lang w:val="en-US"/>
        </w:rPr>
        <w:t xml:space="preserve"> to </w:t>
      </w:r>
      <w:r w:rsidRPr="00516475">
        <w:rPr>
          <w:b/>
          <w:bCs/>
          <w:lang w:val="en-US"/>
        </w:rPr>
        <w:t>€14.7 million</w:t>
      </w:r>
      <w:r w:rsidRPr="00E2279F">
        <w:rPr>
          <w:lang w:val="en-US"/>
        </w:rPr>
        <w:t>.</w:t>
      </w:r>
    </w:p>
    <w:p w14:paraId="2DF074D3" w14:textId="747D0D72" w:rsidR="00E2279F" w:rsidRPr="00E2279F" w:rsidRDefault="00E2279F" w:rsidP="00E2279F">
      <w:pPr>
        <w:pStyle w:val="Paragraphedeliste"/>
        <w:numPr>
          <w:ilvl w:val="0"/>
          <w:numId w:val="36"/>
        </w:numPr>
        <w:spacing w:after="0" w:line="240" w:lineRule="auto"/>
        <w:ind w:right="227"/>
        <w:jc w:val="both"/>
        <w:rPr>
          <w:lang w:val="en-US"/>
        </w:rPr>
      </w:pPr>
      <w:r w:rsidRPr="00E2279F">
        <w:rPr>
          <w:lang w:val="en-US"/>
        </w:rPr>
        <w:t xml:space="preserve">The increase in margins partly offset the rise in interest rates in the first half of 2024 and </w:t>
      </w:r>
      <w:proofErr w:type="gramStart"/>
      <w:r w:rsidRPr="00E2279F">
        <w:rPr>
          <w:lang w:val="en-US"/>
        </w:rPr>
        <w:t>the</w:t>
      </w:r>
      <w:r w:rsidR="00927EC3" w:rsidRPr="00927EC3">
        <w:rPr>
          <w:lang w:val="en-US"/>
        </w:rPr>
        <w:t xml:space="preserve"> a</w:t>
      </w:r>
      <w:proofErr w:type="gramEnd"/>
      <w:r w:rsidR="00927EC3" w:rsidRPr="00927EC3">
        <w:rPr>
          <w:lang w:val="en-US"/>
        </w:rPr>
        <w:t xml:space="preserve"> €3.6 million decrease in net financial income</w:t>
      </w:r>
      <w:r w:rsidR="00927EC3">
        <w:rPr>
          <w:lang w:val="en-US"/>
        </w:rPr>
        <w:t>.</w:t>
      </w:r>
    </w:p>
    <w:p w14:paraId="4C80F870" w14:textId="4C33983A" w:rsidR="009C65C8" w:rsidRPr="00E2279F" w:rsidRDefault="00E2279F" w:rsidP="00E2279F">
      <w:pPr>
        <w:pStyle w:val="Paragraphedeliste"/>
        <w:numPr>
          <w:ilvl w:val="0"/>
          <w:numId w:val="36"/>
        </w:numPr>
        <w:spacing w:after="0" w:line="240" w:lineRule="auto"/>
        <w:ind w:right="227"/>
        <w:jc w:val="both"/>
        <w:rPr>
          <w:lang w:val="en-US"/>
        </w:rPr>
      </w:pPr>
      <w:r w:rsidRPr="00516475">
        <w:rPr>
          <w:b/>
          <w:bCs/>
          <w:lang w:val="en-US"/>
        </w:rPr>
        <w:t>Net income</w:t>
      </w:r>
      <w:r w:rsidRPr="00E2279F">
        <w:rPr>
          <w:lang w:val="en-US"/>
        </w:rPr>
        <w:t xml:space="preserve"> came to </w:t>
      </w:r>
      <w:r w:rsidRPr="00516475">
        <w:rPr>
          <w:b/>
          <w:bCs/>
          <w:lang w:val="en-US"/>
        </w:rPr>
        <w:t>-1.9 M€.</w:t>
      </w:r>
    </w:p>
    <w:p w14:paraId="2F90A96D" w14:textId="77777777" w:rsidR="00E2279F" w:rsidRPr="00867C1D" w:rsidRDefault="00E2279F" w:rsidP="00E2279F">
      <w:pPr>
        <w:spacing w:after="0" w:line="240" w:lineRule="auto"/>
        <w:ind w:right="227"/>
        <w:jc w:val="both"/>
        <w:rPr>
          <w:lang w:val="en-US"/>
        </w:rPr>
      </w:pPr>
    </w:p>
    <w:p w14:paraId="515C9332" w14:textId="50ECA572" w:rsidR="004A4FA4" w:rsidRDefault="00516475" w:rsidP="008242CA">
      <w:pPr>
        <w:spacing w:after="0" w:line="240" w:lineRule="auto"/>
        <w:ind w:left="454" w:right="227"/>
        <w:jc w:val="both"/>
        <w:rPr>
          <w:rFonts w:cstheme="minorHAnsi"/>
          <w:b/>
          <w:bCs/>
          <w:color w:val="002060"/>
          <w:lang w:val="en-US"/>
        </w:rPr>
      </w:pPr>
      <w:r w:rsidRPr="00516475">
        <w:rPr>
          <w:rFonts w:cstheme="minorHAnsi"/>
          <w:b/>
          <w:bCs/>
          <w:color w:val="002060"/>
          <w:lang w:val="en-US"/>
        </w:rPr>
        <w:t>A stable financial structure</w:t>
      </w:r>
    </w:p>
    <w:p w14:paraId="3FB31EEF" w14:textId="77777777" w:rsidR="00516475" w:rsidRPr="00867C1D" w:rsidRDefault="00516475" w:rsidP="008242CA">
      <w:pPr>
        <w:spacing w:after="0" w:line="240" w:lineRule="auto"/>
        <w:ind w:left="454" w:right="227"/>
        <w:jc w:val="both"/>
        <w:rPr>
          <w:lang w:val="en-US"/>
        </w:rPr>
      </w:pPr>
    </w:p>
    <w:p w14:paraId="34E173E8" w14:textId="77777777" w:rsidR="00516475" w:rsidRPr="00516475" w:rsidRDefault="00516475" w:rsidP="00516475">
      <w:pPr>
        <w:spacing w:after="0" w:line="240" w:lineRule="auto"/>
        <w:ind w:left="454" w:right="227"/>
        <w:jc w:val="both"/>
        <w:rPr>
          <w:lang w:val="en-US"/>
        </w:rPr>
      </w:pPr>
      <w:r w:rsidRPr="00516475">
        <w:rPr>
          <w:b/>
          <w:bCs/>
          <w:lang w:val="en-US"/>
        </w:rPr>
        <w:t>Shareholders' equity</w:t>
      </w:r>
      <w:r w:rsidRPr="00516475">
        <w:rPr>
          <w:lang w:val="en-US"/>
        </w:rPr>
        <w:t xml:space="preserve"> rose by </w:t>
      </w:r>
      <w:r w:rsidRPr="00516475">
        <w:rPr>
          <w:b/>
          <w:bCs/>
          <w:lang w:val="en-US"/>
        </w:rPr>
        <w:t>€9.4m</w:t>
      </w:r>
      <w:r w:rsidRPr="00516475">
        <w:rPr>
          <w:lang w:val="en-US"/>
        </w:rPr>
        <w:t xml:space="preserve"> to </w:t>
      </w:r>
      <w:r w:rsidRPr="00516475">
        <w:rPr>
          <w:b/>
          <w:bCs/>
          <w:lang w:val="en-US"/>
        </w:rPr>
        <w:t>€410.9m</w:t>
      </w:r>
      <w:r w:rsidRPr="00516475">
        <w:rPr>
          <w:lang w:val="en-US"/>
        </w:rPr>
        <w:t xml:space="preserve">, representing </w:t>
      </w:r>
      <w:r w:rsidRPr="00516475">
        <w:rPr>
          <w:b/>
          <w:bCs/>
          <w:lang w:val="en-US"/>
        </w:rPr>
        <w:t>31.2% of the balance sheet total</w:t>
      </w:r>
      <w:r w:rsidRPr="00516475">
        <w:rPr>
          <w:lang w:val="en-US"/>
        </w:rPr>
        <w:t>.</w:t>
      </w:r>
    </w:p>
    <w:p w14:paraId="482851B7" w14:textId="77777777" w:rsidR="00516475" w:rsidRPr="00516475" w:rsidRDefault="00516475" w:rsidP="00516475">
      <w:pPr>
        <w:spacing w:after="0" w:line="240" w:lineRule="auto"/>
        <w:ind w:left="454" w:right="227"/>
        <w:jc w:val="both"/>
        <w:rPr>
          <w:lang w:val="en-US"/>
        </w:rPr>
      </w:pPr>
    </w:p>
    <w:p w14:paraId="4DD3A96E" w14:textId="77777777" w:rsidR="00516475" w:rsidRPr="00516475" w:rsidRDefault="00516475" w:rsidP="00516475">
      <w:pPr>
        <w:spacing w:after="0" w:line="240" w:lineRule="auto"/>
        <w:ind w:left="454" w:right="227"/>
        <w:jc w:val="both"/>
        <w:rPr>
          <w:lang w:val="en-US"/>
        </w:rPr>
      </w:pPr>
      <w:r w:rsidRPr="00516475">
        <w:rPr>
          <w:lang w:val="en-US"/>
        </w:rPr>
        <w:t xml:space="preserve">Net financial debt rose by 28.3 M€ to 729.5 M€ (711.2 M€ excluding IFRS 16 impact). This increase is due </w:t>
      </w:r>
      <w:proofErr w:type="gramStart"/>
      <w:r w:rsidRPr="00516475">
        <w:rPr>
          <w:lang w:val="en-US"/>
        </w:rPr>
        <w:t>to :</w:t>
      </w:r>
      <w:proofErr w:type="gramEnd"/>
    </w:p>
    <w:p w14:paraId="4C17B388" w14:textId="76BEB295" w:rsidR="00516475" w:rsidRPr="00516475" w:rsidRDefault="00516475" w:rsidP="00516475">
      <w:pPr>
        <w:pStyle w:val="Paragraphedeliste"/>
        <w:numPr>
          <w:ilvl w:val="0"/>
          <w:numId w:val="39"/>
        </w:numPr>
        <w:spacing w:after="0" w:line="240" w:lineRule="auto"/>
        <w:ind w:right="227"/>
        <w:jc w:val="both"/>
        <w:rPr>
          <w:lang w:val="en-US"/>
        </w:rPr>
      </w:pPr>
      <w:r w:rsidRPr="00516475">
        <w:rPr>
          <w:lang w:val="en-US"/>
        </w:rPr>
        <w:t>the seasonal nature of champagne sales</w:t>
      </w:r>
    </w:p>
    <w:p w14:paraId="444F48B0" w14:textId="1B6F9676" w:rsidR="00516475" w:rsidRPr="00516475" w:rsidRDefault="00516475" w:rsidP="00516475">
      <w:pPr>
        <w:pStyle w:val="Paragraphedeliste"/>
        <w:numPr>
          <w:ilvl w:val="0"/>
          <w:numId w:val="39"/>
        </w:numPr>
        <w:spacing w:after="0" w:line="240" w:lineRule="auto"/>
        <w:ind w:right="227"/>
        <w:jc w:val="both"/>
        <w:rPr>
          <w:lang w:val="en-US"/>
        </w:rPr>
      </w:pPr>
      <w:r w:rsidRPr="00516475">
        <w:rPr>
          <w:lang w:val="en-US"/>
        </w:rPr>
        <w:t>higher inventories (+20.5 M€).</w:t>
      </w:r>
    </w:p>
    <w:p w14:paraId="30A47170" w14:textId="77777777" w:rsidR="00516475" w:rsidRPr="00516475" w:rsidRDefault="00516475" w:rsidP="00516475">
      <w:pPr>
        <w:spacing w:after="0" w:line="240" w:lineRule="auto"/>
        <w:ind w:left="454" w:right="227"/>
        <w:jc w:val="both"/>
        <w:rPr>
          <w:lang w:val="en-US"/>
        </w:rPr>
      </w:pPr>
    </w:p>
    <w:p w14:paraId="2FA0A5F0" w14:textId="77777777" w:rsidR="00516475" w:rsidRPr="00516475" w:rsidRDefault="00516475" w:rsidP="00516475">
      <w:pPr>
        <w:spacing w:after="0" w:line="240" w:lineRule="auto"/>
        <w:ind w:left="454" w:right="227"/>
        <w:jc w:val="both"/>
        <w:rPr>
          <w:lang w:val="en-US"/>
        </w:rPr>
      </w:pPr>
      <w:r w:rsidRPr="00516475">
        <w:rPr>
          <w:lang w:val="en-US"/>
        </w:rPr>
        <w:t xml:space="preserve">During the first half of the year, the Group repaid the June 19, </w:t>
      </w:r>
      <w:proofErr w:type="gramStart"/>
      <w:r w:rsidRPr="00516475">
        <w:rPr>
          <w:lang w:val="en-US"/>
        </w:rPr>
        <w:t>2024</w:t>
      </w:r>
      <w:proofErr w:type="gramEnd"/>
      <w:r w:rsidRPr="00516475">
        <w:rPr>
          <w:lang w:val="en-US"/>
        </w:rPr>
        <w:t xml:space="preserve"> bond maturity of €50 million with a current account advance from parent company Compagnie Vranken for the same amount. </w:t>
      </w:r>
    </w:p>
    <w:p w14:paraId="410AB045" w14:textId="77777777" w:rsidR="00516475" w:rsidRPr="00516475" w:rsidRDefault="00516475" w:rsidP="00516475">
      <w:pPr>
        <w:spacing w:after="0" w:line="240" w:lineRule="auto"/>
        <w:ind w:left="454" w:right="227"/>
        <w:jc w:val="both"/>
        <w:rPr>
          <w:lang w:val="en-US"/>
        </w:rPr>
      </w:pPr>
    </w:p>
    <w:p w14:paraId="521916DD" w14:textId="77777777" w:rsidR="00516475" w:rsidRPr="00516475" w:rsidRDefault="00516475" w:rsidP="00516475">
      <w:pPr>
        <w:spacing w:after="0" w:line="240" w:lineRule="auto"/>
        <w:ind w:left="454" w:right="227"/>
        <w:jc w:val="both"/>
        <w:rPr>
          <w:lang w:val="en-US"/>
        </w:rPr>
      </w:pPr>
      <w:r w:rsidRPr="00516475">
        <w:rPr>
          <w:b/>
          <w:bCs/>
          <w:lang w:val="en-US"/>
        </w:rPr>
        <w:t>With this injection of stable capital, net financial debt (bank and bond) has been reduced to 679.5 M€ (661.2 M€ excluding IFRS 16).</w:t>
      </w:r>
      <w:r w:rsidRPr="00516475">
        <w:rPr>
          <w:lang w:val="en-US"/>
        </w:rPr>
        <w:t xml:space="preserve"> On this occasion, the Vranken family reaffirms its commitment to strengthening the Group's financial structure and pursuing its debt reduction strategy. </w:t>
      </w:r>
    </w:p>
    <w:p w14:paraId="278F0749" w14:textId="77777777" w:rsidR="00516475" w:rsidRPr="00516475" w:rsidRDefault="00516475" w:rsidP="00516475">
      <w:pPr>
        <w:spacing w:after="0" w:line="240" w:lineRule="auto"/>
        <w:ind w:left="454" w:right="227"/>
        <w:jc w:val="both"/>
        <w:rPr>
          <w:lang w:val="en-US"/>
        </w:rPr>
      </w:pPr>
    </w:p>
    <w:p w14:paraId="35173DAF" w14:textId="77777777" w:rsidR="00516475" w:rsidRPr="00516475" w:rsidRDefault="00516475" w:rsidP="00516475">
      <w:pPr>
        <w:spacing w:after="0" w:line="240" w:lineRule="auto"/>
        <w:ind w:left="454" w:right="227"/>
        <w:jc w:val="both"/>
        <w:rPr>
          <w:lang w:val="en-US"/>
        </w:rPr>
      </w:pPr>
      <w:r w:rsidRPr="00516475">
        <w:rPr>
          <w:lang w:val="en-US"/>
        </w:rPr>
        <w:t>The Group's next bond maturity is in July 2025.</w:t>
      </w:r>
    </w:p>
    <w:p w14:paraId="57A624F6" w14:textId="77777777" w:rsidR="00516475" w:rsidRPr="00516475" w:rsidRDefault="00516475" w:rsidP="00516475">
      <w:pPr>
        <w:spacing w:after="0" w:line="240" w:lineRule="auto"/>
        <w:ind w:left="454" w:right="227"/>
        <w:jc w:val="both"/>
        <w:rPr>
          <w:lang w:val="en-US"/>
        </w:rPr>
      </w:pPr>
    </w:p>
    <w:p w14:paraId="1BE4C8A9" w14:textId="77777777" w:rsidR="00516475" w:rsidRPr="00516475" w:rsidRDefault="00516475" w:rsidP="00516475">
      <w:pPr>
        <w:spacing w:after="0" w:line="240" w:lineRule="auto"/>
        <w:ind w:left="454" w:right="227"/>
        <w:jc w:val="both"/>
        <w:rPr>
          <w:lang w:val="en-US"/>
        </w:rPr>
      </w:pPr>
      <w:r w:rsidRPr="00516475">
        <w:rPr>
          <w:lang w:val="en-US"/>
        </w:rPr>
        <w:t>Post-closing, the Group has renewed almost €235 million of ageing loans, the maturity of which has been extended to July 2026.</w:t>
      </w:r>
    </w:p>
    <w:p w14:paraId="32F2C653" w14:textId="77777777" w:rsidR="00516475" w:rsidRPr="00516475" w:rsidRDefault="00516475" w:rsidP="00516475">
      <w:pPr>
        <w:spacing w:after="0" w:line="240" w:lineRule="auto"/>
        <w:ind w:left="454" w:right="227"/>
        <w:jc w:val="both"/>
        <w:rPr>
          <w:lang w:val="en-US"/>
        </w:rPr>
      </w:pPr>
    </w:p>
    <w:p w14:paraId="30D8F770" w14:textId="28F2F4BE" w:rsidR="005E1D88" w:rsidRPr="00516475" w:rsidRDefault="00516475" w:rsidP="00516475">
      <w:pPr>
        <w:spacing w:after="0" w:line="240" w:lineRule="auto"/>
        <w:ind w:left="454" w:right="227"/>
        <w:jc w:val="both"/>
        <w:rPr>
          <w:lang w:val="en-US"/>
        </w:rPr>
      </w:pPr>
      <w:r w:rsidRPr="00516475">
        <w:rPr>
          <w:lang w:val="en-US"/>
        </w:rPr>
        <w:t>During the summer, the Group hedged a significant portion of its variable-rate debt against interest-rate trends.</w:t>
      </w:r>
    </w:p>
    <w:p w14:paraId="0C2241FB" w14:textId="77777777" w:rsidR="004A4FA4" w:rsidRDefault="004A4FA4" w:rsidP="005E1D88">
      <w:pPr>
        <w:spacing w:after="0" w:line="240" w:lineRule="auto"/>
        <w:ind w:right="227"/>
        <w:jc w:val="both"/>
        <w:rPr>
          <w:lang w:val="en-US"/>
        </w:rPr>
      </w:pPr>
    </w:p>
    <w:p w14:paraId="6ED144E7" w14:textId="77777777" w:rsidR="00516475" w:rsidRDefault="00516475" w:rsidP="005E1D88">
      <w:pPr>
        <w:spacing w:after="0" w:line="240" w:lineRule="auto"/>
        <w:ind w:right="227"/>
        <w:jc w:val="both"/>
        <w:rPr>
          <w:lang w:val="en-US"/>
        </w:rPr>
      </w:pPr>
    </w:p>
    <w:p w14:paraId="483AB91E" w14:textId="77777777" w:rsidR="00516475" w:rsidRDefault="00516475" w:rsidP="005E1D88">
      <w:pPr>
        <w:spacing w:after="0" w:line="240" w:lineRule="auto"/>
        <w:ind w:right="227"/>
        <w:jc w:val="both"/>
        <w:rPr>
          <w:lang w:val="en-US"/>
        </w:rPr>
      </w:pPr>
    </w:p>
    <w:p w14:paraId="1BA95829" w14:textId="77777777" w:rsidR="00516475" w:rsidRDefault="00516475" w:rsidP="005E1D88">
      <w:pPr>
        <w:spacing w:after="0" w:line="240" w:lineRule="auto"/>
        <w:ind w:right="227"/>
        <w:jc w:val="both"/>
        <w:rPr>
          <w:lang w:val="en-US"/>
        </w:rPr>
      </w:pPr>
    </w:p>
    <w:p w14:paraId="26EB3067" w14:textId="77777777" w:rsidR="00516475" w:rsidRDefault="00516475" w:rsidP="005E1D88">
      <w:pPr>
        <w:spacing w:after="0" w:line="240" w:lineRule="auto"/>
        <w:ind w:right="227"/>
        <w:jc w:val="both"/>
        <w:rPr>
          <w:lang w:val="en-US"/>
        </w:rPr>
      </w:pPr>
    </w:p>
    <w:p w14:paraId="28126D3D" w14:textId="77777777" w:rsidR="00516475" w:rsidRDefault="00516475" w:rsidP="005E1D88">
      <w:pPr>
        <w:spacing w:after="0" w:line="240" w:lineRule="auto"/>
        <w:ind w:right="227"/>
        <w:jc w:val="both"/>
        <w:rPr>
          <w:lang w:val="en-US"/>
        </w:rPr>
      </w:pPr>
    </w:p>
    <w:p w14:paraId="14B825D6" w14:textId="77777777" w:rsidR="00516475" w:rsidRPr="00867C1D" w:rsidRDefault="00516475" w:rsidP="005E1D88">
      <w:pPr>
        <w:spacing w:after="0" w:line="240" w:lineRule="auto"/>
        <w:ind w:right="227"/>
        <w:jc w:val="both"/>
        <w:rPr>
          <w:lang w:val="en-US"/>
        </w:rPr>
      </w:pPr>
    </w:p>
    <w:p w14:paraId="2F507F22" w14:textId="1472DDFD" w:rsidR="0087430C" w:rsidRPr="0087430C" w:rsidRDefault="006E4CE9" w:rsidP="008242CA">
      <w:pPr>
        <w:spacing w:after="0" w:line="240" w:lineRule="auto"/>
        <w:ind w:left="454" w:right="227"/>
        <w:jc w:val="both"/>
        <w:rPr>
          <w:b/>
          <w:color w:val="002060"/>
        </w:rPr>
      </w:pPr>
      <w:r>
        <w:rPr>
          <w:b/>
          <w:color w:val="002060"/>
        </w:rPr>
        <w:lastRenderedPageBreak/>
        <w:t>Société à Mission</w:t>
      </w:r>
      <w:r w:rsidR="003760DF">
        <w:rPr>
          <w:b/>
          <w:color w:val="002060"/>
        </w:rPr>
        <w:t xml:space="preserve"> « La Vérité du Terroir »</w:t>
      </w:r>
    </w:p>
    <w:p w14:paraId="6A8124A8" w14:textId="77777777" w:rsidR="006E4CE9" w:rsidRPr="00143B0C" w:rsidRDefault="006E4CE9" w:rsidP="006E4CE9">
      <w:pPr>
        <w:spacing w:after="0" w:line="240" w:lineRule="auto"/>
        <w:ind w:left="454" w:right="227"/>
        <w:jc w:val="both"/>
      </w:pPr>
    </w:p>
    <w:p w14:paraId="52BFDE2A" w14:textId="77777777" w:rsidR="00516475" w:rsidRPr="00516475" w:rsidRDefault="00516475" w:rsidP="00516475">
      <w:pPr>
        <w:spacing w:after="0" w:line="240" w:lineRule="auto"/>
        <w:ind w:left="454" w:right="227"/>
        <w:jc w:val="both"/>
        <w:rPr>
          <w:lang w:val="en-US"/>
        </w:rPr>
      </w:pPr>
      <w:r w:rsidRPr="00516475">
        <w:rPr>
          <w:lang w:val="en-US"/>
        </w:rPr>
        <w:t xml:space="preserve">The Mission Committee is continuing its work on the preservation of biodiversity, and </w:t>
      </w:r>
      <w:proofErr w:type="gramStart"/>
      <w:r w:rsidRPr="00516475">
        <w:rPr>
          <w:lang w:val="en-US"/>
        </w:rPr>
        <w:t>in particular on</w:t>
      </w:r>
      <w:proofErr w:type="gramEnd"/>
      <w:r w:rsidRPr="00516475">
        <w:rPr>
          <w:lang w:val="en-US"/>
        </w:rPr>
        <w:t xml:space="preserve"> the construction of relevant indicators on this subject. </w:t>
      </w:r>
    </w:p>
    <w:p w14:paraId="25BAE519" w14:textId="77777777" w:rsidR="00516475" w:rsidRPr="00516475" w:rsidRDefault="00516475" w:rsidP="00516475">
      <w:pPr>
        <w:spacing w:after="0" w:line="240" w:lineRule="auto"/>
        <w:ind w:left="454" w:right="227"/>
        <w:jc w:val="both"/>
        <w:rPr>
          <w:lang w:val="en-US"/>
        </w:rPr>
      </w:pPr>
    </w:p>
    <w:p w14:paraId="0DF3C2E2" w14:textId="77777777" w:rsidR="00516475" w:rsidRPr="00516475" w:rsidRDefault="00516475" w:rsidP="00516475">
      <w:pPr>
        <w:spacing w:after="0" w:line="240" w:lineRule="auto"/>
        <w:ind w:left="454" w:right="227"/>
        <w:jc w:val="both"/>
        <w:rPr>
          <w:lang w:val="en-US"/>
        </w:rPr>
      </w:pPr>
      <w:r w:rsidRPr="00516475">
        <w:rPr>
          <w:lang w:val="en-US"/>
        </w:rPr>
        <w:t xml:space="preserve">The Group is also committed to a global approach to reducing its carbon footprint and promoting renewable energies. It was against this backdrop that last June, the sailboat Grain de Sail left the port of Saint-Malo with a prestigious cargo: </w:t>
      </w:r>
      <w:r w:rsidRPr="00516475">
        <w:rPr>
          <w:b/>
          <w:bCs/>
          <w:lang w:val="en-US"/>
        </w:rPr>
        <w:t>the first pallet of Maison Pommery's Apanage Brut 1874 cuvée, bound for the United States</w:t>
      </w:r>
      <w:r w:rsidRPr="00516475">
        <w:rPr>
          <w:lang w:val="en-US"/>
        </w:rPr>
        <w:t xml:space="preserve">. The ship arrived in New York in September. </w:t>
      </w:r>
    </w:p>
    <w:p w14:paraId="5B880090" w14:textId="77777777" w:rsidR="00516475" w:rsidRPr="00516475" w:rsidRDefault="00516475" w:rsidP="00516475">
      <w:pPr>
        <w:spacing w:after="0" w:line="240" w:lineRule="auto"/>
        <w:ind w:left="454" w:right="227"/>
        <w:jc w:val="both"/>
        <w:rPr>
          <w:lang w:val="en-US"/>
        </w:rPr>
      </w:pPr>
    </w:p>
    <w:p w14:paraId="0B8A7174" w14:textId="77777777" w:rsidR="00516475" w:rsidRPr="00516475" w:rsidRDefault="00516475" w:rsidP="00516475">
      <w:pPr>
        <w:spacing w:after="0" w:line="240" w:lineRule="auto"/>
        <w:ind w:left="454" w:right="227"/>
        <w:jc w:val="both"/>
        <w:rPr>
          <w:lang w:val="en-US"/>
        </w:rPr>
      </w:pPr>
      <w:r w:rsidRPr="00516475">
        <w:rPr>
          <w:lang w:val="en-US"/>
        </w:rPr>
        <w:t xml:space="preserve">This exceptional sea voyage revives an historic tradition. Just 120 years ago, </w:t>
      </w:r>
      <w:proofErr w:type="gramStart"/>
      <w:r w:rsidRPr="00516475">
        <w:rPr>
          <w:lang w:val="en-US"/>
        </w:rPr>
        <w:t>on the occasion of</w:t>
      </w:r>
      <w:proofErr w:type="gramEnd"/>
      <w:r w:rsidRPr="00516475">
        <w:rPr>
          <w:lang w:val="en-US"/>
        </w:rPr>
        <w:t xml:space="preserve"> the World's Fair in Saint-Louis (Missouri), Champagne Pommery arrived in America by sailboat.</w:t>
      </w:r>
    </w:p>
    <w:p w14:paraId="592F1A26" w14:textId="77777777" w:rsidR="00516475" w:rsidRPr="00516475" w:rsidRDefault="00516475" w:rsidP="00516475">
      <w:pPr>
        <w:spacing w:after="0" w:line="240" w:lineRule="auto"/>
        <w:ind w:left="454" w:right="227"/>
        <w:jc w:val="both"/>
        <w:rPr>
          <w:lang w:val="en-US"/>
        </w:rPr>
      </w:pPr>
    </w:p>
    <w:p w14:paraId="454C0EA8" w14:textId="7F0B07AE" w:rsidR="005E1D88" w:rsidRPr="00867C1D" w:rsidRDefault="00516475" w:rsidP="00516475">
      <w:pPr>
        <w:spacing w:after="0" w:line="240" w:lineRule="auto"/>
        <w:ind w:left="454" w:right="227"/>
        <w:jc w:val="both"/>
        <w:rPr>
          <w:lang w:val="en-US"/>
        </w:rPr>
      </w:pPr>
      <w:r w:rsidRPr="00516475">
        <w:rPr>
          <w:lang w:val="en-US"/>
        </w:rPr>
        <w:t xml:space="preserve">This initiative to transport its champagnes by sailboat is a perfect illustration of Maison Pommery's commitment to sustainable, </w:t>
      </w:r>
      <w:proofErr w:type="gramStart"/>
      <w:r w:rsidRPr="00516475">
        <w:rPr>
          <w:lang w:val="en-US"/>
        </w:rPr>
        <w:t>environmentally-friendly</w:t>
      </w:r>
      <w:proofErr w:type="gramEnd"/>
      <w:r w:rsidRPr="00516475">
        <w:rPr>
          <w:lang w:val="en-US"/>
        </w:rPr>
        <w:t xml:space="preserve"> practices.</w:t>
      </w:r>
    </w:p>
    <w:p w14:paraId="18A4CA97" w14:textId="77777777" w:rsidR="005E1D88" w:rsidRPr="00867C1D" w:rsidRDefault="005E1D88" w:rsidP="006E4CE9">
      <w:pPr>
        <w:spacing w:after="0" w:line="240" w:lineRule="auto"/>
        <w:ind w:left="454" w:right="227"/>
        <w:jc w:val="both"/>
        <w:rPr>
          <w:lang w:val="en-US"/>
        </w:rPr>
      </w:pPr>
    </w:p>
    <w:p w14:paraId="03602122" w14:textId="221D3595" w:rsidR="00967915" w:rsidRPr="00867C1D" w:rsidRDefault="006E4CE9" w:rsidP="008242CA">
      <w:pPr>
        <w:spacing w:after="0" w:line="240" w:lineRule="auto"/>
        <w:ind w:left="454" w:right="227"/>
        <w:jc w:val="both"/>
        <w:rPr>
          <w:b/>
          <w:color w:val="002060"/>
          <w:lang w:val="en-US"/>
        </w:rPr>
      </w:pPr>
      <w:r w:rsidRPr="00867C1D">
        <w:rPr>
          <w:b/>
          <w:color w:val="002060"/>
          <w:lang w:val="en-US"/>
        </w:rPr>
        <w:t>Forecast</w:t>
      </w:r>
    </w:p>
    <w:p w14:paraId="5AAEFB77" w14:textId="77777777" w:rsidR="006E4CE9" w:rsidRDefault="006E4CE9" w:rsidP="005E1D88">
      <w:pPr>
        <w:spacing w:after="0" w:line="240" w:lineRule="auto"/>
        <w:ind w:right="227"/>
        <w:jc w:val="both"/>
        <w:rPr>
          <w:lang w:val="en-US"/>
        </w:rPr>
      </w:pPr>
    </w:p>
    <w:p w14:paraId="7F01D66C" w14:textId="1B43B9A2" w:rsidR="005E1D88" w:rsidRDefault="005E1D88" w:rsidP="005E1D88">
      <w:pPr>
        <w:spacing w:after="0" w:line="240" w:lineRule="auto"/>
        <w:ind w:left="454" w:right="227"/>
        <w:jc w:val="both"/>
        <w:rPr>
          <w:lang w:val="en-US"/>
        </w:rPr>
      </w:pPr>
      <w:r w:rsidRPr="007A42E7">
        <w:rPr>
          <w:b/>
          <w:bCs/>
          <w:lang w:val="en-US"/>
        </w:rPr>
        <w:t>In Champagne</w:t>
      </w:r>
      <w:r w:rsidRPr="005E1D88">
        <w:rPr>
          <w:lang w:val="en-US"/>
        </w:rPr>
        <w:t xml:space="preserve">, </w:t>
      </w:r>
      <w:r w:rsidR="00516475">
        <w:rPr>
          <w:lang w:val="en-US"/>
        </w:rPr>
        <w:t>t</w:t>
      </w:r>
      <w:r w:rsidR="00516475" w:rsidRPr="00516475">
        <w:rPr>
          <w:lang w:val="en-US"/>
        </w:rPr>
        <w:t>he harvest has just begun and the appellation yield has been set at 10,000 kg/ha. Poor weather conditions in 2024 have reduced harvest potential without compromising quality. The Champagne regulation mechanism (release of reserve wines) will cushion the effects of these climatic hazards.</w:t>
      </w:r>
    </w:p>
    <w:p w14:paraId="6D5A5953" w14:textId="77777777" w:rsidR="00516475" w:rsidRPr="005E1D88" w:rsidRDefault="00516475" w:rsidP="005E1D88">
      <w:pPr>
        <w:spacing w:after="0" w:line="240" w:lineRule="auto"/>
        <w:ind w:left="454" w:right="227"/>
        <w:jc w:val="both"/>
        <w:rPr>
          <w:lang w:val="en-US"/>
        </w:rPr>
      </w:pPr>
    </w:p>
    <w:p w14:paraId="048BD95C" w14:textId="7F40F907" w:rsidR="005E1D88" w:rsidRPr="005E1D88" w:rsidRDefault="005E1D88" w:rsidP="005E1D88">
      <w:pPr>
        <w:spacing w:after="0" w:line="240" w:lineRule="auto"/>
        <w:ind w:left="454" w:right="227"/>
        <w:jc w:val="both"/>
        <w:rPr>
          <w:lang w:val="en-US"/>
        </w:rPr>
      </w:pPr>
      <w:r w:rsidRPr="007A42E7">
        <w:rPr>
          <w:b/>
          <w:bCs/>
          <w:lang w:val="en-US"/>
        </w:rPr>
        <w:t>In Provence</w:t>
      </w:r>
      <w:r w:rsidRPr="005E1D88">
        <w:rPr>
          <w:lang w:val="en-US"/>
        </w:rPr>
        <w:t xml:space="preserve">, </w:t>
      </w:r>
      <w:r w:rsidR="00516475" w:rsidRPr="00516475">
        <w:rPr>
          <w:lang w:val="en-US"/>
        </w:rPr>
        <w:t xml:space="preserve">harvesting at Château La </w:t>
      </w:r>
      <w:proofErr w:type="spellStart"/>
      <w:r w:rsidR="00516475" w:rsidRPr="00516475">
        <w:rPr>
          <w:lang w:val="en-US"/>
        </w:rPr>
        <w:t>Gordonne</w:t>
      </w:r>
      <w:proofErr w:type="spellEnd"/>
      <w:r w:rsidR="00516475" w:rsidRPr="00516475">
        <w:rPr>
          <w:lang w:val="en-US"/>
        </w:rPr>
        <w:t xml:space="preserve"> is underway. The maximum AOP </w:t>
      </w:r>
      <w:proofErr w:type="spellStart"/>
      <w:r w:rsidR="00516475" w:rsidRPr="00516475">
        <w:rPr>
          <w:lang w:val="en-US"/>
        </w:rPr>
        <w:t>Côtes</w:t>
      </w:r>
      <w:proofErr w:type="spellEnd"/>
      <w:r w:rsidR="00516475" w:rsidRPr="00516475">
        <w:rPr>
          <w:lang w:val="en-US"/>
        </w:rPr>
        <w:t xml:space="preserve"> de Provence yield of 45 hl/ha will be reached.</w:t>
      </w:r>
    </w:p>
    <w:p w14:paraId="041E5619" w14:textId="77777777" w:rsidR="005E1D88" w:rsidRPr="005E1D88" w:rsidRDefault="005E1D88" w:rsidP="005E1D88">
      <w:pPr>
        <w:spacing w:after="0" w:line="240" w:lineRule="auto"/>
        <w:ind w:left="454" w:right="227"/>
        <w:jc w:val="both"/>
        <w:rPr>
          <w:lang w:val="en-US"/>
        </w:rPr>
      </w:pPr>
    </w:p>
    <w:p w14:paraId="2C1AD257" w14:textId="07678A5C" w:rsidR="005E1D88" w:rsidRDefault="005E1D88" w:rsidP="005E1D88">
      <w:pPr>
        <w:spacing w:after="0" w:line="240" w:lineRule="auto"/>
        <w:ind w:left="454" w:right="227"/>
        <w:jc w:val="both"/>
        <w:rPr>
          <w:lang w:val="en-US"/>
        </w:rPr>
      </w:pPr>
      <w:r w:rsidRPr="007A42E7">
        <w:rPr>
          <w:b/>
          <w:bCs/>
          <w:lang w:val="en-US"/>
        </w:rPr>
        <w:t>In Camargue</w:t>
      </w:r>
      <w:r w:rsidRPr="005E1D88">
        <w:rPr>
          <w:lang w:val="en-US"/>
        </w:rPr>
        <w:t xml:space="preserve">, </w:t>
      </w:r>
      <w:r w:rsidR="00516475">
        <w:rPr>
          <w:lang w:val="en-US"/>
        </w:rPr>
        <w:t>t</w:t>
      </w:r>
      <w:r w:rsidR="00516475" w:rsidRPr="00516475">
        <w:rPr>
          <w:lang w:val="en-US"/>
        </w:rPr>
        <w:t xml:space="preserve">he harvest is </w:t>
      </w:r>
      <w:proofErr w:type="gramStart"/>
      <w:r w:rsidR="00516475" w:rsidRPr="00516475">
        <w:rPr>
          <w:lang w:val="en-US"/>
        </w:rPr>
        <w:t>drawing to a close</w:t>
      </w:r>
      <w:proofErr w:type="gramEnd"/>
      <w:r w:rsidR="00516475" w:rsidRPr="00516475">
        <w:rPr>
          <w:lang w:val="en-US"/>
        </w:rPr>
        <w:t>, and the yield for AOP Sable de Camargue will be 18% lower than in 2023</w:t>
      </w:r>
    </w:p>
    <w:p w14:paraId="070460C5" w14:textId="77777777" w:rsidR="00516475" w:rsidRPr="005E1D88" w:rsidRDefault="00516475" w:rsidP="005E1D88">
      <w:pPr>
        <w:spacing w:after="0" w:line="240" w:lineRule="auto"/>
        <w:ind w:left="454" w:right="227"/>
        <w:jc w:val="both"/>
        <w:rPr>
          <w:lang w:val="en-US"/>
        </w:rPr>
      </w:pPr>
    </w:p>
    <w:p w14:paraId="62F7D222" w14:textId="799628B0" w:rsidR="005E1D88" w:rsidRDefault="005E1D88" w:rsidP="005E1D88">
      <w:pPr>
        <w:spacing w:after="0" w:line="240" w:lineRule="auto"/>
        <w:ind w:left="454" w:right="227"/>
        <w:jc w:val="both"/>
        <w:rPr>
          <w:lang w:val="en-US"/>
        </w:rPr>
      </w:pPr>
      <w:r w:rsidRPr="007A42E7">
        <w:rPr>
          <w:b/>
          <w:bCs/>
          <w:lang w:val="en-US"/>
        </w:rPr>
        <w:t>In Douro Valley</w:t>
      </w:r>
      <w:r w:rsidRPr="005E1D88">
        <w:rPr>
          <w:lang w:val="en-US"/>
        </w:rPr>
        <w:t xml:space="preserve">, </w:t>
      </w:r>
      <w:r w:rsidR="00516475" w:rsidRPr="00516475">
        <w:rPr>
          <w:lang w:val="en-US"/>
        </w:rPr>
        <w:t>harvesting began in mid-August, with yields and grape quality on target</w:t>
      </w:r>
    </w:p>
    <w:p w14:paraId="7AFF1F8B" w14:textId="77777777" w:rsidR="00516475" w:rsidRDefault="00516475" w:rsidP="005E1D88">
      <w:pPr>
        <w:spacing w:after="0" w:line="240" w:lineRule="auto"/>
        <w:ind w:left="454" w:right="227"/>
        <w:jc w:val="both"/>
        <w:rPr>
          <w:lang w:val="en-US"/>
        </w:rPr>
      </w:pPr>
    </w:p>
    <w:p w14:paraId="04857B65" w14:textId="519D9376" w:rsidR="00516475" w:rsidRPr="005E1D88" w:rsidRDefault="00516475" w:rsidP="005E1D88">
      <w:pPr>
        <w:spacing w:after="0" w:line="240" w:lineRule="auto"/>
        <w:ind w:left="454" w:right="227"/>
        <w:jc w:val="both"/>
        <w:rPr>
          <w:lang w:val="en-US"/>
        </w:rPr>
      </w:pPr>
      <w:r w:rsidRPr="00516475">
        <w:rPr>
          <w:lang w:val="en-US"/>
        </w:rPr>
        <w:t>The Group believes that after two years of strong post-covid growth, 2024 will be a year of business normalization.</w:t>
      </w:r>
    </w:p>
    <w:p w14:paraId="1FD69B8D" w14:textId="77777777" w:rsidR="00613C19" w:rsidRPr="00867C1D" w:rsidRDefault="00613C19" w:rsidP="008242CA">
      <w:pPr>
        <w:spacing w:after="0" w:line="240" w:lineRule="auto"/>
        <w:ind w:left="454" w:right="227"/>
        <w:jc w:val="both"/>
        <w:rPr>
          <w:lang w:val="en-US"/>
        </w:rPr>
      </w:pPr>
    </w:p>
    <w:p w14:paraId="0770AA47" w14:textId="78DD21DA" w:rsidR="004764D8" w:rsidRPr="00867C1D" w:rsidRDefault="004764D8" w:rsidP="004764D8">
      <w:pPr>
        <w:spacing w:after="0" w:line="240" w:lineRule="auto"/>
        <w:ind w:left="454" w:right="227"/>
        <w:jc w:val="both"/>
        <w:rPr>
          <w:lang w:val="en-US"/>
        </w:rPr>
      </w:pPr>
      <w:r w:rsidRPr="00867C1D">
        <w:rPr>
          <w:b/>
          <w:bCs/>
          <w:color w:val="002060"/>
          <w:lang w:val="en-US"/>
        </w:rPr>
        <w:t xml:space="preserve">Next </w:t>
      </w:r>
      <w:proofErr w:type="gramStart"/>
      <w:r w:rsidRPr="00867C1D">
        <w:rPr>
          <w:b/>
          <w:bCs/>
          <w:color w:val="002060"/>
          <w:lang w:val="en-US"/>
        </w:rPr>
        <w:t>communication</w:t>
      </w:r>
      <w:r w:rsidR="00516475">
        <w:rPr>
          <w:b/>
          <w:bCs/>
          <w:color w:val="002060"/>
          <w:lang w:val="en-US"/>
        </w:rPr>
        <w:t xml:space="preserve"> :</w:t>
      </w:r>
      <w:proofErr w:type="gramEnd"/>
      <w:r w:rsidR="00516475">
        <w:rPr>
          <w:b/>
          <w:bCs/>
          <w:color w:val="002060"/>
          <w:lang w:val="en-US"/>
        </w:rPr>
        <w:t xml:space="preserve"> </w:t>
      </w:r>
      <w:r w:rsidR="00516475" w:rsidRPr="00516475">
        <w:rPr>
          <w:lang w:val="en-US"/>
        </w:rPr>
        <w:t>Publication of 2024 sales on January 28, 2025 after close of trading</w:t>
      </w:r>
    </w:p>
    <w:p w14:paraId="071A3469" w14:textId="77777777" w:rsidR="00613C19" w:rsidRPr="00867C1D" w:rsidRDefault="00613C19" w:rsidP="008242CA">
      <w:pPr>
        <w:spacing w:after="0" w:line="240" w:lineRule="auto"/>
        <w:ind w:left="454" w:right="227"/>
        <w:jc w:val="both"/>
        <w:rPr>
          <w:lang w:val="en-US"/>
        </w:rPr>
      </w:pPr>
    </w:p>
    <w:p w14:paraId="7A19AE63" w14:textId="77777777" w:rsidR="004764D8" w:rsidRPr="00867C1D" w:rsidRDefault="004764D8" w:rsidP="004764D8">
      <w:pPr>
        <w:spacing w:after="0" w:line="240" w:lineRule="auto"/>
        <w:ind w:left="454" w:right="227"/>
        <w:jc w:val="both"/>
        <w:rPr>
          <w:b/>
          <w:bCs/>
          <w:color w:val="002060"/>
          <w:lang w:val="en-US"/>
        </w:rPr>
      </w:pPr>
      <w:r w:rsidRPr="00867C1D">
        <w:rPr>
          <w:b/>
          <w:bCs/>
          <w:color w:val="002060"/>
          <w:lang w:val="en-US"/>
        </w:rPr>
        <w:t>About Vranken-Pommery Monopole</w:t>
      </w:r>
    </w:p>
    <w:p w14:paraId="4643F637" w14:textId="77777777" w:rsidR="004764D8" w:rsidRPr="00867C1D" w:rsidRDefault="004764D8" w:rsidP="004764D8">
      <w:pPr>
        <w:spacing w:after="0" w:line="240" w:lineRule="auto"/>
        <w:ind w:left="454" w:right="227"/>
        <w:jc w:val="both"/>
        <w:rPr>
          <w:lang w:val="en-US"/>
        </w:rPr>
      </w:pPr>
      <w:r w:rsidRPr="00867C1D">
        <w:rPr>
          <w:lang w:val="en-US"/>
        </w:rPr>
        <w:t>Vranken-Pommery Monopole manages 2,600 hectares of land, owned outright or under lease and spread over four vineyards in Champagne, Provence, Camargue and Douro. The group’s wine-making activities range from production to marketing, with a strong commitment to the promotion of terroirs, sustainable wine-growing and environmental conservation.</w:t>
      </w:r>
    </w:p>
    <w:p w14:paraId="38496556" w14:textId="77777777" w:rsidR="004764D8" w:rsidRPr="004764D8" w:rsidRDefault="004764D8" w:rsidP="004764D8">
      <w:pPr>
        <w:spacing w:after="0" w:line="240" w:lineRule="auto"/>
        <w:ind w:left="454" w:right="227"/>
        <w:jc w:val="both"/>
      </w:pPr>
      <w:proofErr w:type="spellStart"/>
      <w:r w:rsidRPr="004764D8">
        <w:t>Its</w:t>
      </w:r>
      <w:proofErr w:type="spellEnd"/>
      <w:r w:rsidRPr="004764D8">
        <w:t xml:space="preserve"> brand portfolio </w:t>
      </w:r>
      <w:proofErr w:type="spellStart"/>
      <w:proofErr w:type="gramStart"/>
      <w:r w:rsidRPr="004764D8">
        <w:t>includes</w:t>
      </w:r>
      <w:proofErr w:type="spellEnd"/>
      <w:r w:rsidRPr="004764D8">
        <w:t>:</w:t>
      </w:r>
      <w:proofErr w:type="gramEnd"/>
    </w:p>
    <w:p w14:paraId="72C16769" w14:textId="77777777" w:rsidR="004764D8" w:rsidRPr="00867C1D" w:rsidRDefault="004764D8" w:rsidP="004764D8">
      <w:pPr>
        <w:numPr>
          <w:ilvl w:val="0"/>
          <w:numId w:val="24"/>
        </w:numPr>
        <w:spacing w:after="0" w:line="240" w:lineRule="auto"/>
        <w:ind w:right="227"/>
        <w:jc w:val="both"/>
        <w:rPr>
          <w:lang w:val="en-US"/>
        </w:rPr>
      </w:pPr>
      <w:r w:rsidRPr="00867C1D">
        <w:rPr>
          <w:lang w:val="en-US"/>
        </w:rPr>
        <w:t xml:space="preserve">the Vranken, Pommery &amp; Greno, Heidsieck &amp; Co Monopole, Charles Lafitte and Bissinger &amp; Co </w:t>
      </w:r>
      <w:proofErr w:type="gramStart"/>
      <w:r w:rsidRPr="00867C1D">
        <w:rPr>
          <w:lang w:val="en-US"/>
        </w:rPr>
        <w:t>champagnes;</w:t>
      </w:r>
      <w:proofErr w:type="gramEnd"/>
    </w:p>
    <w:p w14:paraId="00A918D1" w14:textId="77777777" w:rsidR="004764D8" w:rsidRPr="00867C1D" w:rsidRDefault="004764D8" w:rsidP="004764D8">
      <w:pPr>
        <w:numPr>
          <w:ilvl w:val="0"/>
          <w:numId w:val="24"/>
        </w:numPr>
        <w:spacing w:after="0" w:line="240" w:lineRule="auto"/>
        <w:ind w:right="227"/>
        <w:jc w:val="both"/>
        <w:rPr>
          <w:lang w:val="en-US"/>
        </w:rPr>
      </w:pPr>
      <w:r w:rsidRPr="00867C1D">
        <w:rPr>
          <w:lang w:val="en-US"/>
        </w:rPr>
        <w:t xml:space="preserve">the </w:t>
      </w:r>
      <w:proofErr w:type="spellStart"/>
      <w:r w:rsidRPr="00867C1D">
        <w:rPr>
          <w:lang w:val="en-US"/>
        </w:rPr>
        <w:t>Rozès</w:t>
      </w:r>
      <w:proofErr w:type="spellEnd"/>
      <w:r w:rsidRPr="00867C1D">
        <w:rPr>
          <w:lang w:val="en-US"/>
        </w:rPr>
        <w:t xml:space="preserve"> and Sao </w:t>
      </w:r>
      <w:proofErr w:type="spellStart"/>
      <w:r w:rsidRPr="00867C1D">
        <w:rPr>
          <w:lang w:val="en-US"/>
        </w:rPr>
        <w:t>Pédro</w:t>
      </w:r>
      <w:proofErr w:type="spellEnd"/>
      <w:r w:rsidRPr="00867C1D">
        <w:rPr>
          <w:lang w:val="en-US"/>
        </w:rPr>
        <w:t xml:space="preserve"> port wines and the Terras do Grifo Douro </w:t>
      </w:r>
      <w:proofErr w:type="gramStart"/>
      <w:r w:rsidRPr="00867C1D">
        <w:rPr>
          <w:lang w:val="en-US"/>
        </w:rPr>
        <w:t>wines;</w:t>
      </w:r>
      <w:proofErr w:type="gramEnd"/>
    </w:p>
    <w:p w14:paraId="7229AC2A" w14:textId="76CE2356" w:rsidR="004764D8" w:rsidRPr="004764D8" w:rsidRDefault="004764D8" w:rsidP="004764D8">
      <w:pPr>
        <w:numPr>
          <w:ilvl w:val="0"/>
          <w:numId w:val="24"/>
        </w:numPr>
        <w:spacing w:after="0" w:line="240" w:lineRule="auto"/>
        <w:ind w:right="227"/>
        <w:jc w:val="both"/>
      </w:pPr>
      <w:proofErr w:type="gramStart"/>
      <w:r w:rsidRPr="004764D8">
        <w:t>the</w:t>
      </w:r>
      <w:proofErr w:type="gramEnd"/>
      <w:r w:rsidRPr="004764D8">
        <w:t xml:space="preserve"> Domaine Royal de </w:t>
      </w:r>
      <w:proofErr w:type="spellStart"/>
      <w:r w:rsidRPr="004764D8">
        <w:t>Jarras</w:t>
      </w:r>
      <w:proofErr w:type="spellEnd"/>
      <w:r w:rsidRPr="004764D8">
        <w:t xml:space="preserve"> and Pink </w:t>
      </w:r>
      <w:proofErr w:type="spellStart"/>
      <w:r w:rsidRPr="004764D8">
        <w:t>Flamingo</w:t>
      </w:r>
      <w:proofErr w:type="spellEnd"/>
      <w:r w:rsidRPr="004764D8">
        <w:t xml:space="preserve"> Camargue </w:t>
      </w:r>
      <w:proofErr w:type="spellStart"/>
      <w:r w:rsidRPr="004764D8">
        <w:t>wines</w:t>
      </w:r>
      <w:proofErr w:type="spellEnd"/>
      <w:r w:rsidRPr="004764D8">
        <w:t xml:space="preserve"> and the Château La </w:t>
      </w:r>
      <w:proofErr w:type="spellStart"/>
      <w:r w:rsidRPr="004764D8">
        <w:t>Gordonne</w:t>
      </w:r>
      <w:proofErr w:type="spellEnd"/>
      <w:r w:rsidRPr="004764D8">
        <w:t xml:space="preserve"> Provence </w:t>
      </w:r>
      <w:proofErr w:type="spellStart"/>
      <w:r w:rsidRPr="004764D8">
        <w:t>wine</w:t>
      </w:r>
      <w:r w:rsidR="007A42E7">
        <w:t>s</w:t>
      </w:r>
      <w:proofErr w:type="spellEnd"/>
      <w:r w:rsidRPr="004764D8">
        <w:t>;</w:t>
      </w:r>
    </w:p>
    <w:p w14:paraId="43BEC7D6" w14:textId="77777777" w:rsidR="004764D8" w:rsidRPr="00867C1D" w:rsidRDefault="004764D8" w:rsidP="004764D8">
      <w:pPr>
        <w:numPr>
          <w:ilvl w:val="0"/>
          <w:numId w:val="24"/>
        </w:numPr>
        <w:spacing w:after="0" w:line="240" w:lineRule="auto"/>
        <w:ind w:right="227"/>
        <w:jc w:val="both"/>
        <w:rPr>
          <w:lang w:val="en-US"/>
        </w:rPr>
      </w:pPr>
      <w:r w:rsidRPr="00867C1D">
        <w:rPr>
          <w:lang w:val="en-US"/>
        </w:rPr>
        <w:t>the Sparkling wines, the Louis Pommery California, Louis Pommery England, Brut de France and Pink Flamingo sparkling wines.</w:t>
      </w:r>
    </w:p>
    <w:p w14:paraId="57EF5348" w14:textId="77777777" w:rsidR="004764D8" w:rsidRPr="00867C1D" w:rsidRDefault="004764D8" w:rsidP="004764D8">
      <w:pPr>
        <w:spacing w:after="0" w:line="240" w:lineRule="auto"/>
        <w:ind w:firstLine="360"/>
        <w:jc w:val="both"/>
        <w:rPr>
          <w:bCs/>
          <w:i/>
          <w:iCs/>
          <w:lang w:val="en-US"/>
        </w:rPr>
      </w:pPr>
      <w:r w:rsidRPr="00867C1D">
        <w:rPr>
          <w:bCs/>
          <w:i/>
          <w:iCs/>
          <w:lang w:val="en-US"/>
        </w:rPr>
        <w:t xml:space="preserve">Vranken-Pommery Monopole is a company listed on NYSE Euronext Paris and Brussels. </w:t>
      </w:r>
    </w:p>
    <w:p w14:paraId="135AD377" w14:textId="77777777" w:rsidR="004764D8" w:rsidRPr="004764D8" w:rsidRDefault="004764D8" w:rsidP="004764D8">
      <w:pPr>
        <w:spacing w:after="0" w:line="240" w:lineRule="auto"/>
        <w:ind w:firstLine="360"/>
        <w:jc w:val="both"/>
        <w:rPr>
          <w:bCs/>
          <w:i/>
          <w:iCs/>
        </w:rPr>
      </w:pPr>
      <w:r w:rsidRPr="004764D8">
        <w:rPr>
          <w:bCs/>
          <w:i/>
          <w:iCs/>
        </w:rPr>
        <w:t>(</w:t>
      </w:r>
      <w:proofErr w:type="gramStart"/>
      <w:r w:rsidRPr="004764D8">
        <w:rPr>
          <w:bCs/>
          <w:i/>
          <w:iCs/>
        </w:rPr>
        <w:t>code</w:t>
      </w:r>
      <w:proofErr w:type="gramEnd"/>
      <w:r w:rsidRPr="004764D8">
        <w:rPr>
          <w:bCs/>
          <w:i/>
          <w:iCs/>
        </w:rPr>
        <w:t xml:space="preserve"> "VRAP" (Paris), code "VRAB" (Brussels); ISIN code: FR0000062796).</w:t>
      </w:r>
    </w:p>
    <w:p w14:paraId="476A70DD" w14:textId="77777777" w:rsidR="0011784B" w:rsidRPr="005078CA" w:rsidRDefault="0011784B" w:rsidP="001930EB">
      <w:pPr>
        <w:spacing w:after="0" w:line="240" w:lineRule="auto"/>
        <w:jc w:val="both"/>
        <w:rPr>
          <w:sz w:val="24"/>
          <w:szCs w:val="20"/>
        </w:rPr>
      </w:pPr>
    </w:p>
    <w:p w14:paraId="393C9EEB" w14:textId="552EB604" w:rsidR="00586CCB" w:rsidRPr="00586CCB" w:rsidRDefault="00586CCB" w:rsidP="001930EB">
      <w:pPr>
        <w:tabs>
          <w:tab w:val="left" w:pos="6300"/>
        </w:tabs>
        <w:spacing w:after="0" w:line="240" w:lineRule="auto"/>
        <w:jc w:val="both"/>
        <w:rPr>
          <w:rFonts w:cstheme="minorHAnsi"/>
          <w:sz w:val="16"/>
          <w:szCs w:val="16"/>
        </w:rPr>
      </w:pPr>
      <w:r>
        <w:rPr>
          <w:rFonts w:cstheme="minorHAnsi"/>
          <w:sz w:val="16"/>
          <w:szCs w:val="16"/>
        </w:rPr>
        <w:t xml:space="preserve">     </w:t>
      </w:r>
      <w:r w:rsidRPr="00586CCB">
        <w:rPr>
          <w:rFonts w:cstheme="minorHAnsi"/>
          <w:sz w:val="16"/>
          <w:szCs w:val="16"/>
        </w:rPr>
        <w:t>Contacts</w:t>
      </w:r>
    </w:p>
    <w:tbl>
      <w:tblPr>
        <w:tblW w:w="0" w:type="auto"/>
        <w:tblBorders>
          <w:top w:val="single" w:sz="4" w:space="0" w:color="auto"/>
        </w:tblBorders>
        <w:tblLook w:val="04A0" w:firstRow="1" w:lastRow="0" w:firstColumn="1" w:lastColumn="0" w:noHBand="0" w:noVBand="1"/>
      </w:tblPr>
      <w:tblGrid>
        <w:gridCol w:w="5386"/>
        <w:gridCol w:w="5084"/>
      </w:tblGrid>
      <w:tr w:rsidR="00586CCB" w:rsidRPr="00586CCB" w14:paraId="40F9E058" w14:textId="77777777" w:rsidTr="00586CCB">
        <w:trPr>
          <w:trHeight w:val="540"/>
        </w:trPr>
        <w:tc>
          <w:tcPr>
            <w:tcW w:w="5386" w:type="dxa"/>
          </w:tcPr>
          <w:p w14:paraId="65A9715D" w14:textId="1CC35267" w:rsidR="00586CCB" w:rsidRPr="00586CCB" w:rsidRDefault="00586CCB" w:rsidP="001930EB">
            <w:pPr>
              <w:spacing w:after="0" w:line="240" w:lineRule="auto"/>
              <w:ind w:left="318"/>
              <w:rPr>
                <w:rFonts w:cstheme="minorHAnsi"/>
                <w:b/>
                <w:sz w:val="16"/>
                <w:szCs w:val="16"/>
              </w:rPr>
            </w:pPr>
            <w:r w:rsidRPr="00586CCB">
              <w:rPr>
                <w:rFonts w:cstheme="minorHAnsi"/>
                <w:b/>
                <w:sz w:val="16"/>
                <w:szCs w:val="16"/>
              </w:rPr>
              <w:t>Vranken-Pommery Monopole :</w:t>
            </w:r>
          </w:p>
          <w:p w14:paraId="306EEE61" w14:textId="77777777" w:rsidR="00586CCB" w:rsidRPr="00586CCB" w:rsidRDefault="00586CCB" w:rsidP="001930EB">
            <w:pPr>
              <w:spacing w:after="0" w:line="240" w:lineRule="auto"/>
              <w:ind w:left="318"/>
              <w:rPr>
                <w:rFonts w:cstheme="minorHAnsi"/>
                <w:spacing w:val="-4"/>
                <w:sz w:val="16"/>
                <w:szCs w:val="16"/>
              </w:rPr>
            </w:pPr>
            <w:r w:rsidRPr="00586CCB">
              <w:rPr>
                <w:rFonts w:cstheme="minorHAnsi"/>
                <w:spacing w:val="-4"/>
                <w:sz w:val="16"/>
                <w:szCs w:val="16"/>
              </w:rPr>
              <w:t>Franck Delval, Directeur des Contrôles Financiers</w:t>
            </w:r>
          </w:p>
          <w:p w14:paraId="2ABBC0CD" w14:textId="77777777" w:rsidR="00586CCB" w:rsidRPr="00586CCB" w:rsidRDefault="00586CCB" w:rsidP="001930EB">
            <w:pPr>
              <w:spacing w:after="0" w:line="240" w:lineRule="auto"/>
              <w:ind w:left="318"/>
              <w:rPr>
                <w:rFonts w:cstheme="minorHAnsi"/>
                <w:spacing w:val="-4"/>
                <w:sz w:val="16"/>
                <w:szCs w:val="16"/>
              </w:rPr>
            </w:pPr>
            <w:r w:rsidRPr="00586CCB">
              <w:rPr>
                <w:rFonts w:cstheme="minorHAnsi"/>
                <w:spacing w:val="-4"/>
                <w:sz w:val="16"/>
                <w:szCs w:val="16"/>
              </w:rPr>
              <w:t xml:space="preserve">+33 3 26 61 62 34, </w:t>
            </w:r>
            <w:hyperlink r:id="rId10" w:history="1">
              <w:r w:rsidRPr="00586CCB">
                <w:rPr>
                  <w:rStyle w:val="Lienhypertexte"/>
                  <w:rFonts w:cstheme="minorHAnsi"/>
                  <w:spacing w:val="-4"/>
                  <w:sz w:val="16"/>
                  <w:szCs w:val="16"/>
                </w:rPr>
                <w:t>comfi@vrankenpommery.fr</w:t>
              </w:r>
            </w:hyperlink>
          </w:p>
        </w:tc>
        <w:tc>
          <w:tcPr>
            <w:tcW w:w="5084" w:type="dxa"/>
          </w:tcPr>
          <w:p w14:paraId="7FE04FD6" w14:textId="297FB294" w:rsidR="00586CCB" w:rsidRPr="00586CCB" w:rsidRDefault="004764D8" w:rsidP="001930EB">
            <w:pPr>
              <w:spacing w:after="0" w:line="240" w:lineRule="auto"/>
              <w:ind w:left="318"/>
              <w:jc w:val="right"/>
              <w:rPr>
                <w:rFonts w:cstheme="minorHAnsi"/>
                <w:b/>
                <w:sz w:val="16"/>
                <w:szCs w:val="16"/>
              </w:rPr>
            </w:pPr>
            <w:proofErr w:type="spellStart"/>
            <w:r>
              <w:rPr>
                <w:rFonts w:cstheme="minorHAnsi"/>
                <w:b/>
                <w:sz w:val="16"/>
                <w:szCs w:val="16"/>
              </w:rPr>
              <w:t>Press</w:t>
            </w:r>
            <w:proofErr w:type="spellEnd"/>
          </w:p>
          <w:p w14:paraId="5B63BD00" w14:textId="0C3D0B8B" w:rsidR="00586CCB" w:rsidRPr="00586CCB" w:rsidRDefault="00586CCB" w:rsidP="001930EB">
            <w:pPr>
              <w:spacing w:after="0" w:line="240" w:lineRule="auto"/>
              <w:ind w:left="318"/>
              <w:jc w:val="right"/>
              <w:rPr>
                <w:rFonts w:cstheme="minorHAnsi"/>
                <w:spacing w:val="-4"/>
                <w:sz w:val="16"/>
                <w:szCs w:val="16"/>
              </w:rPr>
            </w:pPr>
            <w:r w:rsidRPr="00586CCB">
              <w:rPr>
                <w:rFonts w:cstheme="minorHAnsi"/>
                <w:spacing w:val="-4"/>
                <w:sz w:val="16"/>
                <w:szCs w:val="16"/>
              </w:rPr>
              <w:t xml:space="preserve">Laurent Poinsot, +33 1 53 70 74 77, </w:t>
            </w:r>
            <w:hyperlink r:id="rId11" w:history="1">
              <w:r w:rsidRPr="00586CCB">
                <w:rPr>
                  <w:rStyle w:val="Lienhypertexte"/>
                  <w:rFonts w:cstheme="minorHAnsi"/>
                  <w:sz w:val="16"/>
                  <w:szCs w:val="16"/>
                </w:rPr>
                <w:t>lpoinsot@image7.fr</w:t>
              </w:r>
            </w:hyperlink>
          </w:p>
          <w:p w14:paraId="1C56975F" w14:textId="77777777" w:rsidR="00586CCB" w:rsidRPr="00586CCB" w:rsidRDefault="00586CCB" w:rsidP="001930EB">
            <w:pPr>
              <w:spacing w:after="0" w:line="240" w:lineRule="auto"/>
              <w:ind w:left="318"/>
              <w:jc w:val="right"/>
              <w:rPr>
                <w:rFonts w:cstheme="minorHAnsi"/>
                <w:spacing w:val="-4"/>
                <w:sz w:val="16"/>
                <w:szCs w:val="16"/>
              </w:rPr>
            </w:pPr>
            <w:r w:rsidRPr="00586CCB">
              <w:rPr>
                <w:rFonts w:cstheme="minorHAnsi"/>
                <w:spacing w:val="-4"/>
                <w:sz w:val="16"/>
                <w:szCs w:val="16"/>
              </w:rPr>
              <w:t xml:space="preserve">Caroline Simon, +33 1 53 70 74 65, </w:t>
            </w:r>
            <w:hyperlink r:id="rId12" w:history="1">
              <w:r w:rsidRPr="00586CCB">
                <w:rPr>
                  <w:rStyle w:val="Lienhypertexte"/>
                  <w:rFonts w:cstheme="minorHAnsi"/>
                  <w:sz w:val="16"/>
                  <w:szCs w:val="16"/>
                </w:rPr>
                <w:t>caroline.simon@image7.fr</w:t>
              </w:r>
            </w:hyperlink>
          </w:p>
        </w:tc>
      </w:tr>
      <w:tr w:rsidR="001F6DA2" w:rsidRPr="00586CCB" w14:paraId="0F540306" w14:textId="77777777" w:rsidTr="00586CCB">
        <w:trPr>
          <w:trHeight w:val="540"/>
        </w:trPr>
        <w:tc>
          <w:tcPr>
            <w:tcW w:w="5386" w:type="dxa"/>
          </w:tcPr>
          <w:p w14:paraId="4CEABCBE" w14:textId="77777777" w:rsidR="001F6DA2" w:rsidRPr="00586CCB" w:rsidRDefault="001F6DA2" w:rsidP="001930EB">
            <w:pPr>
              <w:spacing w:after="0" w:line="240" w:lineRule="auto"/>
              <w:rPr>
                <w:rFonts w:cstheme="minorHAnsi"/>
                <w:b/>
                <w:sz w:val="16"/>
                <w:szCs w:val="16"/>
              </w:rPr>
            </w:pPr>
          </w:p>
        </w:tc>
        <w:tc>
          <w:tcPr>
            <w:tcW w:w="5084" w:type="dxa"/>
          </w:tcPr>
          <w:p w14:paraId="6457974B" w14:textId="77777777" w:rsidR="001F6DA2" w:rsidRPr="00586CCB" w:rsidRDefault="001F6DA2" w:rsidP="001930EB">
            <w:pPr>
              <w:spacing w:after="0" w:line="240" w:lineRule="auto"/>
              <w:ind w:left="318"/>
              <w:jc w:val="right"/>
              <w:rPr>
                <w:rFonts w:cstheme="minorHAnsi"/>
                <w:b/>
                <w:sz w:val="16"/>
                <w:szCs w:val="16"/>
              </w:rPr>
            </w:pPr>
          </w:p>
        </w:tc>
      </w:tr>
    </w:tbl>
    <w:p w14:paraId="4D2058B9" w14:textId="77777777" w:rsidR="00586CCB" w:rsidRPr="000257FF" w:rsidRDefault="00586CCB" w:rsidP="00586CCB">
      <w:pPr>
        <w:tabs>
          <w:tab w:val="left" w:pos="3330"/>
        </w:tabs>
        <w:rPr>
          <w:rFonts w:ascii="Arial" w:hAnsi="Arial" w:cs="Arial"/>
          <w:sz w:val="20"/>
          <w:szCs w:val="20"/>
        </w:rPr>
      </w:pPr>
      <w:r>
        <w:rPr>
          <w:rFonts w:ascii="Arial" w:hAnsi="Arial" w:cs="Arial"/>
          <w:noProof/>
          <w:sz w:val="20"/>
          <w:szCs w:val="20"/>
          <w:lang w:eastAsia="fr-FR"/>
        </w:rPr>
        <w:drawing>
          <wp:inline distT="0" distB="0" distL="0" distR="0" wp14:anchorId="6CF8995B" wp14:editId="13F8C753">
            <wp:extent cx="6781800" cy="876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9134" cy="883708"/>
                    </a:xfrm>
                    <a:prstGeom prst="rect">
                      <a:avLst/>
                    </a:prstGeom>
                    <a:noFill/>
                  </pic:spPr>
                </pic:pic>
              </a:graphicData>
            </a:graphic>
          </wp:inline>
        </w:drawing>
      </w:r>
    </w:p>
    <w:sectPr w:rsidR="00586CCB" w:rsidRPr="000257FF" w:rsidSect="001930E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11584" w14:textId="77777777" w:rsidR="00903B5A" w:rsidRDefault="00903B5A" w:rsidP="00116EA1">
      <w:pPr>
        <w:spacing w:after="0" w:line="240" w:lineRule="auto"/>
      </w:pPr>
      <w:r>
        <w:separator/>
      </w:r>
    </w:p>
  </w:endnote>
  <w:endnote w:type="continuationSeparator" w:id="0">
    <w:p w14:paraId="3A76A33E" w14:textId="77777777" w:rsidR="00903B5A" w:rsidRDefault="00903B5A" w:rsidP="0011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Black">
    <w:altName w:val="Verdana"/>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9E494" w14:textId="77777777" w:rsidR="00903B5A" w:rsidRDefault="00903B5A" w:rsidP="00116EA1">
      <w:pPr>
        <w:spacing w:after="0" w:line="240" w:lineRule="auto"/>
      </w:pPr>
      <w:r>
        <w:separator/>
      </w:r>
    </w:p>
  </w:footnote>
  <w:footnote w:type="continuationSeparator" w:id="0">
    <w:p w14:paraId="520CA027" w14:textId="77777777" w:rsidR="00903B5A" w:rsidRDefault="00903B5A" w:rsidP="00116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2442"/>
    <w:multiLevelType w:val="hybridMultilevel"/>
    <w:tmpl w:val="ADE6CA00"/>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67D2C6A"/>
    <w:multiLevelType w:val="hybridMultilevel"/>
    <w:tmpl w:val="1844359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B019C9"/>
    <w:multiLevelType w:val="hybridMultilevel"/>
    <w:tmpl w:val="C4A0BCA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91227FF"/>
    <w:multiLevelType w:val="hybridMultilevel"/>
    <w:tmpl w:val="1AC8C99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9D152E4"/>
    <w:multiLevelType w:val="hybridMultilevel"/>
    <w:tmpl w:val="F09AFA1A"/>
    <w:lvl w:ilvl="0" w:tplc="0A1C1E76">
      <w:numFmt w:val="bullet"/>
      <w:lvlText w:val="-"/>
      <w:lvlJc w:val="left"/>
      <w:pPr>
        <w:ind w:left="814" w:hanging="360"/>
      </w:pPr>
      <w:rPr>
        <w:rFonts w:ascii="Calibri" w:eastAsiaTheme="minorHAnsi" w:hAnsi="Calibri" w:cs="Calibri"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5" w15:restartNumberingAfterBreak="0">
    <w:nsid w:val="0BBF44F6"/>
    <w:multiLevelType w:val="hybridMultilevel"/>
    <w:tmpl w:val="114A94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786C6C"/>
    <w:multiLevelType w:val="hybridMultilevel"/>
    <w:tmpl w:val="7B5042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607BA1"/>
    <w:multiLevelType w:val="hybridMultilevel"/>
    <w:tmpl w:val="B4C0D138"/>
    <w:lvl w:ilvl="0" w:tplc="2D78D7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041613"/>
    <w:multiLevelType w:val="hybridMultilevel"/>
    <w:tmpl w:val="807A32D8"/>
    <w:lvl w:ilvl="0" w:tplc="3A7C03F8">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FEC5C7C"/>
    <w:multiLevelType w:val="hybridMultilevel"/>
    <w:tmpl w:val="C212C6EC"/>
    <w:lvl w:ilvl="0" w:tplc="0C3A5380">
      <w:numFmt w:val="bullet"/>
      <w:lvlText w:val="-"/>
      <w:lvlJc w:val="left"/>
      <w:pPr>
        <w:ind w:left="814" w:hanging="360"/>
      </w:pPr>
      <w:rPr>
        <w:rFonts w:ascii="Calibri" w:eastAsiaTheme="minorHAnsi" w:hAnsi="Calibri" w:cs="Calibri"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0" w15:restartNumberingAfterBreak="0">
    <w:nsid w:val="2611160E"/>
    <w:multiLevelType w:val="hybridMultilevel"/>
    <w:tmpl w:val="409E7AE6"/>
    <w:lvl w:ilvl="0" w:tplc="040C0001">
      <w:start w:val="1"/>
      <w:numFmt w:val="bullet"/>
      <w:lvlText w:val=""/>
      <w:lvlJc w:val="left"/>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29CB0781"/>
    <w:multiLevelType w:val="hybridMultilevel"/>
    <w:tmpl w:val="272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563186"/>
    <w:multiLevelType w:val="hybridMultilevel"/>
    <w:tmpl w:val="36A82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7311B4"/>
    <w:multiLevelType w:val="hybridMultilevel"/>
    <w:tmpl w:val="A06A7AD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2FD6522A"/>
    <w:multiLevelType w:val="hybridMultilevel"/>
    <w:tmpl w:val="E0D4A34A"/>
    <w:lvl w:ilvl="0" w:tplc="7A8EFDDE">
      <w:start w:val="716"/>
      <w:numFmt w:val="bullet"/>
      <w:lvlText w:val=""/>
      <w:lvlJc w:val="left"/>
      <w:pPr>
        <w:ind w:left="360" w:hanging="360"/>
      </w:pPr>
      <w:rPr>
        <w:rFonts w:ascii="Wingdings" w:eastAsiaTheme="minorHAnsi" w:hAnsi="Wingdings" w:cstheme="minorBidi"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6313081"/>
    <w:multiLevelType w:val="hybridMultilevel"/>
    <w:tmpl w:val="E73C7FA0"/>
    <w:lvl w:ilvl="0" w:tplc="7060A636">
      <w:start w:val="716"/>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D441531"/>
    <w:multiLevelType w:val="hybridMultilevel"/>
    <w:tmpl w:val="8C564790"/>
    <w:lvl w:ilvl="0" w:tplc="C944E0D2">
      <w:numFmt w:val="bullet"/>
      <w:lvlText w:val="-"/>
      <w:lvlJc w:val="left"/>
      <w:pPr>
        <w:ind w:left="814" w:hanging="360"/>
      </w:pPr>
      <w:rPr>
        <w:rFonts w:ascii="Calibri" w:eastAsiaTheme="minorHAnsi" w:hAnsi="Calibri" w:cs="Calibri"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7" w15:restartNumberingAfterBreak="0">
    <w:nsid w:val="3E951FB8"/>
    <w:multiLevelType w:val="hybridMultilevel"/>
    <w:tmpl w:val="34A6237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1C324E1"/>
    <w:multiLevelType w:val="hybridMultilevel"/>
    <w:tmpl w:val="8278C3D2"/>
    <w:lvl w:ilvl="0" w:tplc="D410098C">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431D603E"/>
    <w:multiLevelType w:val="hybridMultilevel"/>
    <w:tmpl w:val="0E6A4AC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45062FCC"/>
    <w:multiLevelType w:val="hybridMultilevel"/>
    <w:tmpl w:val="A076618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D07235"/>
    <w:multiLevelType w:val="hybridMultilevel"/>
    <w:tmpl w:val="BE2E8D56"/>
    <w:lvl w:ilvl="0" w:tplc="EC121D1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52DF0493"/>
    <w:multiLevelType w:val="hybridMultilevel"/>
    <w:tmpl w:val="3F680676"/>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3" w15:restartNumberingAfterBreak="0">
    <w:nsid w:val="57E23C53"/>
    <w:multiLevelType w:val="hybridMultilevel"/>
    <w:tmpl w:val="0F86D434"/>
    <w:lvl w:ilvl="0" w:tplc="040C0005">
      <w:start w:val="1"/>
      <w:numFmt w:val="bullet"/>
      <w:lvlText w:val=""/>
      <w:lvlJc w:val="left"/>
      <w:pPr>
        <w:ind w:left="720" w:hanging="360"/>
      </w:pPr>
      <w:rPr>
        <w:rFonts w:ascii="Wingdings" w:hAnsi="Wingdings"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727064"/>
    <w:multiLevelType w:val="hybridMultilevel"/>
    <w:tmpl w:val="A1E07F2A"/>
    <w:lvl w:ilvl="0" w:tplc="89228854">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0F5512A"/>
    <w:multiLevelType w:val="hybridMultilevel"/>
    <w:tmpl w:val="1A92A9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62616E"/>
    <w:multiLevelType w:val="hybridMultilevel"/>
    <w:tmpl w:val="E676E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CB0F2F"/>
    <w:multiLevelType w:val="hybridMultilevel"/>
    <w:tmpl w:val="7B26D256"/>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8" w15:restartNumberingAfterBreak="0">
    <w:nsid w:val="67434E67"/>
    <w:multiLevelType w:val="hybridMultilevel"/>
    <w:tmpl w:val="5C2A3D82"/>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67946DAF"/>
    <w:multiLevelType w:val="hybridMultilevel"/>
    <w:tmpl w:val="52283B7E"/>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0" w15:restartNumberingAfterBreak="0">
    <w:nsid w:val="686C450B"/>
    <w:multiLevelType w:val="hybridMultilevel"/>
    <w:tmpl w:val="F592A3E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898666E"/>
    <w:multiLevelType w:val="hybridMultilevel"/>
    <w:tmpl w:val="D8EA48AE"/>
    <w:lvl w:ilvl="0" w:tplc="FCC806C4">
      <w:numFmt w:val="bullet"/>
      <w:lvlText w:val=""/>
      <w:lvlJc w:val="left"/>
      <w:pPr>
        <w:ind w:left="360" w:hanging="360"/>
      </w:pPr>
      <w:rPr>
        <w:rFonts w:ascii="Wingdings" w:eastAsiaTheme="minorHAnsi"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BC705D4"/>
    <w:multiLevelType w:val="hybridMultilevel"/>
    <w:tmpl w:val="84E4853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F06B86"/>
    <w:multiLevelType w:val="hybridMultilevel"/>
    <w:tmpl w:val="A6D604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4B04585"/>
    <w:multiLevelType w:val="hybridMultilevel"/>
    <w:tmpl w:val="7FF43C7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53A7ADC"/>
    <w:multiLevelType w:val="hybridMultilevel"/>
    <w:tmpl w:val="21AAC6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4F14BB"/>
    <w:multiLevelType w:val="hybridMultilevel"/>
    <w:tmpl w:val="B0205A8A"/>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76E86ECA"/>
    <w:multiLevelType w:val="hybridMultilevel"/>
    <w:tmpl w:val="07A6D0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2633C3"/>
    <w:multiLevelType w:val="hybridMultilevel"/>
    <w:tmpl w:val="F47CBC7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34966398">
    <w:abstractNumId w:val="7"/>
  </w:num>
  <w:num w:numId="2" w16cid:durableId="919564527">
    <w:abstractNumId w:val="14"/>
  </w:num>
  <w:num w:numId="3" w16cid:durableId="440419600">
    <w:abstractNumId w:val="30"/>
  </w:num>
  <w:num w:numId="4" w16cid:durableId="1367565824">
    <w:abstractNumId w:val="15"/>
  </w:num>
  <w:num w:numId="5" w16cid:durableId="1738626262">
    <w:abstractNumId w:val="23"/>
  </w:num>
  <w:num w:numId="6" w16cid:durableId="973871726">
    <w:abstractNumId w:val="12"/>
  </w:num>
  <w:num w:numId="7" w16cid:durableId="653993510">
    <w:abstractNumId w:val="34"/>
  </w:num>
  <w:num w:numId="8" w16cid:durableId="1053970933">
    <w:abstractNumId w:val="31"/>
  </w:num>
  <w:num w:numId="9" w16cid:durableId="2115974425">
    <w:abstractNumId w:val="1"/>
  </w:num>
  <w:num w:numId="10" w16cid:durableId="575211977">
    <w:abstractNumId w:val="38"/>
  </w:num>
  <w:num w:numId="11" w16cid:durableId="1220633064">
    <w:abstractNumId w:val="10"/>
  </w:num>
  <w:num w:numId="12" w16cid:durableId="288128715">
    <w:abstractNumId w:val="13"/>
  </w:num>
  <w:num w:numId="13" w16cid:durableId="1958100734">
    <w:abstractNumId w:val="11"/>
  </w:num>
  <w:num w:numId="14" w16cid:durableId="948659211">
    <w:abstractNumId w:val="33"/>
  </w:num>
  <w:num w:numId="15" w16cid:durableId="1717701315">
    <w:abstractNumId w:val="18"/>
  </w:num>
  <w:num w:numId="16" w16cid:durableId="1824155519">
    <w:abstractNumId w:val="2"/>
  </w:num>
  <w:num w:numId="17" w16cid:durableId="1037893907">
    <w:abstractNumId w:val="8"/>
  </w:num>
  <w:num w:numId="18" w16cid:durableId="296497695">
    <w:abstractNumId w:val="19"/>
  </w:num>
  <w:num w:numId="19" w16cid:durableId="240876746">
    <w:abstractNumId w:val="35"/>
  </w:num>
  <w:num w:numId="20" w16cid:durableId="1920171111">
    <w:abstractNumId w:val="37"/>
  </w:num>
  <w:num w:numId="21" w16cid:durableId="1393196995">
    <w:abstractNumId w:val="6"/>
  </w:num>
  <w:num w:numId="22" w16cid:durableId="180629339">
    <w:abstractNumId w:val="32"/>
  </w:num>
  <w:num w:numId="23" w16cid:durableId="961112076">
    <w:abstractNumId w:val="20"/>
  </w:num>
  <w:num w:numId="24" w16cid:durableId="1910115373">
    <w:abstractNumId w:val="5"/>
  </w:num>
  <w:num w:numId="25" w16cid:durableId="674303717">
    <w:abstractNumId w:val="25"/>
  </w:num>
  <w:num w:numId="26" w16cid:durableId="1241019740">
    <w:abstractNumId w:val="4"/>
  </w:num>
  <w:num w:numId="27" w16cid:durableId="1818959837">
    <w:abstractNumId w:val="3"/>
  </w:num>
  <w:num w:numId="28" w16cid:durableId="1652052918">
    <w:abstractNumId w:val="22"/>
  </w:num>
  <w:num w:numId="29" w16cid:durableId="349068006">
    <w:abstractNumId w:val="24"/>
  </w:num>
  <w:num w:numId="30" w16cid:durableId="745108629">
    <w:abstractNumId w:val="17"/>
  </w:num>
  <w:num w:numId="31" w16cid:durableId="129830014">
    <w:abstractNumId w:val="29"/>
  </w:num>
  <w:num w:numId="32" w16cid:durableId="1307971416">
    <w:abstractNumId w:val="16"/>
  </w:num>
  <w:num w:numId="33" w16cid:durableId="1816992968">
    <w:abstractNumId w:val="36"/>
  </w:num>
  <w:num w:numId="34" w16cid:durableId="1263880429">
    <w:abstractNumId w:val="26"/>
  </w:num>
  <w:num w:numId="35" w16cid:durableId="1276793370">
    <w:abstractNumId w:val="21"/>
  </w:num>
  <w:num w:numId="36" w16cid:durableId="502939175">
    <w:abstractNumId w:val="28"/>
  </w:num>
  <w:num w:numId="37" w16cid:durableId="1988706941">
    <w:abstractNumId w:val="27"/>
  </w:num>
  <w:num w:numId="38" w16cid:durableId="1297684170">
    <w:abstractNumId w:val="9"/>
  </w:num>
  <w:num w:numId="39" w16cid:durableId="90364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D9"/>
    <w:rsid w:val="0000225B"/>
    <w:rsid w:val="00003917"/>
    <w:rsid w:val="00003AA3"/>
    <w:rsid w:val="000128B3"/>
    <w:rsid w:val="000272A0"/>
    <w:rsid w:val="00041770"/>
    <w:rsid w:val="000422EE"/>
    <w:rsid w:val="000523A1"/>
    <w:rsid w:val="00055061"/>
    <w:rsid w:val="00056FED"/>
    <w:rsid w:val="000600D3"/>
    <w:rsid w:val="0006386D"/>
    <w:rsid w:val="0006659D"/>
    <w:rsid w:val="00070084"/>
    <w:rsid w:val="00070218"/>
    <w:rsid w:val="00076443"/>
    <w:rsid w:val="00087341"/>
    <w:rsid w:val="00093E15"/>
    <w:rsid w:val="000974E7"/>
    <w:rsid w:val="000A7AAA"/>
    <w:rsid w:val="000B1019"/>
    <w:rsid w:val="000B52F3"/>
    <w:rsid w:val="000B75DF"/>
    <w:rsid w:val="000C7FC6"/>
    <w:rsid w:val="000D39B7"/>
    <w:rsid w:val="000D6BBB"/>
    <w:rsid w:val="000D6EA5"/>
    <w:rsid w:val="000F46C8"/>
    <w:rsid w:val="00103B86"/>
    <w:rsid w:val="00110C93"/>
    <w:rsid w:val="001132A0"/>
    <w:rsid w:val="001133A0"/>
    <w:rsid w:val="00116EA1"/>
    <w:rsid w:val="0011784B"/>
    <w:rsid w:val="00121DC5"/>
    <w:rsid w:val="00131809"/>
    <w:rsid w:val="0013494F"/>
    <w:rsid w:val="00136EB4"/>
    <w:rsid w:val="00137711"/>
    <w:rsid w:val="00137D53"/>
    <w:rsid w:val="0014367F"/>
    <w:rsid w:val="00143B0C"/>
    <w:rsid w:val="00144BAC"/>
    <w:rsid w:val="00146444"/>
    <w:rsid w:val="00150CF8"/>
    <w:rsid w:val="0015121A"/>
    <w:rsid w:val="00155F27"/>
    <w:rsid w:val="00157B7E"/>
    <w:rsid w:val="0016506F"/>
    <w:rsid w:val="0017790C"/>
    <w:rsid w:val="00177FFD"/>
    <w:rsid w:val="001813EC"/>
    <w:rsid w:val="00184AED"/>
    <w:rsid w:val="0018571C"/>
    <w:rsid w:val="001930EB"/>
    <w:rsid w:val="001942E2"/>
    <w:rsid w:val="00195995"/>
    <w:rsid w:val="0019775C"/>
    <w:rsid w:val="001A54AB"/>
    <w:rsid w:val="001A602B"/>
    <w:rsid w:val="001A726D"/>
    <w:rsid w:val="001B33D7"/>
    <w:rsid w:val="001B6B1A"/>
    <w:rsid w:val="001B7C69"/>
    <w:rsid w:val="001C537F"/>
    <w:rsid w:val="001C71FD"/>
    <w:rsid w:val="001D7D1B"/>
    <w:rsid w:val="001E1DB2"/>
    <w:rsid w:val="001E32B8"/>
    <w:rsid w:val="001E4F2C"/>
    <w:rsid w:val="001E552D"/>
    <w:rsid w:val="001E58FF"/>
    <w:rsid w:val="001E730A"/>
    <w:rsid w:val="001F193B"/>
    <w:rsid w:val="001F1C5E"/>
    <w:rsid w:val="001F6A18"/>
    <w:rsid w:val="001F6DA2"/>
    <w:rsid w:val="00202832"/>
    <w:rsid w:val="002054A5"/>
    <w:rsid w:val="0023032B"/>
    <w:rsid w:val="00230B20"/>
    <w:rsid w:val="002451FE"/>
    <w:rsid w:val="002454EC"/>
    <w:rsid w:val="0025441E"/>
    <w:rsid w:val="00256109"/>
    <w:rsid w:val="00256F8D"/>
    <w:rsid w:val="00281450"/>
    <w:rsid w:val="00281DCA"/>
    <w:rsid w:val="00287D16"/>
    <w:rsid w:val="002921FE"/>
    <w:rsid w:val="002A2A73"/>
    <w:rsid w:val="002B0A68"/>
    <w:rsid w:val="002B1A6F"/>
    <w:rsid w:val="002B2B00"/>
    <w:rsid w:val="002C30BB"/>
    <w:rsid w:val="002D2459"/>
    <w:rsid w:val="002D2489"/>
    <w:rsid w:val="002D24E3"/>
    <w:rsid w:val="002D2B0C"/>
    <w:rsid w:val="002D5E6F"/>
    <w:rsid w:val="002D760B"/>
    <w:rsid w:val="002E46D8"/>
    <w:rsid w:val="002F1237"/>
    <w:rsid w:val="002F1AC9"/>
    <w:rsid w:val="002F2C2F"/>
    <w:rsid w:val="002F58F7"/>
    <w:rsid w:val="00302CF8"/>
    <w:rsid w:val="00306803"/>
    <w:rsid w:val="003113FC"/>
    <w:rsid w:val="0031270C"/>
    <w:rsid w:val="003242BC"/>
    <w:rsid w:val="0033121B"/>
    <w:rsid w:val="00332C23"/>
    <w:rsid w:val="00332EF2"/>
    <w:rsid w:val="00333E2A"/>
    <w:rsid w:val="003411AE"/>
    <w:rsid w:val="003428DD"/>
    <w:rsid w:val="003439F7"/>
    <w:rsid w:val="00345907"/>
    <w:rsid w:val="0035049F"/>
    <w:rsid w:val="0035096F"/>
    <w:rsid w:val="00353142"/>
    <w:rsid w:val="00353B89"/>
    <w:rsid w:val="00357178"/>
    <w:rsid w:val="00365D2E"/>
    <w:rsid w:val="0037077D"/>
    <w:rsid w:val="00373E2F"/>
    <w:rsid w:val="003760DF"/>
    <w:rsid w:val="003823E0"/>
    <w:rsid w:val="00390F03"/>
    <w:rsid w:val="0039249C"/>
    <w:rsid w:val="00393961"/>
    <w:rsid w:val="00395282"/>
    <w:rsid w:val="00396009"/>
    <w:rsid w:val="003A0B2F"/>
    <w:rsid w:val="003A32EB"/>
    <w:rsid w:val="003B25F8"/>
    <w:rsid w:val="003C3BEB"/>
    <w:rsid w:val="003C5909"/>
    <w:rsid w:val="003D52F8"/>
    <w:rsid w:val="003D77A3"/>
    <w:rsid w:val="003E510B"/>
    <w:rsid w:val="003E51D0"/>
    <w:rsid w:val="003F1AA9"/>
    <w:rsid w:val="003F4D4B"/>
    <w:rsid w:val="003F68EB"/>
    <w:rsid w:val="003F7153"/>
    <w:rsid w:val="00411376"/>
    <w:rsid w:val="00413C30"/>
    <w:rsid w:val="0042013C"/>
    <w:rsid w:val="00421867"/>
    <w:rsid w:val="004276B4"/>
    <w:rsid w:val="004357EA"/>
    <w:rsid w:val="004439AC"/>
    <w:rsid w:val="0044483F"/>
    <w:rsid w:val="00444CF7"/>
    <w:rsid w:val="0044745B"/>
    <w:rsid w:val="00450401"/>
    <w:rsid w:val="0047479B"/>
    <w:rsid w:val="004764D8"/>
    <w:rsid w:val="00485DDA"/>
    <w:rsid w:val="00486DB3"/>
    <w:rsid w:val="00494881"/>
    <w:rsid w:val="00496486"/>
    <w:rsid w:val="00496B57"/>
    <w:rsid w:val="00497247"/>
    <w:rsid w:val="004977F2"/>
    <w:rsid w:val="004A0070"/>
    <w:rsid w:val="004A0624"/>
    <w:rsid w:val="004A3FEF"/>
    <w:rsid w:val="004A4FA4"/>
    <w:rsid w:val="004A6221"/>
    <w:rsid w:val="004B2A84"/>
    <w:rsid w:val="004B38E8"/>
    <w:rsid w:val="004B6111"/>
    <w:rsid w:val="004B6843"/>
    <w:rsid w:val="004B7B2A"/>
    <w:rsid w:val="004C0B9E"/>
    <w:rsid w:val="004C0CA3"/>
    <w:rsid w:val="004C4E6B"/>
    <w:rsid w:val="004C719A"/>
    <w:rsid w:val="004C7F58"/>
    <w:rsid w:val="004D427A"/>
    <w:rsid w:val="004D4CD4"/>
    <w:rsid w:val="004E2563"/>
    <w:rsid w:val="004E737A"/>
    <w:rsid w:val="004F1F92"/>
    <w:rsid w:val="004F2F51"/>
    <w:rsid w:val="004F3388"/>
    <w:rsid w:val="00500D3E"/>
    <w:rsid w:val="0050325A"/>
    <w:rsid w:val="00503EBA"/>
    <w:rsid w:val="00505B23"/>
    <w:rsid w:val="005078CA"/>
    <w:rsid w:val="00512E69"/>
    <w:rsid w:val="00516475"/>
    <w:rsid w:val="005173A4"/>
    <w:rsid w:val="00527379"/>
    <w:rsid w:val="005520EB"/>
    <w:rsid w:val="00556E52"/>
    <w:rsid w:val="00561641"/>
    <w:rsid w:val="005623D7"/>
    <w:rsid w:val="00565F44"/>
    <w:rsid w:val="00566CAE"/>
    <w:rsid w:val="00567F08"/>
    <w:rsid w:val="0058592D"/>
    <w:rsid w:val="00586CCB"/>
    <w:rsid w:val="00593DEE"/>
    <w:rsid w:val="00597679"/>
    <w:rsid w:val="00597B65"/>
    <w:rsid w:val="00597BD0"/>
    <w:rsid w:val="005A0C4D"/>
    <w:rsid w:val="005A427B"/>
    <w:rsid w:val="005A4859"/>
    <w:rsid w:val="005B5D98"/>
    <w:rsid w:val="005B791C"/>
    <w:rsid w:val="005C4858"/>
    <w:rsid w:val="005C69FD"/>
    <w:rsid w:val="005D1514"/>
    <w:rsid w:val="005D5D19"/>
    <w:rsid w:val="005E1D88"/>
    <w:rsid w:val="005E2E1C"/>
    <w:rsid w:val="005E524E"/>
    <w:rsid w:val="005E72CC"/>
    <w:rsid w:val="005F1B03"/>
    <w:rsid w:val="005F69EE"/>
    <w:rsid w:val="005F6F57"/>
    <w:rsid w:val="00603332"/>
    <w:rsid w:val="006051B5"/>
    <w:rsid w:val="00607123"/>
    <w:rsid w:val="00613C19"/>
    <w:rsid w:val="00617714"/>
    <w:rsid w:val="00634626"/>
    <w:rsid w:val="00634776"/>
    <w:rsid w:val="006360AE"/>
    <w:rsid w:val="00642F0E"/>
    <w:rsid w:val="00650FC0"/>
    <w:rsid w:val="00654BB9"/>
    <w:rsid w:val="006639C8"/>
    <w:rsid w:val="0066757E"/>
    <w:rsid w:val="006702E2"/>
    <w:rsid w:val="0067773A"/>
    <w:rsid w:val="00681BBE"/>
    <w:rsid w:val="00681DB5"/>
    <w:rsid w:val="006865B0"/>
    <w:rsid w:val="00695E13"/>
    <w:rsid w:val="006A0280"/>
    <w:rsid w:val="006A7B85"/>
    <w:rsid w:val="006B7FD1"/>
    <w:rsid w:val="006C55FF"/>
    <w:rsid w:val="006D0C6B"/>
    <w:rsid w:val="006D680E"/>
    <w:rsid w:val="006D6DB4"/>
    <w:rsid w:val="006E1942"/>
    <w:rsid w:val="006E4CE9"/>
    <w:rsid w:val="007059B9"/>
    <w:rsid w:val="00711915"/>
    <w:rsid w:val="00716D32"/>
    <w:rsid w:val="00723497"/>
    <w:rsid w:val="00723961"/>
    <w:rsid w:val="00723B63"/>
    <w:rsid w:val="0072452F"/>
    <w:rsid w:val="00726A79"/>
    <w:rsid w:val="00733E89"/>
    <w:rsid w:val="007352CC"/>
    <w:rsid w:val="007356B4"/>
    <w:rsid w:val="00735953"/>
    <w:rsid w:val="00737E25"/>
    <w:rsid w:val="00746062"/>
    <w:rsid w:val="00746AE1"/>
    <w:rsid w:val="00747430"/>
    <w:rsid w:val="00747DCF"/>
    <w:rsid w:val="007649E6"/>
    <w:rsid w:val="00766590"/>
    <w:rsid w:val="007715BF"/>
    <w:rsid w:val="00772CC4"/>
    <w:rsid w:val="007739C0"/>
    <w:rsid w:val="00780ECA"/>
    <w:rsid w:val="00785FA2"/>
    <w:rsid w:val="00786066"/>
    <w:rsid w:val="00790579"/>
    <w:rsid w:val="00790B25"/>
    <w:rsid w:val="00792109"/>
    <w:rsid w:val="007942FC"/>
    <w:rsid w:val="007943C1"/>
    <w:rsid w:val="007A42E7"/>
    <w:rsid w:val="007A554E"/>
    <w:rsid w:val="007A6898"/>
    <w:rsid w:val="007A697D"/>
    <w:rsid w:val="007B0016"/>
    <w:rsid w:val="007B08B6"/>
    <w:rsid w:val="007B1F62"/>
    <w:rsid w:val="007C0B95"/>
    <w:rsid w:val="007C4304"/>
    <w:rsid w:val="007D5389"/>
    <w:rsid w:val="007E0434"/>
    <w:rsid w:val="007E167A"/>
    <w:rsid w:val="007E7FC0"/>
    <w:rsid w:val="007F22B2"/>
    <w:rsid w:val="007F5C81"/>
    <w:rsid w:val="007F5E94"/>
    <w:rsid w:val="007F7903"/>
    <w:rsid w:val="007F7CE7"/>
    <w:rsid w:val="00805EB0"/>
    <w:rsid w:val="008144C1"/>
    <w:rsid w:val="0081656D"/>
    <w:rsid w:val="00820398"/>
    <w:rsid w:val="008204BC"/>
    <w:rsid w:val="008242CA"/>
    <w:rsid w:val="00833446"/>
    <w:rsid w:val="0083365E"/>
    <w:rsid w:val="008372D6"/>
    <w:rsid w:val="008410E8"/>
    <w:rsid w:val="00853BD6"/>
    <w:rsid w:val="008573C5"/>
    <w:rsid w:val="00860A49"/>
    <w:rsid w:val="008622DB"/>
    <w:rsid w:val="008641DF"/>
    <w:rsid w:val="00867C1D"/>
    <w:rsid w:val="00871C7A"/>
    <w:rsid w:val="0087430C"/>
    <w:rsid w:val="008813F9"/>
    <w:rsid w:val="0088264E"/>
    <w:rsid w:val="00882895"/>
    <w:rsid w:val="00883AF8"/>
    <w:rsid w:val="00884386"/>
    <w:rsid w:val="00891008"/>
    <w:rsid w:val="00892062"/>
    <w:rsid w:val="00892B2E"/>
    <w:rsid w:val="00896E6A"/>
    <w:rsid w:val="008A59BE"/>
    <w:rsid w:val="008B3B0B"/>
    <w:rsid w:val="008C0DFD"/>
    <w:rsid w:val="008C20D7"/>
    <w:rsid w:val="008C6ACA"/>
    <w:rsid w:val="008C7E33"/>
    <w:rsid w:val="008C7FEF"/>
    <w:rsid w:val="008D4616"/>
    <w:rsid w:val="008E6CDF"/>
    <w:rsid w:val="008F1548"/>
    <w:rsid w:val="008F2B18"/>
    <w:rsid w:val="0090356E"/>
    <w:rsid w:val="00903B5A"/>
    <w:rsid w:val="0090513B"/>
    <w:rsid w:val="00910913"/>
    <w:rsid w:val="00910D07"/>
    <w:rsid w:val="00910F9A"/>
    <w:rsid w:val="00911A75"/>
    <w:rsid w:val="00914A7F"/>
    <w:rsid w:val="00915D74"/>
    <w:rsid w:val="00917B27"/>
    <w:rsid w:val="00921773"/>
    <w:rsid w:val="00925F5F"/>
    <w:rsid w:val="00927EC3"/>
    <w:rsid w:val="009328E2"/>
    <w:rsid w:val="009345F3"/>
    <w:rsid w:val="009357A4"/>
    <w:rsid w:val="0094210A"/>
    <w:rsid w:val="009477D5"/>
    <w:rsid w:val="009477DB"/>
    <w:rsid w:val="009510D4"/>
    <w:rsid w:val="009521AA"/>
    <w:rsid w:val="00956DE4"/>
    <w:rsid w:val="009625D1"/>
    <w:rsid w:val="009667D5"/>
    <w:rsid w:val="00967915"/>
    <w:rsid w:val="00971CD2"/>
    <w:rsid w:val="00974C52"/>
    <w:rsid w:val="00976399"/>
    <w:rsid w:val="009763E4"/>
    <w:rsid w:val="00976680"/>
    <w:rsid w:val="00977C4A"/>
    <w:rsid w:val="00981C36"/>
    <w:rsid w:val="009862BE"/>
    <w:rsid w:val="009904A6"/>
    <w:rsid w:val="009920ED"/>
    <w:rsid w:val="00996F92"/>
    <w:rsid w:val="009970F3"/>
    <w:rsid w:val="0099717A"/>
    <w:rsid w:val="009A1802"/>
    <w:rsid w:val="009A3B55"/>
    <w:rsid w:val="009A4436"/>
    <w:rsid w:val="009A72AC"/>
    <w:rsid w:val="009B04E7"/>
    <w:rsid w:val="009B40B9"/>
    <w:rsid w:val="009B7DE9"/>
    <w:rsid w:val="009C1A79"/>
    <w:rsid w:val="009C43F4"/>
    <w:rsid w:val="009C65C8"/>
    <w:rsid w:val="009D06E9"/>
    <w:rsid w:val="009D073A"/>
    <w:rsid w:val="009D6A40"/>
    <w:rsid w:val="009D7D5D"/>
    <w:rsid w:val="009E5426"/>
    <w:rsid w:val="009E5FBF"/>
    <w:rsid w:val="009F02F2"/>
    <w:rsid w:val="009F3677"/>
    <w:rsid w:val="009F4C65"/>
    <w:rsid w:val="00A02D37"/>
    <w:rsid w:val="00A03C32"/>
    <w:rsid w:val="00A1373E"/>
    <w:rsid w:val="00A14549"/>
    <w:rsid w:val="00A27ADB"/>
    <w:rsid w:val="00A343C3"/>
    <w:rsid w:val="00A3767A"/>
    <w:rsid w:val="00A430CF"/>
    <w:rsid w:val="00A56F4C"/>
    <w:rsid w:val="00A64617"/>
    <w:rsid w:val="00A76995"/>
    <w:rsid w:val="00A810A4"/>
    <w:rsid w:val="00A841A1"/>
    <w:rsid w:val="00A84621"/>
    <w:rsid w:val="00A8685A"/>
    <w:rsid w:val="00AA3B95"/>
    <w:rsid w:val="00AC2E3A"/>
    <w:rsid w:val="00AE11BF"/>
    <w:rsid w:val="00AE143F"/>
    <w:rsid w:val="00AE1B2B"/>
    <w:rsid w:val="00AE3F32"/>
    <w:rsid w:val="00AE5210"/>
    <w:rsid w:val="00AE7455"/>
    <w:rsid w:val="00AF0539"/>
    <w:rsid w:val="00AF1488"/>
    <w:rsid w:val="00B00C4A"/>
    <w:rsid w:val="00B035D1"/>
    <w:rsid w:val="00B0759D"/>
    <w:rsid w:val="00B22448"/>
    <w:rsid w:val="00B300CE"/>
    <w:rsid w:val="00B304AD"/>
    <w:rsid w:val="00B31650"/>
    <w:rsid w:val="00B316F6"/>
    <w:rsid w:val="00B3685B"/>
    <w:rsid w:val="00B43AF0"/>
    <w:rsid w:val="00B444F9"/>
    <w:rsid w:val="00B44C26"/>
    <w:rsid w:val="00B54502"/>
    <w:rsid w:val="00B5539C"/>
    <w:rsid w:val="00B724D1"/>
    <w:rsid w:val="00B738F1"/>
    <w:rsid w:val="00B76AC5"/>
    <w:rsid w:val="00B813EE"/>
    <w:rsid w:val="00B81417"/>
    <w:rsid w:val="00B86C37"/>
    <w:rsid w:val="00B901B4"/>
    <w:rsid w:val="00B940E0"/>
    <w:rsid w:val="00B97E4B"/>
    <w:rsid w:val="00BA2660"/>
    <w:rsid w:val="00BA7C41"/>
    <w:rsid w:val="00BB01EC"/>
    <w:rsid w:val="00BB0CAE"/>
    <w:rsid w:val="00BB3544"/>
    <w:rsid w:val="00BB519A"/>
    <w:rsid w:val="00BB546B"/>
    <w:rsid w:val="00BC76C5"/>
    <w:rsid w:val="00BD55AB"/>
    <w:rsid w:val="00BD5B49"/>
    <w:rsid w:val="00BE0BD7"/>
    <w:rsid w:val="00BE3F75"/>
    <w:rsid w:val="00BF38AD"/>
    <w:rsid w:val="00C07724"/>
    <w:rsid w:val="00C100EF"/>
    <w:rsid w:val="00C11BD6"/>
    <w:rsid w:val="00C263A2"/>
    <w:rsid w:val="00C314FB"/>
    <w:rsid w:val="00C348BA"/>
    <w:rsid w:val="00C42136"/>
    <w:rsid w:val="00C42991"/>
    <w:rsid w:val="00C42B59"/>
    <w:rsid w:val="00C56400"/>
    <w:rsid w:val="00C65A19"/>
    <w:rsid w:val="00C757D3"/>
    <w:rsid w:val="00C77031"/>
    <w:rsid w:val="00C845E2"/>
    <w:rsid w:val="00C8586B"/>
    <w:rsid w:val="00C86506"/>
    <w:rsid w:val="00C91580"/>
    <w:rsid w:val="00CA4B04"/>
    <w:rsid w:val="00CB0A33"/>
    <w:rsid w:val="00CB0BF4"/>
    <w:rsid w:val="00CB51CC"/>
    <w:rsid w:val="00CC4645"/>
    <w:rsid w:val="00CC6930"/>
    <w:rsid w:val="00CD106F"/>
    <w:rsid w:val="00CD4112"/>
    <w:rsid w:val="00CE017A"/>
    <w:rsid w:val="00D05049"/>
    <w:rsid w:val="00D1012A"/>
    <w:rsid w:val="00D1109B"/>
    <w:rsid w:val="00D1149F"/>
    <w:rsid w:val="00D11BA7"/>
    <w:rsid w:val="00D133D9"/>
    <w:rsid w:val="00D22ADB"/>
    <w:rsid w:val="00D304C3"/>
    <w:rsid w:val="00D307FB"/>
    <w:rsid w:val="00D43F43"/>
    <w:rsid w:val="00D50CF7"/>
    <w:rsid w:val="00D543CD"/>
    <w:rsid w:val="00D6050E"/>
    <w:rsid w:val="00D63AFE"/>
    <w:rsid w:val="00D64425"/>
    <w:rsid w:val="00D656DA"/>
    <w:rsid w:val="00D71D78"/>
    <w:rsid w:val="00D722FA"/>
    <w:rsid w:val="00D96DEE"/>
    <w:rsid w:val="00DB28DB"/>
    <w:rsid w:val="00DB3C7D"/>
    <w:rsid w:val="00DB6D31"/>
    <w:rsid w:val="00DB6F68"/>
    <w:rsid w:val="00DD0829"/>
    <w:rsid w:val="00DD111B"/>
    <w:rsid w:val="00DD5FD1"/>
    <w:rsid w:val="00DE2150"/>
    <w:rsid w:val="00DE302B"/>
    <w:rsid w:val="00DE4B92"/>
    <w:rsid w:val="00E14A7B"/>
    <w:rsid w:val="00E2279F"/>
    <w:rsid w:val="00E30121"/>
    <w:rsid w:val="00E358ED"/>
    <w:rsid w:val="00E4646E"/>
    <w:rsid w:val="00E5009B"/>
    <w:rsid w:val="00E50844"/>
    <w:rsid w:val="00E50A5A"/>
    <w:rsid w:val="00E522C9"/>
    <w:rsid w:val="00E54910"/>
    <w:rsid w:val="00E56DA6"/>
    <w:rsid w:val="00E57B4E"/>
    <w:rsid w:val="00E60259"/>
    <w:rsid w:val="00E60EDD"/>
    <w:rsid w:val="00E612BA"/>
    <w:rsid w:val="00E65D64"/>
    <w:rsid w:val="00E70565"/>
    <w:rsid w:val="00E75099"/>
    <w:rsid w:val="00E760D9"/>
    <w:rsid w:val="00E7689C"/>
    <w:rsid w:val="00E76A7D"/>
    <w:rsid w:val="00E800D2"/>
    <w:rsid w:val="00E8495D"/>
    <w:rsid w:val="00E86932"/>
    <w:rsid w:val="00E8794F"/>
    <w:rsid w:val="00E960DD"/>
    <w:rsid w:val="00E965DF"/>
    <w:rsid w:val="00EB005A"/>
    <w:rsid w:val="00EB0671"/>
    <w:rsid w:val="00EB1D18"/>
    <w:rsid w:val="00EC172F"/>
    <w:rsid w:val="00EC22FA"/>
    <w:rsid w:val="00EC2DDE"/>
    <w:rsid w:val="00EC379A"/>
    <w:rsid w:val="00EC701D"/>
    <w:rsid w:val="00ED1524"/>
    <w:rsid w:val="00ED2F09"/>
    <w:rsid w:val="00EE2E4A"/>
    <w:rsid w:val="00EE33C9"/>
    <w:rsid w:val="00EE5145"/>
    <w:rsid w:val="00EF03CB"/>
    <w:rsid w:val="00EF2F37"/>
    <w:rsid w:val="00EF2F38"/>
    <w:rsid w:val="00EF3BF1"/>
    <w:rsid w:val="00EF3C1F"/>
    <w:rsid w:val="00EF405F"/>
    <w:rsid w:val="00EF7F1A"/>
    <w:rsid w:val="00F02243"/>
    <w:rsid w:val="00F06910"/>
    <w:rsid w:val="00F07F55"/>
    <w:rsid w:val="00F1007D"/>
    <w:rsid w:val="00F11721"/>
    <w:rsid w:val="00F1186B"/>
    <w:rsid w:val="00F163B8"/>
    <w:rsid w:val="00F26EFA"/>
    <w:rsid w:val="00F3440F"/>
    <w:rsid w:val="00F43B0E"/>
    <w:rsid w:val="00F459E9"/>
    <w:rsid w:val="00F52FA0"/>
    <w:rsid w:val="00F53333"/>
    <w:rsid w:val="00F550FF"/>
    <w:rsid w:val="00F60B8F"/>
    <w:rsid w:val="00F61877"/>
    <w:rsid w:val="00F61D8E"/>
    <w:rsid w:val="00F741C2"/>
    <w:rsid w:val="00F7477A"/>
    <w:rsid w:val="00F75E03"/>
    <w:rsid w:val="00F76386"/>
    <w:rsid w:val="00F7638E"/>
    <w:rsid w:val="00F819CF"/>
    <w:rsid w:val="00F92F1E"/>
    <w:rsid w:val="00F94BDA"/>
    <w:rsid w:val="00F95583"/>
    <w:rsid w:val="00F9640D"/>
    <w:rsid w:val="00FA43AB"/>
    <w:rsid w:val="00FA4AE8"/>
    <w:rsid w:val="00FA4B57"/>
    <w:rsid w:val="00FB4CF9"/>
    <w:rsid w:val="00FD6FE3"/>
    <w:rsid w:val="00FD776E"/>
    <w:rsid w:val="00FE006D"/>
    <w:rsid w:val="00FE4746"/>
    <w:rsid w:val="00FE4AD8"/>
    <w:rsid w:val="00FE78E7"/>
    <w:rsid w:val="00FF00B8"/>
    <w:rsid w:val="00FF2748"/>
    <w:rsid w:val="00FF48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AB4B3"/>
  <w15:chartTrackingRefBased/>
  <w15:docId w15:val="{1EFB60BA-0A79-4CDE-B537-259F451B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33D9"/>
    <w:pPr>
      <w:ind w:left="720"/>
      <w:contextualSpacing/>
    </w:pPr>
  </w:style>
  <w:style w:type="character" w:styleId="Marquedecommentaire">
    <w:name w:val="annotation reference"/>
    <w:basedOn w:val="Policepardfaut"/>
    <w:uiPriority w:val="99"/>
    <w:semiHidden/>
    <w:unhideWhenUsed/>
    <w:rsid w:val="00A64617"/>
    <w:rPr>
      <w:sz w:val="16"/>
      <w:szCs w:val="16"/>
    </w:rPr>
  </w:style>
  <w:style w:type="character" w:styleId="Lienhypertexte">
    <w:name w:val="Hyperlink"/>
    <w:rsid w:val="00586CCB"/>
    <w:rPr>
      <w:color w:val="0000FF"/>
      <w:u w:val="single"/>
    </w:rPr>
  </w:style>
  <w:style w:type="paragraph" w:styleId="Textedebulles">
    <w:name w:val="Balloon Text"/>
    <w:basedOn w:val="Normal"/>
    <w:link w:val="TextedebullesCar"/>
    <w:uiPriority w:val="99"/>
    <w:semiHidden/>
    <w:unhideWhenUsed/>
    <w:rsid w:val="007A68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6898"/>
    <w:rPr>
      <w:rFonts w:ascii="Segoe UI" w:hAnsi="Segoe UI" w:cs="Segoe UI"/>
      <w:sz w:val="18"/>
      <w:szCs w:val="18"/>
    </w:rPr>
  </w:style>
  <w:style w:type="paragraph" w:styleId="Rvision">
    <w:name w:val="Revision"/>
    <w:hidden/>
    <w:uiPriority w:val="99"/>
    <w:semiHidden/>
    <w:rsid w:val="00C42991"/>
    <w:pPr>
      <w:spacing w:after="0" w:line="240" w:lineRule="auto"/>
    </w:pPr>
  </w:style>
  <w:style w:type="paragraph" w:styleId="En-tte">
    <w:name w:val="header"/>
    <w:basedOn w:val="Normal"/>
    <w:link w:val="En-tteCar"/>
    <w:uiPriority w:val="99"/>
    <w:unhideWhenUsed/>
    <w:rsid w:val="00116EA1"/>
    <w:pPr>
      <w:tabs>
        <w:tab w:val="center" w:pos="4536"/>
        <w:tab w:val="right" w:pos="9072"/>
      </w:tabs>
      <w:spacing w:after="0" w:line="240" w:lineRule="auto"/>
    </w:pPr>
  </w:style>
  <w:style w:type="character" w:customStyle="1" w:styleId="En-tteCar">
    <w:name w:val="En-tête Car"/>
    <w:basedOn w:val="Policepardfaut"/>
    <w:link w:val="En-tte"/>
    <w:uiPriority w:val="99"/>
    <w:rsid w:val="00116EA1"/>
  </w:style>
  <w:style w:type="paragraph" w:styleId="Pieddepage">
    <w:name w:val="footer"/>
    <w:basedOn w:val="Normal"/>
    <w:link w:val="PieddepageCar"/>
    <w:uiPriority w:val="99"/>
    <w:unhideWhenUsed/>
    <w:rsid w:val="00116E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6EA1"/>
  </w:style>
  <w:style w:type="paragraph" w:styleId="Commentaire">
    <w:name w:val="annotation text"/>
    <w:basedOn w:val="Normal"/>
    <w:link w:val="CommentaireCar"/>
    <w:uiPriority w:val="99"/>
    <w:unhideWhenUsed/>
    <w:rsid w:val="00E50844"/>
    <w:pPr>
      <w:spacing w:line="240" w:lineRule="auto"/>
    </w:pPr>
    <w:rPr>
      <w:sz w:val="20"/>
      <w:szCs w:val="20"/>
    </w:rPr>
  </w:style>
  <w:style w:type="character" w:customStyle="1" w:styleId="CommentaireCar">
    <w:name w:val="Commentaire Car"/>
    <w:basedOn w:val="Policepardfaut"/>
    <w:link w:val="Commentaire"/>
    <w:uiPriority w:val="99"/>
    <w:rsid w:val="00E50844"/>
    <w:rPr>
      <w:sz w:val="20"/>
      <w:szCs w:val="20"/>
    </w:rPr>
  </w:style>
  <w:style w:type="paragraph" w:styleId="Objetducommentaire">
    <w:name w:val="annotation subject"/>
    <w:basedOn w:val="Commentaire"/>
    <w:next w:val="Commentaire"/>
    <w:link w:val="ObjetducommentaireCar"/>
    <w:uiPriority w:val="99"/>
    <w:semiHidden/>
    <w:unhideWhenUsed/>
    <w:rsid w:val="00E50844"/>
    <w:rPr>
      <w:b/>
      <w:bCs/>
    </w:rPr>
  </w:style>
  <w:style w:type="character" w:customStyle="1" w:styleId="ObjetducommentaireCar">
    <w:name w:val="Objet du commentaire Car"/>
    <w:basedOn w:val="CommentaireCar"/>
    <w:link w:val="Objetducommentaire"/>
    <w:uiPriority w:val="99"/>
    <w:semiHidden/>
    <w:rsid w:val="00E508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ine.simon@image7.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oinsot@image7.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fi@vrankenpommery.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44B0-DC14-402D-A934-339E71E5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1187</Words>
  <Characters>6533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LEROUX Yann</dc:creator>
  <cp:keywords/>
  <dc:description/>
  <cp:lastModifiedBy>DELVAL Franck</cp:lastModifiedBy>
  <cp:revision>9</cp:revision>
  <cp:lastPrinted>2022-09-07T16:56:00Z</cp:lastPrinted>
  <dcterms:created xsi:type="dcterms:W3CDTF">2023-09-11T07:42:00Z</dcterms:created>
  <dcterms:modified xsi:type="dcterms:W3CDTF">2024-09-12T07:59:00Z</dcterms:modified>
</cp:coreProperties>
</file>