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165E" w14:textId="77777777" w:rsidR="005E503D" w:rsidRDefault="0016015C">
      <w:pPr>
        <w:pStyle w:val="WWBodyText"/>
        <w:spacing w:after="0" w:line="240" w:lineRule="auto"/>
        <w:jc w:val="center"/>
        <w:rPr>
          <w:rFonts w:ascii="Verdana" w:hAnsi="Verdana"/>
          <w:b/>
          <w:sz w:val="20"/>
          <w:szCs w:val="20"/>
        </w:rPr>
      </w:pPr>
      <w:r>
        <w:rPr>
          <w:rFonts w:ascii="Verdana" w:hAnsi="Verdana"/>
          <w:b/>
          <w:sz w:val="20"/>
          <w:szCs w:val="20"/>
        </w:rPr>
        <w:t>Prosus N.V.</w:t>
      </w:r>
    </w:p>
    <w:p w14:paraId="0BE3165F" w14:textId="77777777" w:rsidR="005E503D" w:rsidRDefault="0016015C">
      <w:pPr>
        <w:pStyle w:val="WWBodyText"/>
        <w:spacing w:after="0" w:line="240" w:lineRule="auto"/>
        <w:jc w:val="center"/>
        <w:rPr>
          <w:rFonts w:ascii="Verdana" w:hAnsi="Verdana"/>
          <w:sz w:val="20"/>
          <w:szCs w:val="20"/>
        </w:rPr>
      </w:pPr>
      <w:r>
        <w:rPr>
          <w:rFonts w:ascii="Verdana" w:hAnsi="Verdana"/>
          <w:sz w:val="20"/>
          <w:szCs w:val="20"/>
        </w:rPr>
        <w:t>(Incorporated in the Netherlands)</w:t>
      </w:r>
    </w:p>
    <w:p w14:paraId="0BE31660" w14:textId="77777777" w:rsidR="005E503D" w:rsidRDefault="0016015C">
      <w:pPr>
        <w:pStyle w:val="WWBodyText"/>
        <w:spacing w:after="0" w:line="240" w:lineRule="auto"/>
        <w:jc w:val="center"/>
        <w:rPr>
          <w:rFonts w:ascii="Verdana" w:hAnsi="Verdana"/>
          <w:sz w:val="20"/>
          <w:szCs w:val="20"/>
        </w:rPr>
      </w:pPr>
      <w:r>
        <w:rPr>
          <w:rFonts w:ascii="Verdana" w:hAnsi="Verdana"/>
          <w:sz w:val="20"/>
          <w:szCs w:val="20"/>
        </w:rPr>
        <w:t>(Legal Entity Identifier: 635400Z5LQ5F9OLVT688)</w:t>
      </w:r>
    </w:p>
    <w:p w14:paraId="0BE31661" w14:textId="77777777" w:rsidR="005E503D" w:rsidRDefault="0016015C">
      <w:pPr>
        <w:pStyle w:val="WWBodyText"/>
        <w:spacing w:after="0" w:line="240" w:lineRule="auto"/>
        <w:jc w:val="center"/>
        <w:rPr>
          <w:rFonts w:ascii="Verdana" w:hAnsi="Verdana"/>
          <w:sz w:val="20"/>
          <w:szCs w:val="20"/>
          <w:lang w:val="en-ZA"/>
        </w:rPr>
      </w:pPr>
      <w:r>
        <w:rPr>
          <w:rFonts w:ascii="Verdana" w:hAnsi="Verdana"/>
          <w:sz w:val="20"/>
          <w:szCs w:val="20"/>
          <w:lang w:val="en-ZA"/>
        </w:rPr>
        <w:t>AEX and JSE Share Code: PRX ISIN: NL0013654783</w:t>
      </w:r>
    </w:p>
    <w:p w14:paraId="0BE31662" w14:textId="77777777" w:rsidR="005E503D" w:rsidRDefault="0016015C">
      <w:pPr>
        <w:pStyle w:val="WWBodyText"/>
        <w:spacing w:line="240" w:lineRule="auto"/>
        <w:jc w:val="center"/>
        <w:rPr>
          <w:rFonts w:ascii="Verdana" w:hAnsi="Verdana"/>
          <w:sz w:val="20"/>
          <w:szCs w:val="20"/>
          <w:lang w:val="en-ZA"/>
        </w:rPr>
      </w:pPr>
      <w:r>
        <w:rPr>
          <w:rFonts w:ascii="Verdana" w:hAnsi="Verdana"/>
          <w:sz w:val="20"/>
          <w:szCs w:val="20"/>
          <w:lang w:val="en-ZA"/>
        </w:rPr>
        <w:t>(</w:t>
      </w:r>
      <w:r>
        <w:rPr>
          <w:rFonts w:ascii="Verdana" w:hAnsi="Verdana"/>
          <w:b/>
          <w:sz w:val="20"/>
          <w:szCs w:val="20"/>
          <w:lang w:val="en-ZA"/>
        </w:rPr>
        <w:t>Prosus</w:t>
      </w:r>
      <w:r>
        <w:rPr>
          <w:rFonts w:ascii="Verdana" w:hAnsi="Verdana"/>
          <w:sz w:val="20"/>
          <w:szCs w:val="20"/>
          <w:lang w:val="en-ZA"/>
        </w:rPr>
        <w:t>)</w:t>
      </w:r>
    </w:p>
    <w:p w14:paraId="0BE31663" w14:textId="77777777" w:rsidR="005E503D" w:rsidRDefault="0016015C">
      <w:pPr>
        <w:pStyle w:val="AOHead1"/>
        <w:numPr>
          <w:ilvl w:val="0"/>
          <w:numId w:val="0"/>
        </w:numPr>
        <w:ind w:left="720" w:hanging="720"/>
        <w:jc w:val="center"/>
        <w:rPr>
          <w:rFonts w:ascii="Verdana" w:hAnsi="Verdana"/>
          <w:sz w:val="20"/>
          <w:szCs w:val="20"/>
        </w:rPr>
      </w:pPr>
      <w:r>
        <w:rPr>
          <w:rFonts w:ascii="Verdana" w:hAnsi="Verdana"/>
          <w:sz w:val="20"/>
          <w:szCs w:val="20"/>
        </w:rPr>
        <w:t>Update on REPURCHASE Programme</w:t>
      </w:r>
    </w:p>
    <w:p w14:paraId="0BE31665" w14:textId="2228DD9B" w:rsidR="005E503D" w:rsidRDefault="0016015C" w:rsidP="0016015C">
      <w:pPr>
        <w:pStyle w:val="AODocTxt"/>
        <w:rPr>
          <w:rFonts w:ascii="Verdana" w:hAnsi="Verdana"/>
          <w:sz w:val="20"/>
          <w:szCs w:val="20"/>
        </w:rPr>
      </w:pPr>
      <w:r>
        <w:rPr>
          <w:rFonts w:ascii="Verdana" w:hAnsi="Verdana"/>
          <w:sz w:val="20"/>
          <w:szCs w:val="20"/>
        </w:rPr>
        <w:t xml:space="preserve">Prosus today announces an update to </w:t>
      </w:r>
      <w:bookmarkStart w:id="0" w:name="_Hlk107580913"/>
      <w:r>
        <w:rPr>
          <w:rFonts w:ascii="Verdana" w:hAnsi="Verdana"/>
          <w:sz w:val="20"/>
          <w:szCs w:val="20"/>
        </w:rPr>
        <w:t>the open-ended, repurchase programme in respect of the ordinary shares N in the capital of Prosus ("</w:t>
      </w:r>
      <w:r>
        <w:rPr>
          <w:rFonts w:ascii="Verdana" w:hAnsi="Verdana"/>
          <w:b/>
          <w:bCs/>
          <w:sz w:val="20"/>
          <w:szCs w:val="20"/>
        </w:rPr>
        <w:t>Prosus Shares</w:t>
      </w:r>
      <w:r>
        <w:rPr>
          <w:rFonts w:ascii="Verdana" w:hAnsi="Verdana"/>
          <w:sz w:val="20"/>
          <w:szCs w:val="20"/>
        </w:rPr>
        <w:t>") and N ordinary shares in the share capital of Naspers ("</w:t>
      </w:r>
      <w:r>
        <w:rPr>
          <w:rFonts w:ascii="Verdana" w:hAnsi="Verdana"/>
          <w:b/>
          <w:bCs/>
          <w:sz w:val="20"/>
          <w:szCs w:val="20"/>
        </w:rPr>
        <w:t>Naspers Shares</w:t>
      </w:r>
      <w:r>
        <w:rPr>
          <w:rFonts w:ascii="Verdana" w:hAnsi="Verdana"/>
          <w:sz w:val="20"/>
          <w:szCs w:val="20"/>
        </w:rPr>
        <w:t>"), from the respective Prosus and Naspers (together the “</w:t>
      </w:r>
      <w:r>
        <w:rPr>
          <w:rFonts w:ascii="Verdana" w:hAnsi="Verdana"/>
          <w:b/>
          <w:bCs/>
          <w:sz w:val="20"/>
          <w:szCs w:val="20"/>
        </w:rPr>
        <w:t>Group</w:t>
      </w:r>
      <w:r>
        <w:rPr>
          <w:rFonts w:ascii="Verdana" w:hAnsi="Verdana"/>
          <w:sz w:val="20"/>
          <w:szCs w:val="20"/>
        </w:rPr>
        <w:t>”) free-float shareholders</w:t>
      </w:r>
      <w:bookmarkEnd w:id="0"/>
      <w:r>
        <w:rPr>
          <w:rFonts w:ascii="Verdana" w:hAnsi="Verdana"/>
          <w:sz w:val="20"/>
          <w:szCs w:val="20"/>
        </w:rPr>
        <w:t xml:space="preserve"> </w:t>
      </w:r>
      <w:bookmarkStart w:id="1" w:name="_Hlk107580931"/>
      <w:r>
        <w:rPr>
          <w:rFonts w:ascii="Verdana" w:hAnsi="Verdana"/>
          <w:sz w:val="20"/>
          <w:szCs w:val="20"/>
        </w:rPr>
        <w:t>(together the “</w:t>
      </w:r>
      <w:r>
        <w:rPr>
          <w:rFonts w:ascii="Verdana" w:hAnsi="Verdana"/>
          <w:b/>
          <w:bCs/>
          <w:sz w:val="20"/>
          <w:szCs w:val="20"/>
        </w:rPr>
        <w:t>Repurchase Programme</w:t>
      </w:r>
      <w:r>
        <w:rPr>
          <w:rFonts w:ascii="Verdana" w:hAnsi="Verdana"/>
          <w:sz w:val="20"/>
          <w:szCs w:val="20"/>
        </w:rPr>
        <w:t xml:space="preserve">”) </w:t>
      </w:r>
      <w:bookmarkEnd w:id="1"/>
      <w:r>
        <w:rPr>
          <w:rFonts w:ascii="Verdana" w:hAnsi="Verdana"/>
          <w:sz w:val="20"/>
          <w:szCs w:val="20"/>
        </w:rPr>
        <w:t>announced on 27 June 2022.</w:t>
      </w:r>
    </w:p>
    <w:p w14:paraId="61C6C5EF" w14:textId="77777777" w:rsidR="000B1315" w:rsidRDefault="000B1315" w:rsidP="0016015C">
      <w:pPr>
        <w:pStyle w:val="AODocTxt"/>
        <w:rPr>
          <w:rFonts w:ascii="Verdana" w:hAnsi="Verdana"/>
          <w:sz w:val="20"/>
          <w:szCs w:val="20"/>
        </w:rPr>
      </w:pPr>
    </w:p>
    <w:p w14:paraId="0BE31667" w14:textId="44091668" w:rsidR="005E503D" w:rsidRPr="000B1315" w:rsidRDefault="0016015C" w:rsidP="000B1315">
      <w:pPr>
        <w:jc w:val="both"/>
        <w:rPr>
          <w:rFonts w:ascii="Verdana" w:hAnsi="Verdana"/>
          <w:sz w:val="20"/>
          <w:szCs w:val="20"/>
        </w:rPr>
      </w:pPr>
      <w:r>
        <w:rPr>
          <w:rFonts w:ascii="Verdana" w:hAnsi="Verdana"/>
          <w:sz w:val="20"/>
          <w:szCs w:val="20"/>
        </w:rPr>
        <w:t xml:space="preserve">As part of the Repurchase Programme, for the period between </w:t>
      </w:r>
      <w:sdt>
        <w:sdtPr>
          <w:alias w:val="Contract Express"/>
          <w:tag w:val="d=AnnouncementPeriodStartDate&amp;r="/>
          <w:id w:val="1246859511"/>
        </w:sdtPr>
        <w:sdtEndPr/>
        <w:sdtContent>
          <w:r w:rsidR="000B1315">
            <w:rPr>
              <w:rFonts w:ascii="Verdana" w:hAnsi="Verdana"/>
              <w:sz w:val="20"/>
              <w:szCs w:val="20"/>
            </w:rPr>
            <w:t>18 September</w:t>
          </w:r>
          <w:r>
            <w:rPr>
              <w:rFonts w:ascii="Verdana" w:hAnsi="Verdana"/>
              <w:sz w:val="20"/>
              <w:szCs w:val="20"/>
            </w:rPr>
            <w:t xml:space="preserve"> 2023</w:t>
          </w:r>
        </w:sdtContent>
      </w:sdt>
      <w:r>
        <w:rPr>
          <w:rFonts w:ascii="Verdana" w:hAnsi="Verdana"/>
          <w:sz w:val="20"/>
          <w:szCs w:val="20"/>
        </w:rPr>
        <w:t xml:space="preserve"> and </w:t>
      </w:r>
      <w:sdt>
        <w:sdtPr>
          <w:alias w:val="Contract Express"/>
          <w:tag w:val="d=AnnouncementPeriodEndDate&amp;r="/>
          <w:id w:val="1864895352"/>
        </w:sdtPr>
        <w:sdtEndPr>
          <w:rPr>
            <w:rFonts w:ascii="Verdana" w:hAnsi="Verdana"/>
            <w:sz w:val="20"/>
            <w:szCs w:val="20"/>
          </w:rPr>
        </w:sdtEndPr>
        <w:sdtContent>
          <w:r w:rsidR="000B1315">
            <w:rPr>
              <w:rFonts w:ascii="Verdana" w:hAnsi="Verdana"/>
              <w:sz w:val="20"/>
              <w:szCs w:val="20"/>
            </w:rPr>
            <w:t>22</w:t>
          </w:r>
          <w:r>
            <w:rPr>
              <w:rFonts w:ascii="Verdana" w:hAnsi="Verdana"/>
              <w:sz w:val="20"/>
              <w:szCs w:val="20"/>
            </w:rPr>
            <w:t xml:space="preserve"> </w:t>
          </w:r>
          <w:r w:rsidRPr="000B1315">
            <w:rPr>
              <w:rFonts w:ascii="Verdana" w:hAnsi="Verdana"/>
              <w:sz w:val="20"/>
              <w:szCs w:val="20"/>
            </w:rPr>
            <w:t>September 2023</w:t>
          </w:r>
        </w:sdtContent>
      </w:sdt>
      <w:r w:rsidRPr="000B1315">
        <w:rPr>
          <w:rFonts w:ascii="Verdana" w:hAnsi="Verdana"/>
          <w:sz w:val="20"/>
          <w:szCs w:val="20"/>
        </w:rPr>
        <w:t xml:space="preserve">, Prosus repurchased </w:t>
      </w:r>
      <w:sdt>
        <w:sdtPr>
          <w:rPr>
            <w:rFonts w:ascii="Verdana" w:hAnsi="Verdana"/>
            <w:sz w:val="20"/>
            <w:szCs w:val="20"/>
          </w:rPr>
          <w:alias w:val="Contract Express"/>
          <w:tag w:val="d=ProsusSharesRepurchaseNumber%20Format%20%22thousands%22&amp;r="/>
          <w:id w:val="451255826"/>
        </w:sdtPr>
        <w:sdtContent/>
      </w:sdt>
      <w:r w:rsidR="000B1315" w:rsidRPr="000B1315">
        <w:rPr>
          <w:rFonts w:ascii="Verdana" w:hAnsi="Verdana"/>
          <w:sz w:val="20"/>
          <w:szCs w:val="20"/>
        </w:rPr>
        <w:t>3</w:t>
      </w:r>
      <w:r w:rsidR="000B1315" w:rsidRPr="000B1315">
        <w:rPr>
          <w:rFonts w:ascii="Verdana" w:hAnsi="Verdana"/>
          <w:sz w:val="20"/>
          <w:szCs w:val="20"/>
        </w:rPr>
        <w:t>,</w:t>
      </w:r>
      <w:r w:rsidR="000B1315" w:rsidRPr="000B1315">
        <w:rPr>
          <w:rFonts w:ascii="Verdana" w:hAnsi="Verdana"/>
          <w:sz w:val="20"/>
          <w:szCs w:val="20"/>
        </w:rPr>
        <w:t>873</w:t>
      </w:r>
      <w:r w:rsidR="000B1315" w:rsidRPr="000B1315">
        <w:rPr>
          <w:rFonts w:ascii="Verdana" w:hAnsi="Verdana"/>
          <w:sz w:val="20"/>
          <w:szCs w:val="20"/>
        </w:rPr>
        <w:t>,</w:t>
      </w:r>
      <w:r w:rsidR="000B1315" w:rsidRPr="000B1315">
        <w:rPr>
          <w:rFonts w:ascii="Verdana" w:hAnsi="Verdana"/>
          <w:sz w:val="20"/>
          <w:szCs w:val="20"/>
        </w:rPr>
        <w:t>865</w:t>
      </w:r>
      <w:r w:rsidR="000B1315" w:rsidRPr="000B1315">
        <w:rPr>
          <w:rFonts w:ascii="Verdana" w:hAnsi="Verdana"/>
          <w:sz w:val="20"/>
          <w:szCs w:val="20"/>
        </w:rPr>
        <w:t xml:space="preserve"> </w:t>
      </w:r>
      <w:r w:rsidRPr="000B1315">
        <w:rPr>
          <w:rFonts w:ascii="Verdana" w:hAnsi="Verdana"/>
          <w:sz w:val="20"/>
          <w:szCs w:val="20"/>
        </w:rPr>
        <w:t>Prosus Shares at an average price of €</w:t>
      </w:r>
      <w:sdt>
        <w:sdtPr>
          <w:rPr>
            <w:rFonts w:ascii="Verdana" w:hAnsi="Verdana"/>
            <w:sz w:val="20"/>
            <w:szCs w:val="20"/>
          </w:rPr>
          <w:alias w:val="Contract Express"/>
          <w:tag w:val="d=ProsusAverageSharePrice%20Format%20%22thousands%22&amp;r="/>
          <w:id w:val="2104097524"/>
        </w:sdtPr>
        <w:sdtContent/>
      </w:sdt>
      <w:r w:rsidR="000B1315" w:rsidRPr="000B1315">
        <w:rPr>
          <w:rFonts w:ascii="Verdana" w:hAnsi="Verdana"/>
          <w:sz w:val="20"/>
          <w:szCs w:val="20"/>
        </w:rPr>
        <w:t>28</w:t>
      </w:r>
      <w:r w:rsidR="000B1315" w:rsidRPr="000B1315">
        <w:rPr>
          <w:rFonts w:ascii="Verdana" w:hAnsi="Verdana"/>
          <w:sz w:val="20"/>
          <w:szCs w:val="20"/>
        </w:rPr>
        <w:t>.</w:t>
      </w:r>
      <w:r w:rsidR="000B1315" w:rsidRPr="000B1315">
        <w:rPr>
          <w:rFonts w:ascii="Verdana" w:hAnsi="Verdana"/>
          <w:sz w:val="20"/>
          <w:szCs w:val="20"/>
        </w:rPr>
        <w:t>6105</w:t>
      </w:r>
      <w:r w:rsidR="000B1315">
        <w:rPr>
          <w:rFonts w:ascii="Verdana" w:hAnsi="Verdana"/>
          <w:sz w:val="20"/>
          <w:szCs w:val="20"/>
        </w:rPr>
        <w:t xml:space="preserve"> </w:t>
      </w:r>
      <w:r>
        <w:rPr>
          <w:rFonts w:ascii="Verdana" w:hAnsi="Verdana"/>
          <w:sz w:val="20"/>
          <w:szCs w:val="20"/>
        </w:rPr>
        <w:t>per share for a total consideration of €</w:t>
      </w:r>
      <w:r w:rsidR="000B1315" w:rsidRPr="000B1315">
        <w:rPr>
          <w:rFonts w:ascii="Verdana" w:hAnsi="Verdana"/>
          <w:sz w:val="20"/>
          <w:szCs w:val="20"/>
        </w:rPr>
        <w:t>110</w:t>
      </w:r>
      <w:r w:rsidR="000B1315" w:rsidRPr="000B1315">
        <w:rPr>
          <w:rFonts w:ascii="Verdana" w:hAnsi="Verdana"/>
          <w:sz w:val="20"/>
          <w:szCs w:val="20"/>
        </w:rPr>
        <w:t>,</w:t>
      </w:r>
      <w:r w:rsidR="000B1315" w:rsidRPr="000B1315">
        <w:rPr>
          <w:rFonts w:ascii="Verdana" w:hAnsi="Verdana"/>
          <w:sz w:val="20"/>
          <w:szCs w:val="20"/>
        </w:rPr>
        <w:t>833</w:t>
      </w:r>
      <w:r w:rsidR="000B1315" w:rsidRPr="000B1315">
        <w:rPr>
          <w:rFonts w:ascii="Verdana" w:hAnsi="Verdana"/>
          <w:sz w:val="20"/>
          <w:szCs w:val="20"/>
        </w:rPr>
        <w:t>,</w:t>
      </w:r>
      <w:r w:rsidR="000B1315" w:rsidRPr="000B1315">
        <w:rPr>
          <w:rFonts w:ascii="Verdana" w:hAnsi="Verdana"/>
          <w:sz w:val="20"/>
          <w:szCs w:val="20"/>
        </w:rPr>
        <w:t>231</w:t>
      </w:r>
      <w:r w:rsidR="000B1315" w:rsidRPr="000B1315">
        <w:rPr>
          <w:rFonts w:ascii="Verdana" w:hAnsi="Verdana"/>
          <w:sz w:val="20"/>
          <w:szCs w:val="20"/>
        </w:rPr>
        <w:t>.</w:t>
      </w:r>
      <w:r w:rsidR="000B1315" w:rsidRPr="000B1315">
        <w:rPr>
          <w:rFonts w:ascii="Verdana" w:hAnsi="Verdana"/>
          <w:sz w:val="20"/>
          <w:szCs w:val="20"/>
        </w:rPr>
        <w:t xml:space="preserve">87 </w:t>
      </w:r>
      <w:r>
        <w:rPr>
          <w:rFonts w:ascii="Verdana" w:hAnsi="Verdana"/>
          <w:sz w:val="20"/>
          <w:szCs w:val="20"/>
        </w:rPr>
        <w:t>(US$</w:t>
      </w:r>
      <w:sdt>
        <w:sdtPr>
          <w:rPr>
            <w:rFonts w:ascii="Verdana" w:hAnsi="Verdana"/>
            <w:sz w:val="20"/>
            <w:szCs w:val="20"/>
          </w:rPr>
          <w:alias w:val="Contract Express"/>
          <w:tag w:val="d=int%28ProsusSharesTotalConsiderationDollar%29%20Format%20%22thousands%22&amp;r="/>
          <w:id w:val="752272307"/>
        </w:sdtPr>
        <w:sdtContent/>
      </w:sdt>
      <w:r w:rsidR="000B1315" w:rsidRPr="000B1315">
        <w:rPr>
          <w:rFonts w:ascii="Verdana" w:hAnsi="Verdana"/>
          <w:sz w:val="20"/>
          <w:szCs w:val="20"/>
        </w:rPr>
        <w:t>118</w:t>
      </w:r>
      <w:r w:rsidR="000B1315" w:rsidRPr="000B1315">
        <w:rPr>
          <w:rFonts w:ascii="Verdana" w:hAnsi="Verdana"/>
          <w:sz w:val="20"/>
          <w:szCs w:val="20"/>
        </w:rPr>
        <w:t>,</w:t>
      </w:r>
      <w:r w:rsidR="000B1315" w:rsidRPr="000B1315">
        <w:rPr>
          <w:rFonts w:ascii="Verdana" w:hAnsi="Verdana"/>
          <w:sz w:val="20"/>
          <w:szCs w:val="20"/>
        </w:rPr>
        <w:t>363</w:t>
      </w:r>
      <w:r w:rsidR="000B1315" w:rsidRPr="000B1315">
        <w:rPr>
          <w:rFonts w:ascii="Verdana" w:hAnsi="Verdana"/>
          <w:sz w:val="20"/>
          <w:szCs w:val="20"/>
        </w:rPr>
        <w:t>,</w:t>
      </w:r>
      <w:r w:rsidR="000B1315" w:rsidRPr="000B1315">
        <w:rPr>
          <w:rFonts w:ascii="Verdana" w:hAnsi="Verdana"/>
          <w:sz w:val="20"/>
          <w:szCs w:val="20"/>
        </w:rPr>
        <w:t>225</w:t>
      </w:r>
      <w:r w:rsidR="000B1315" w:rsidRPr="000B1315">
        <w:rPr>
          <w:rFonts w:ascii="Verdana" w:hAnsi="Verdana"/>
          <w:sz w:val="20"/>
          <w:szCs w:val="20"/>
        </w:rPr>
        <w:t>.</w:t>
      </w:r>
      <w:r w:rsidR="000B1315" w:rsidRPr="000B1315">
        <w:rPr>
          <w:rFonts w:ascii="Verdana" w:hAnsi="Verdana"/>
          <w:sz w:val="20"/>
          <w:szCs w:val="20"/>
        </w:rPr>
        <w:t>28</w:t>
      </w:r>
      <w:r>
        <w:rPr>
          <w:rFonts w:ascii="Verdana" w:hAnsi="Verdana"/>
          <w:sz w:val="20"/>
          <w:szCs w:val="20"/>
        </w:rPr>
        <w:t xml:space="preserve">). </w:t>
      </w:r>
    </w:p>
    <w:p w14:paraId="0BE3166B" w14:textId="225525BE" w:rsidR="005E503D" w:rsidRDefault="0016015C" w:rsidP="0016015C">
      <w:pPr>
        <w:pStyle w:val="AODocTxt"/>
        <w:jc w:val="left"/>
        <w:rPr>
          <w:rFonts w:ascii="Verdana" w:hAnsi="Verdana"/>
          <w:sz w:val="20"/>
          <w:szCs w:val="20"/>
        </w:rPr>
      </w:pPr>
      <w:r>
        <w:rPr>
          <w:rFonts w:ascii="Verdana" w:hAnsi="Verdana"/>
          <w:sz w:val="20"/>
          <w:szCs w:val="20"/>
        </w:rPr>
        <w:t>More information on the Repurchase Programme is available on:</w:t>
      </w:r>
      <w:r>
        <w:rPr>
          <w:rFonts w:ascii="Verdana" w:hAnsi="Verdana"/>
          <w:sz w:val="20"/>
          <w:szCs w:val="20"/>
        </w:rPr>
        <w:br/>
        <w:t>www.prosus.com/news/investors-shareholder-information/.</w:t>
      </w:r>
    </w:p>
    <w:p w14:paraId="0BE3166C" w14:textId="77777777" w:rsidR="005E503D" w:rsidRDefault="0016015C">
      <w:pPr>
        <w:pStyle w:val="AODocTxt"/>
        <w:rPr>
          <w:rFonts w:ascii="Verdana" w:hAnsi="Verdana"/>
          <w:sz w:val="20"/>
          <w:szCs w:val="20"/>
        </w:rPr>
      </w:pPr>
      <w:r>
        <w:rPr>
          <w:rFonts w:ascii="Verdana" w:hAnsi="Verdana"/>
          <w:sz w:val="20"/>
          <w:szCs w:val="20"/>
        </w:rPr>
        <w:t>Amsterdam, the Netherlands</w:t>
      </w:r>
    </w:p>
    <w:sdt>
      <w:sdtPr>
        <w:rPr>
          <w:rFonts w:ascii="Verdana" w:hAnsi="Verdana"/>
          <w:sz w:val="20"/>
          <w:szCs w:val="20"/>
        </w:rPr>
        <w:alias w:val="Contract Express"/>
        <w:tag w:val="d=BuyBackDateOfAnnouncement&amp;r="/>
        <w:id w:val="679153059"/>
      </w:sdtPr>
      <w:sdtEndPr/>
      <w:sdtContent>
        <w:p w14:paraId="0BE3166D" w14:textId="15070ECE" w:rsidR="005E503D" w:rsidRDefault="000B1315" w:rsidP="000B1315">
          <w:pPr>
            <w:pStyle w:val="AODocTxt"/>
            <w:rPr>
              <w:rFonts w:ascii="Verdana" w:hAnsi="Verdana"/>
              <w:sz w:val="20"/>
              <w:szCs w:val="20"/>
            </w:rPr>
          </w:pPr>
          <w:r w:rsidRPr="000B1315">
            <w:rPr>
              <w:rFonts w:ascii="Verdana" w:hAnsi="Verdana"/>
              <w:sz w:val="20"/>
              <w:szCs w:val="20"/>
            </w:rPr>
            <w:t>26</w:t>
          </w:r>
          <w:r w:rsidR="0016015C">
            <w:rPr>
              <w:rFonts w:ascii="Verdana" w:hAnsi="Verdana"/>
              <w:sz w:val="20"/>
              <w:szCs w:val="20"/>
            </w:rPr>
            <w:t xml:space="preserve"> September 2023</w:t>
          </w:r>
        </w:p>
      </w:sdtContent>
    </w:sdt>
    <w:p w14:paraId="0BE3166E" w14:textId="77777777" w:rsidR="005E503D" w:rsidRDefault="0016015C">
      <w:pPr>
        <w:pStyle w:val="AODocTxt"/>
        <w:rPr>
          <w:rFonts w:ascii="Verdana" w:hAnsi="Verdana"/>
          <w:sz w:val="20"/>
          <w:szCs w:val="20"/>
        </w:rPr>
      </w:pPr>
      <w:r>
        <w:rPr>
          <w:rFonts w:ascii="Verdana" w:hAnsi="Verdana"/>
          <w:sz w:val="20"/>
          <w:szCs w:val="20"/>
        </w:rPr>
        <w:t>JSE sponsor to Prosus</w:t>
      </w:r>
    </w:p>
    <w:p w14:paraId="0BE3166F" w14:textId="77777777" w:rsidR="005E503D" w:rsidRDefault="0016015C">
      <w:pPr>
        <w:pStyle w:val="AODocTxt"/>
        <w:spacing w:before="0"/>
        <w:rPr>
          <w:rFonts w:ascii="Verdana" w:hAnsi="Verdana"/>
          <w:sz w:val="20"/>
          <w:szCs w:val="20"/>
        </w:rPr>
      </w:pPr>
      <w:r>
        <w:rPr>
          <w:rFonts w:ascii="Verdana" w:hAnsi="Verdana"/>
          <w:sz w:val="20"/>
          <w:szCs w:val="20"/>
        </w:rPr>
        <w:t>Investec Bank Limited</w:t>
      </w:r>
    </w:p>
    <w:p w14:paraId="0BE31670" w14:textId="77777777" w:rsidR="005E503D" w:rsidRDefault="005E503D">
      <w:pPr>
        <w:suppressAutoHyphens/>
        <w:jc w:val="both"/>
        <w:rPr>
          <w:rFonts w:ascii="Calibri" w:eastAsia="Arial" w:hAnsi="Calibri" w:cs="Calibri"/>
          <w:lang w:eastAsia="en-GB"/>
        </w:rPr>
      </w:pPr>
    </w:p>
    <w:p w14:paraId="17DE9EE2" w14:textId="77777777" w:rsidR="0016015C" w:rsidRDefault="0016015C" w:rsidP="0016015C">
      <w:pPr>
        <w:spacing w:after="160" w:line="256" w:lineRule="auto"/>
        <w:jc w:val="both"/>
        <w:textAlignment w:val="baseline"/>
        <w:rPr>
          <w:rFonts w:ascii="Verdana" w:eastAsia="Calibri" w:hAnsi="Verdana" w:cs="Segoe UI"/>
          <w:sz w:val="20"/>
          <w:szCs w:val="20"/>
          <w:lang w:val="en-US"/>
        </w:rPr>
      </w:pPr>
      <w:bookmarkStart w:id="2" w:name="_Hlk107056137"/>
      <w:r>
        <w:rPr>
          <w:rFonts w:ascii="Verdana" w:eastAsia="Calibri" w:hAnsi="Verdana" w:cs="Segoe UI"/>
          <w:b/>
          <w:bCs/>
          <w:sz w:val="20"/>
          <w:szCs w:val="20"/>
          <w:lang w:val="en-ZA"/>
        </w:rPr>
        <w:t>Enquiries</w:t>
      </w:r>
      <w:r>
        <w:rPr>
          <w:rFonts w:ascii="Verdana" w:eastAsia="Calibri" w:hAnsi="Verdana" w:cs="Segoe UI"/>
          <w:sz w:val="20"/>
          <w:szCs w:val="20"/>
          <w:lang w:val="en-US"/>
        </w:rPr>
        <w:t> </w:t>
      </w:r>
    </w:p>
    <w:tbl>
      <w:tblPr>
        <w:tblW w:w="9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15"/>
        <w:gridCol w:w="4380"/>
      </w:tblGrid>
      <w:tr w:rsidR="0016015C" w:rsidRPr="005431FA" w14:paraId="3B091529" w14:textId="77777777" w:rsidTr="00593A6C">
        <w:tc>
          <w:tcPr>
            <w:tcW w:w="4815" w:type="dxa"/>
            <w:tcBorders>
              <w:top w:val="nil"/>
              <w:left w:val="nil"/>
              <w:bottom w:val="nil"/>
              <w:right w:val="nil"/>
            </w:tcBorders>
            <w:shd w:val="clear" w:color="auto" w:fill="auto"/>
            <w:hideMark/>
          </w:tcPr>
          <w:p w14:paraId="5281FED8" w14:textId="77777777" w:rsidR="0016015C" w:rsidRPr="005431FA" w:rsidRDefault="0016015C" w:rsidP="00593A6C">
            <w:pPr>
              <w:spacing w:after="160" w:line="256" w:lineRule="auto"/>
              <w:jc w:val="both"/>
              <w:textAlignment w:val="baseline"/>
              <w:rPr>
                <w:rFonts w:ascii="Verdana" w:eastAsia="Calibri" w:hAnsi="Verdana"/>
                <w:sz w:val="20"/>
                <w:szCs w:val="20"/>
                <w:lang w:val="en-ZA"/>
              </w:rPr>
            </w:pPr>
            <w:bookmarkStart w:id="3" w:name="_Hlk107580844"/>
            <w:bookmarkEnd w:id="2"/>
            <w:r w:rsidRPr="005431FA">
              <w:rPr>
                <w:rFonts w:ascii="Verdana" w:eastAsia="Calibri" w:hAnsi="Verdana"/>
                <w:b/>
                <w:bCs/>
                <w:sz w:val="20"/>
                <w:szCs w:val="20"/>
                <w:lang w:val="en-ZA"/>
              </w:rPr>
              <w:t>Investor Enquiries</w:t>
            </w:r>
            <w:r w:rsidRPr="005431FA">
              <w:rPr>
                <w:rFonts w:ascii="Verdana" w:eastAsia="Calibri" w:hAnsi="Verdana"/>
                <w:sz w:val="20"/>
                <w:szCs w:val="20"/>
                <w:lang w:val="en-ZA"/>
              </w:rPr>
              <w:t> </w:t>
            </w:r>
          </w:p>
          <w:p w14:paraId="601A8DE4" w14:textId="77777777" w:rsidR="0016015C" w:rsidRPr="005431FA" w:rsidRDefault="0016015C" w:rsidP="00593A6C">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Eoin Ryan, Head of Investor Relations </w:t>
            </w:r>
          </w:p>
        </w:tc>
        <w:tc>
          <w:tcPr>
            <w:tcW w:w="4380" w:type="dxa"/>
            <w:tcBorders>
              <w:top w:val="nil"/>
              <w:left w:val="nil"/>
              <w:bottom w:val="nil"/>
              <w:right w:val="nil"/>
            </w:tcBorders>
            <w:shd w:val="clear" w:color="auto" w:fill="auto"/>
            <w:hideMark/>
          </w:tcPr>
          <w:p w14:paraId="75C25378" w14:textId="77777777" w:rsidR="0016015C" w:rsidRPr="005431FA" w:rsidRDefault="0016015C" w:rsidP="00593A6C">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+1 347-210-4305 </w:t>
            </w:r>
          </w:p>
        </w:tc>
      </w:tr>
      <w:tr w:rsidR="0016015C" w:rsidRPr="005431FA" w14:paraId="2C3CFE5E" w14:textId="77777777" w:rsidTr="00593A6C">
        <w:trPr>
          <w:trHeight w:val="110"/>
        </w:trPr>
        <w:tc>
          <w:tcPr>
            <w:tcW w:w="4815" w:type="dxa"/>
            <w:tcBorders>
              <w:top w:val="nil"/>
              <w:left w:val="nil"/>
              <w:bottom w:val="nil"/>
              <w:right w:val="nil"/>
            </w:tcBorders>
            <w:shd w:val="clear" w:color="auto" w:fill="auto"/>
            <w:hideMark/>
          </w:tcPr>
          <w:p w14:paraId="667D9564" w14:textId="77777777" w:rsidR="0016015C" w:rsidRPr="005431FA" w:rsidRDefault="0016015C" w:rsidP="00593A6C">
            <w:pPr>
              <w:spacing w:after="160" w:line="256" w:lineRule="auto"/>
              <w:jc w:val="both"/>
              <w:textAlignment w:val="baseline"/>
              <w:rPr>
                <w:rFonts w:ascii="Verdana" w:eastAsia="Calibri" w:hAnsi="Verdana"/>
                <w:sz w:val="20"/>
                <w:szCs w:val="20"/>
                <w:lang w:val="en-ZA"/>
              </w:rPr>
            </w:pPr>
            <w:r w:rsidRPr="005431FA">
              <w:rPr>
                <w:rFonts w:ascii="Verdana" w:eastAsia="Calibri" w:hAnsi="Verdana"/>
                <w:b/>
                <w:bCs/>
                <w:sz w:val="20"/>
                <w:szCs w:val="20"/>
                <w:lang w:val="en-ZA"/>
              </w:rPr>
              <w:t>Media Enquiries</w:t>
            </w:r>
            <w:r w:rsidRPr="005431FA">
              <w:rPr>
                <w:rFonts w:ascii="Verdana" w:eastAsia="Calibri" w:hAnsi="Verdana"/>
                <w:sz w:val="20"/>
                <w:szCs w:val="20"/>
                <w:lang w:val="en-ZA"/>
              </w:rPr>
              <w:t> </w:t>
            </w:r>
          </w:p>
          <w:p w14:paraId="7AD912D0" w14:textId="77777777" w:rsidR="0016015C" w:rsidRPr="005431FA" w:rsidRDefault="0016015C" w:rsidP="00593A6C">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Charlie Pemberton, Communications Director</w:t>
            </w:r>
          </w:p>
        </w:tc>
        <w:tc>
          <w:tcPr>
            <w:tcW w:w="4380" w:type="dxa"/>
            <w:tcBorders>
              <w:top w:val="nil"/>
              <w:left w:val="nil"/>
              <w:bottom w:val="nil"/>
              <w:right w:val="nil"/>
            </w:tcBorders>
            <w:shd w:val="clear" w:color="auto" w:fill="auto"/>
            <w:hideMark/>
          </w:tcPr>
          <w:p w14:paraId="74B3AE92" w14:textId="77777777" w:rsidR="0016015C" w:rsidRPr="005431FA" w:rsidRDefault="0016015C" w:rsidP="00593A6C">
            <w:pPr>
              <w:spacing w:after="160" w:line="256" w:lineRule="auto"/>
              <w:jc w:val="both"/>
              <w:textAlignment w:val="baseline"/>
              <w:rPr>
                <w:rFonts w:ascii="Verdana" w:eastAsia="Calibri" w:hAnsi="Verdana"/>
                <w:sz w:val="20"/>
                <w:szCs w:val="20"/>
                <w:lang w:val="en-ZA"/>
              </w:rPr>
            </w:pPr>
            <w:r w:rsidRPr="005431FA">
              <w:rPr>
                <w:rFonts w:ascii="Verdana" w:eastAsia="Calibri" w:hAnsi="Verdana"/>
                <w:sz w:val="20"/>
                <w:szCs w:val="20"/>
                <w:lang w:val="en-ZA"/>
              </w:rPr>
              <w:t>+31 6 15494359 </w:t>
            </w:r>
          </w:p>
        </w:tc>
      </w:tr>
    </w:tbl>
    <w:p w14:paraId="3AF72235" w14:textId="77777777" w:rsidR="0016015C" w:rsidRDefault="0016015C" w:rsidP="0016015C">
      <w:pPr>
        <w:rPr>
          <w:rFonts w:ascii="Verdana" w:eastAsia="Verdana" w:hAnsi="Verdana" w:cs="Verdana"/>
          <w:b/>
          <w:color w:val="000000"/>
          <w:sz w:val="20"/>
          <w:szCs w:val="20"/>
          <w:lang w:eastAsia="en-GB"/>
        </w:rPr>
      </w:pPr>
    </w:p>
    <w:p w14:paraId="35E81EBA" w14:textId="77777777" w:rsidR="0016015C" w:rsidRDefault="0016015C" w:rsidP="0016015C">
      <w:pPr>
        <w:spacing w:after="160" w:line="256"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About Prosus</w:t>
      </w:r>
    </w:p>
    <w:p w14:paraId="24EF8663" w14:textId="77777777" w:rsidR="0016015C" w:rsidRDefault="0016015C" w:rsidP="0016015C">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Prosus is a global consumer internet group and one of the largest technology investors in the world. Operating and investing globally in markets with long-term growth potential, Prosus builds leading consumer internet companies that empower people and enrich communities.</w:t>
      </w:r>
    </w:p>
    <w:p w14:paraId="14033C04" w14:textId="77777777" w:rsidR="0016015C" w:rsidRDefault="0016015C" w:rsidP="0016015C">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The group is focused on building meaningful businesses in the online classifieds, food delivery, payments and fintech, and education technology sectors in markets including India and Brazil. Through its ventures team, Prosus invests in areas including health, logistics, blockchain, and social commerce. Prosus actively seeks new opportunities to partner with exceptional entrepreneurs using technology to improve people’s everyday lives.</w:t>
      </w:r>
    </w:p>
    <w:p w14:paraId="5B2213D5" w14:textId="77777777" w:rsidR="0016015C" w:rsidRDefault="0016015C" w:rsidP="0016015C">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Every day, billions of customers use the products and services of companies that Prosus has invested in, acquired or built, including 99minutos, </w:t>
      </w:r>
      <w:proofErr w:type="spellStart"/>
      <w:r>
        <w:rPr>
          <w:rFonts w:ascii="Calibri" w:eastAsia="Calibri" w:hAnsi="Calibri" w:cs="Arial"/>
          <w:color w:val="000000"/>
          <w:sz w:val="16"/>
          <w:szCs w:val="16"/>
          <w:lang w:val="en-US"/>
        </w:rPr>
        <w:t>Airmeet</w:t>
      </w:r>
      <w:proofErr w:type="spellEnd"/>
      <w:r>
        <w:rPr>
          <w:rFonts w:ascii="Calibri" w:eastAsia="Calibri" w:hAnsi="Calibri" w:cs="Arial"/>
          <w:color w:val="000000"/>
          <w:sz w:val="16"/>
          <w:szCs w:val="16"/>
          <w:lang w:val="en-US"/>
        </w:rPr>
        <w:t xml:space="preserve">, Aruna, </w:t>
      </w:r>
      <w:proofErr w:type="spellStart"/>
      <w:r>
        <w:rPr>
          <w:rFonts w:ascii="Calibri" w:eastAsia="Calibri" w:hAnsi="Calibri" w:cs="Arial"/>
          <w:color w:val="000000"/>
          <w:sz w:val="16"/>
          <w:szCs w:val="16"/>
          <w:lang w:val="en-US"/>
        </w:rPr>
        <w:t>AutoTrader</w:t>
      </w:r>
      <w:proofErr w:type="spellEnd"/>
      <w:r>
        <w:rPr>
          <w:rFonts w:ascii="Calibri" w:eastAsia="Calibri" w:hAnsi="Calibri" w:cs="Arial"/>
          <w:color w:val="000000"/>
          <w:sz w:val="16"/>
          <w:szCs w:val="16"/>
          <w:lang w:val="en-US"/>
        </w:rPr>
        <w:t xml:space="preserve">, Autovit.ro, </w:t>
      </w:r>
      <w:proofErr w:type="spellStart"/>
      <w:r>
        <w:rPr>
          <w:rFonts w:ascii="Calibri" w:eastAsia="Calibri" w:hAnsi="Calibri" w:cs="Arial"/>
          <w:color w:val="000000"/>
          <w:sz w:val="16"/>
          <w:szCs w:val="16"/>
          <w:lang w:val="en-US"/>
        </w:rPr>
        <w:t>Azos</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BandLab</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Bibit</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Bilt</w:t>
      </w:r>
      <w:proofErr w:type="spellEnd"/>
      <w:r>
        <w:rPr>
          <w:rFonts w:ascii="Calibri" w:eastAsia="Calibri" w:hAnsi="Calibri" w:cs="Arial"/>
          <w:color w:val="000000"/>
          <w:sz w:val="16"/>
          <w:szCs w:val="16"/>
          <w:lang w:val="en-US"/>
        </w:rPr>
        <w:t xml:space="preserve">, Biome Makers, Borneo, Brainly, BUX, BYJU'S, </w:t>
      </w:r>
      <w:proofErr w:type="spellStart"/>
      <w:r>
        <w:rPr>
          <w:rFonts w:ascii="Calibri" w:eastAsia="Calibri" w:hAnsi="Calibri" w:cs="Arial"/>
          <w:color w:val="000000"/>
          <w:sz w:val="16"/>
          <w:szCs w:val="16"/>
          <w:lang w:val="en-US"/>
        </w:rPr>
        <w:t>Bykea</w:t>
      </w:r>
      <w:proofErr w:type="spellEnd"/>
      <w:r>
        <w:rPr>
          <w:rFonts w:ascii="Calibri" w:eastAsia="Calibri" w:hAnsi="Calibri" w:cs="Arial"/>
          <w:color w:val="000000"/>
          <w:sz w:val="16"/>
          <w:szCs w:val="16"/>
          <w:lang w:val="en-US"/>
        </w:rPr>
        <w:t xml:space="preserve">, Captain Fresh, </w:t>
      </w:r>
      <w:proofErr w:type="spellStart"/>
      <w:r>
        <w:rPr>
          <w:rFonts w:ascii="Calibri" w:eastAsia="Calibri" w:hAnsi="Calibri" w:cs="Arial"/>
          <w:color w:val="000000"/>
          <w:sz w:val="16"/>
          <w:szCs w:val="16"/>
          <w:lang w:val="en-US"/>
        </w:rPr>
        <w:t>Codecademy</w:t>
      </w:r>
      <w:proofErr w:type="spellEnd"/>
      <w:r>
        <w:rPr>
          <w:rFonts w:ascii="Calibri" w:eastAsia="Calibri" w:hAnsi="Calibri" w:cs="Arial"/>
          <w:color w:val="000000"/>
          <w:sz w:val="16"/>
          <w:szCs w:val="16"/>
          <w:lang w:val="en-US"/>
        </w:rPr>
        <w:t xml:space="preserve">, Collective Benefits, </w:t>
      </w:r>
      <w:proofErr w:type="spellStart"/>
      <w:r>
        <w:rPr>
          <w:rFonts w:ascii="Calibri" w:eastAsia="Calibri" w:hAnsi="Calibri" w:cs="Arial"/>
          <w:color w:val="000000"/>
          <w:sz w:val="16"/>
          <w:szCs w:val="16"/>
          <w:lang w:val="en-US"/>
        </w:rPr>
        <w:t>Creditas</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DappRadar</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DeHaat</w:t>
      </w:r>
      <w:proofErr w:type="spellEnd"/>
      <w:r>
        <w:rPr>
          <w:rFonts w:ascii="Calibri" w:eastAsia="Calibri" w:hAnsi="Calibri" w:cs="Arial"/>
          <w:color w:val="000000"/>
          <w:sz w:val="16"/>
          <w:szCs w:val="16"/>
          <w:lang w:val="en-US"/>
        </w:rPr>
        <w:t xml:space="preserve">, Detect Technologies, </w:t>
      </w:r>
      <w:proofErr w:type="spellStart"/>
      <w:r>
        <w:rPr>
          <w:rFonts w:ascii="Calibri" w:eastAsia="Calibri" w:hAnsi="Calibri" w:cs="Arial"/>
          <w:color w:val="000000"/>
          <w:sz w:val="16"/>
          <w:szCs w:val="16"/>
          <w:lang w:val="en-US"/>
        </w:rPr>
        <w:t>dott</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EduMe</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ElasticRun</w:t>
      </w:r>
      <w:proofErr w:type="spellEnd"/>
      <w:r>
        <w:rPr>
          <w:rFonts w:ascii="Calibri" w:eastAsia="Calibri" w:hAnsi="Calibri" w:cs="Arial"/>
          <w:color w:val="000000"/>
          <w:sz w:val="16"/>
          <w:szCs w:val="16"/>
          <w:lang w:val="en-US"/>
        </w:rPr>
        <w:t xml:space="preserve">, eMAG, </w:t>
      </w:r>
      <w:proofErr w:type="spellStart"/>
      <w:r>
        <w:rPr>
          <w:rFonts w:ascii="Calibri" w:eastAsia="Calibri" w:hAnsi="Calibri" w:cs="Arial"/>
          <w:color w:val="000000"/>
          <w:sz w:val="16"/>
          <w:szCs w:val="16"/>
          <w:lang w:val="en-US"/>
        </w:rPr>
        <w:t>Endowus</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Eruditus</w:t>
      </w:r>
      <w:proofErr w:type="spellEnd"/>
      <w:r>
        <w:rPr>
          <w:rFonts w:ascii="Calibri" w:eastAsia="Calibri" w:hAnsi="Calibri" w:cs="Arial"/>
          <w:color w:val="000000"/>
          <w:sz w:val="16"/>
          <w:szCs w:val="16"/>
          <w:lang w:val="en-US"/>
        </w:rPr>
        <w:t xml:space="preserve">, EVERY, </w:t>
      </w:r>
      <w:proofErr w:type="spellStart"/>
      <w:r>
        <w:rPr>
          <w:rFonts w:ascii="Calibri" w:eastAsia="Calibri" w:hAnsi="Calibri" w:cs="Arial"/>
          <w:color w:val="000000"/>
          <w:sz w:val="16"/>
          <w:szCs w:val="16"/>
          <w:lang w:val="en-US"/>
        </w:rPr>
        <w:t>Facily</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Fashinza</w:t>
      </w:r>
      <w:proofErr w:type="spellEnd"/>
      <w:r>
        <w:rPr>
          <w:rFonts w:ascii="Calibri" w:eastAsia="Calibri" w:hAnsi="Calibri" w:cs="Arial"/>
          <w:color w:val="000000"/>
          <w:sz w:val="16"/>
          <w:szCs w:val="16"/>
          <w:lang w:val="en-US"/>
        </w:rPr>
        <w:t xml:space="preserve">, Flink, </w:t>
      </w:r>
      <w:proofErr w:type="spellStart"/>
      <w:r>
        <w:rPr>
          <w:rFonts w:ascii="Calibri" w:eastAsia="Calibri" w:hAnsi="Calibri" w:cs="Arial"/>
          <w:color w:val="000000"/>
          <w:sz w:val="16"/>
          <w:szCs w:val="16"/>
          <w:lang w:val="en-US"/>
        </w:rPr>
        <w:t>Foodics</w:t>
      </w:r>
      <w:proofErr w:type="spellEnd"/>
      <w:r>
        <w:rPr>
          <w:rFonts w:ascii="Calibri" w:eastAsia="Calibri" w:hAnsi="Calibri" w:cs="Arial"/>
          <w:color w:val="000000"/>
          <w:sz w:val="16"/>
          <w:szCs w:val="16"/>
          <w:lang w:val="en-US"/>
        </w:rPr>
        <w:t xml:space="preserve">, Good </w:t>
      </w:r>
      <w:proofErr w:type="spellStart"/>
      <w:r>
        <w:rPr>
          <w:rFonts w:ascii="Calibri" w:eastAsia="Calibri" w:hAnsi="Calibri" w:cs="Arial"/>
          <w:color w:val="000000"/>
          <w:sz w:val="16"/>
          <w:szCs w:val="16"/>
          <w:lang w:val="en-US"/>
        </w:rPr>
        <w:t>Glamm</w:t>
      </w:r>
      <w:proofErr w:type="spellEnd"/>
      <w:r>
        <w:rPr>
          <w:rFonts w:ascii="Calibri" w:eastAsia="Calibri" w:hAnsi="Calibri" w:cs="Arial"/>
          <w:color w:val="000000"/>
          <w:sz w:val="16"/>
          <w:szCs w:val="16"/>
          <w:lang w:val="en-US"/>
        </w:rPr>
        <w:t xml:space="preserve"> Group, </w:t>
      </w:r>
      <w:proofErr w:type="spellStart"/>
      <w:r>
        <w:rPr>
          <w:rFonts w:ascii="Calibri" w:eastAsia="Calibri" w:hAnsi="Calibri" w:cs="Arial"/>
          <w:color w:val="000000"/>
          <w:sz w:val="16"/>
          <w:szCs w:val="16"/>
          <w:lang w:val="en-US"/>
        </w:rPr>
        <w:t>GoodHabitz</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GoStudent</w:t>
      </w:r>
      <w:proofErr w:type="spellEnd"/>
      <w:r>
        <w:rPr>
          <w:rFonts w:ascii="Calibri" w:eastAsia="Calibri" w:hAnsi="Calibri" w:cs="Arial"/>
          <w:color w:val="000000"/>
          <w:sz w:val="16"/>
          <w:szCs w:val="16"/>
          <w:lang w:val="en-US"/>
        </w:rPr>
        <w:t xml:space="preserve">, Honor, </w:t>
      </w:r>
      <w:proofErr w:type="spellStart"/>
      <w:r>
        <w:rPr>
          <w:rFonts w:ascii="Calibri" w:eastAsia="Calibri" w:hAnsi="Calibri" w:cs="Arial"/>
          <w:color w:val="000000"/>
          <w:sz w:val="16"/>
          <w:szCs w:val="16"/>
          <w:lang w:val="en-US"/>
        </w:rPr>
        <w:t>iFood</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Imovirtual</w:t>
      </w:r>
      <w:proofErr w:type="spellEnd"/>
      <w:r>
        <w:rPr>
          <w:rFonts w:ascii="Calibri" w:eastAsia="Calibri" w:hAnsi="Calibri" w:cs="Arial"/>
          <w:color w:val="000000"/>
          <w:sz w:val="16"/>
          <w:szCs w:val="16"/>
          <w:lang w:val="en-US"/>
        </w:rPr>
        <w:t xml:space="preserve">, Klar, Kovi, </w:t>
      </w:r>
      <w:proofErr w:type="spellStart"/>
      <w:r>
        <w:rPr>
          <w:rFonts w:ascii="Calibri" w:eastAsia="Calibri" w:hAnsi="Calibri" w:cs="Arial"/>
          <w:color w:val="000000"/>
          <w:sz w:val="16"/>
          <w:szCs w:val="16"/>
          <w:lang w:val="en-US"/>
        </w:rPr>
        <w:t>LazyPay</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letgo</w:t>
      </w:r>
      <w:proofErr w:type="spellEnd"/>
      <w:r>
        <w:rPr>
          <w:rFonts w:ascii="Calibri" w:eastAsia="Calibri" w:hAnsi="Calibri" w:cs="Arial"/>
          <w:color w:val="000000"/>
          <w:sz w:val="16"/>
          <w:szCs w:val="16"/>
          <w:lang w:val="en-US"/>
        </w:rPr>
        <w:t xml:space="preserve">, Luno, Mensa Brands, </w:t>
      </w:r>
      <w:proofErr w:type="spellStart"/>
      <w:r>
        <w:rPr>
          <w:rFonts w:ascii="Calibri" w:eastAsia="Calibri" w:hAnsi="Calibri" w:cs="Arial"/>
          <w:color w:val="000000"/>
          <w:sz w:val="16"/>
          <w:szCs w:val="16"/>
          <w:lang w:val="en-US"/>
        </w:rPr>
        <w:t>Meesho</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merXu</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Movile</w:t>
      </w:r>
      <w:proofErr w:type="spellEnd"/>
      <w:r>
        <w:rPr>
          <w:rFonts w:ascii="Calibri" w:eastAsia="Calibri" w:hAnsi="Calibri" w:cs="Arial"/>
          <w:color w:val="000000"/>
          <w:sz w:val="16"/>
          <w:szCs w:val="16"/>
          <w:lang w:val="en-US"/>
        </w:rPr>
        <w:t xml:space="preserve">, Oda, OLX, </w:t>
      </w:r>
      <w:proofErr w:type="spellStart"/>
      <w:r>
        <w:rPr>
          <w:rFonts w:ascii="Calibri" w:eastAsia="Calibri" w:hAnsi="Calibri" w:cs="Arial"/>
          <w:color w:val="000000"/>
          <w:sz w:val="16"/>
          <w:szCs w:val="16"/>
          <w:lang w:val="en-US"/>
        </w:rPr>
        <w:t>Otodom</w:t>
      </w:r>
      <w:proofErr w:type="spellEnd"/>
      <w:r>
        <w:rPr>
          <w:rFonts w:ascii="Calibri" w:eastAsia="Calibri" w:hAnsi="Calibri" w:cs="Arial"/>
          <w:color w:val="000000"/>
          <w:sz w:val="16"/>
          <w:szCs w:val="16"/>
          <w:lang w:val="en-US"/>
        </w:rPr>
        <w:t xml:space="preserve">, OTOMOTO, Oxford Ionics, </w:t>
      </w:r>
      <w:proofErr w:type="spellStart"/>
      <w:r>
        <w:rPr>
          <w:rFonts w:ascii="Calibri" w:eastAsia="Calibri" w:hAnsi="Calibri" w:cs="Arial"/>
          <w:color w:val="000000"/>
          <w:sz w:val="16"/>
          <w:szCs w:val="16"/>
          <w:lang w:val="en-US"/>
        </w:rPr>
        <w:t>PaySense</w:t>
      </w:r>
      <w:proofErr w:type="spellEnd"/>
      <w:r>
        <w:rPr>
          <w:rFonts w:ascii="Calibri" w:eastAsia="Calibri" w:hAnsi="Calibri" w:cs="Arial"/>
          <w:color w:val="000000"/>
          <w:sz w:val="16"/>
          <w:szCs w:val="16"/>
          <w:lang w:val="en-US"/>
        </w:rPr>
        <w:t xml:space="preserve">, PayU, </w:t>
      </w:r>
      <w:proofErr w:type="spellStart"/>
      <w:r>
        <w:rPr>
          <w:rFonts w:ascii="Calibri" w:eastAsia="Calibri" w:hAnsi="Calibri" w:cs="Arial"/>
          <w:color w:val="000000"/>
          <w:sz w:val="16"/>
          <w:szCs w:val="16"/>
          <w:lang w:val="en-US"/>
        </w:rPr>
        <w:t>Pharmeasy</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Platzi</w:t>
      </w:r>
      <w:proofErr w:type="spellEnd"/>
      <w:r>
        <w:rPr>
          <w:rFonts w:ascii="Calibri" w:eastAsia="Calibri" w:hAnsi="Calibri" w:cs="Arial"/>
          <w:color w:val="000000"/>
          <w:sz w:val="16"/>
          <w:szCs w:val="16"/>
          <w:lang w:val="en-US"/>
        </w:rPr>
        <w:t xml:space="preserve">, Property24, Quick Ride, Red Dot Payment, Republic, </w:t>
      </w:r>
      <w:proofErr w:type="spellStart"/>
      <w:r>
        <w:rPr>
          <w:rFonts w:ascii="Calibri" w:eastAsia="Calibri" w:hAnsi="Calibri" w:cs="Arial"/>
          <w:color w:val="000000"/>
          <w:sz w:val="16"/>
          <w:szCs w:val="16"/>
          <w:lang w:val="en-US"/>
        </w:rPr>
        <w:t>Sharebite</w:t>
      </w:r>
      <w:proofErr w:type="spellEnd"/>
      <w:r>
        <w:rPr>
          <w:rFonts w:ascii="Calibri" w:eastAsia="Calibri" w:hAnsi="Calibri" w:cs="Arial"/>
          <w:color w:val="000000"/>
          <w:sz w:val="16"/>
          <w:szCs w:val="16"/>
          <w:lang w:val="en-US"/>
        </w:rPr>
        <w:t xml:space="preserve">, Shipper, </w:t>
      </w:r>
      <w:proofErr w:type="spellStart"/>
      <w:r>
        <w:rPr>
          <w:rFonts w:ascii="Calibri" w:eastAsia="Calibri" w:hAnsi="Calibri" w:cs="Arial"/>
          <w:color w:val="000000"/>
          <w:sz w:val="16"/>
          <w:szCs w:val="16"/>
          <w:lang w:val="en-US"/>
        </w:rPr>
        <w:t>ShopUp</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SoloLearn</w:t>
      </w:r>
      <w:proofErr w:type="spellEnd"/>
      <w:r>
        <w:rPr>
          <w:rFonts w:ascii="Calibri" w:eastAsia="Calibri" w:hAnsi="Calibri" w:cs="Arial"/>
          <w:color w:val="000000"/>
          <w:sz w:val="16"/>
          <w:szCs w:val="16"/>
          <w:lang w:val="en-US"/>
        </w:rPr>
        <w:t xml:space="preserve">, Stack Overflow, </w:t>
      </w:r>
      <w:proofErr w:type="spellStart"/>
      <w:r>
        <w:rPr>
          <w:rFonts w:ascii="Calibri" w:eastAsia="Calibri" w:hAnsi="Calibri" w:cs="Arial"/>
          <w:color w:val="000000"/>
          <w:sz w:val="16"/>
          <w:szCs w:val="16"/>
          <w:lang w:val="en-US"/>
        </w:rPr>
        <w:t>Standvirtual</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Superside</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Swiggy</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Thndr</w:t>
      </w:r>
      <w:proofErr w:type="spellEnd"/>
      <w:r>
        <w:rPr>
          <w:rFonts w:ascii="Calibri" w:eastAsia="Calibri" w:hAnsi="Calibri" w:cs="Arial"/>
          <w:color w:val="000000"/>
          <w:sz w:val="16"/>
          <w:szCs w:val="16"/>
          <w:lang w:val="en-US"/>
        </w:rPr>
        <w:t xml:space="preserve">, Tonik, Ula, Urban Company, </w:t>
      </w:r>
      <w:proofErr w:type="spellStart"/>
      <w:r>
        <w:rPr>
          <w:rFonts w:ascii="Calibri" w:eastAsia="Calibri" w:hAnsi="Calibri" w:cs="Arial"/>
          <w:color w:val="000000"/>
          <w:sz w:val="16"/>
          <w:szCs w:val="16"/>
          <w:lang w:val="en-US"/>
        </w:rPr>
        <w:t>Virgio</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Vegrow</w:t>
      </w:r>
      <w:proofErr w:type="spellEnd"/>
      <w:r>
        <w:rPr>
          <w:rFonts w:ascii="Calibri" w:eastAsia="Calibri" w:hAnsi="Calibri" w:cs="Arial"/>
          <w:color w:val="000000"/>
          <w:sz w:val="16"/>
          <w:szCs w:val="16"/>
          <w:lang w:val="en-US"/>
        </w:rPr>
        <w:t xml:space="preserve">, </w:t>
      </w:r>
      <w:proofErr w:type="spellStart"/>
      <w:r>
        <w:rPr>
          <w:rFonts w:ascii="Calibri" w:eastAsia="Calibri" w:hAnsi="Calibri" w:cs="Arial"/>
          <w:color w:val="000000"/>
          <w:sz w:val="16"/>
          <w:szCs w:val="16"/>
          <w:lang w:val="en-US"/>
        </w:rPr>
        <w:t>watchTowr</w:t>
      </w:r>
      <w:proofErr w:type="spellEnd"/>
      <w:r>
        <w:rPr>
          <w:rFonts w:ascii="Calibri" w:eastAsia="Calibri" w:hAnsi="Calibri" w:cs="Arial"/>
          <w:color w:val="000000"/>
          <w:sz w:val="16"/>
          <w:szCs w:val="16"/>
          <w:lang w:val="en-US"/>
        </w:rPr>
        <w:t xml:space="preserve">, and </w:t>
      </w:r>
      <w:proofErr w:type="spellStart"/>
      <w:r>
        <w:rPr>
          <w:rFonts w:ascii="Calibri" w:eastAsia="Calibri" w:hAnsi="Calibri" w:cs="Arial"/>
          <w:color w:val="000000"/>
          <w:sz w:val="16"/>
          <w:szCs w:val="16"/>
          <w:lang w:val="en-US"/>
        </w:rPr>
        <w:t>Wayflyer</w:t>
      </w:r>
      <w:proofErr w:type="spellEnd"/>
      <w:r>
        <w:rPr>
          <w:rFonts w:ascii="Calibri" w:eastAsia="Calibri" w:hAnsi="Calibri" w:cs="Arial"/>
          <w:color w:val="000000"/>
          <w:sz w:val="16"/>
          <w:szCs w:val="16"/>
          <w:lang w:val="en-US"/>
        </w:rPr>
        <w:t>.</w:t>
      </w:r>
    </w:p>
    <w:p w14:paraId="455FBCED" w14:textId="77777777" w:rsidR="0016015C" w:rsidRDefault="0016015C" w:rsidP="0016015C">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Hundreds of millions of people have made the platforms of Prosus’s associates a part of their daily lives. For listed companies where we have an interest, please see: Tencent, Delivery Hero, </w:t>
      </w:r>
      <w:proofErr w:type="spellStart"/>
      <w:r>
        <w:rPr>
          <w:rFonts w:ascii="Calibri" w:eastAsia="Calibri" w:hAnsi="Calibri" w:cs="Arial"/>
          <w:color w:val="000000"/>
          <w:sz w:val="16"/>
          <w:szCs w:val="16"/>
          <w:lang w:val="en-US"/>
        </w:rPr>
        <w:t>Remitly</w:t>
      </w:r>
      <w:proofErr w:type="spellEnd"/>
      <w:r>
        <w:rPr>
          <w:rFonts w:ascii="Calibri" w:eastAsia="Calibri" w:hAnsi="Calibri" w:cs="Arial"/>
          <w:color w:val="000000"/>
          <w:sz w:val="16"/>
          <w:szCs w:val="16"/>
          <w:lang w:val="en-US"/>
        </w:rPr>
        <w:t xml:space="preserve">, Trip.com, Udemy, Skillsoft, and </w:t>
      </w:r>
      <w:proofErr w:type="spellStart"/>
      <w:r>
        <w:rPr>
          <w:rFonts w:ascii="Calibri" w:eastAsia="Calibri" w:hAnsi="Calibri" w:cs="Arial"/>
          <w:color w:val="000000"/>
          <w:sz w:val="16"/>
          <w:szCs w:val="16"/>
          <w:lang w:val="en-US"/>
        </w:rPr>
        <w:t>SimilarWeb</w:t>
      </w:r>
      <w:proofErr w:type="spellEnd"/>
      <w:r>
        <w:rPr>
          <w:rFonts w:ascii="Calibri" w:eastAsia="Calibri" w:hAnsi="Calibri" w:cs="Arial"/>
          <w:color w:val="000000"/>
          <w:sz w:val="16"/>
          <w:szCs w:val="16"/>
          <w:lang w:val="en-US"/>
        </w:rPr>
        <w:t>.</w:t>
      </w:r>
    </w:p>
    <w:p w14:paraId="04DFB52E" w14:textId="77777777" w:rsidR="0016015C" w:rsidRDefault="0016015C" w:rsidP="0016015C">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Today, Prosus companies and associates help improve the lives of more than two billion people around the world.</w:t>
      </w:r>
    </w:p>
    <w:p w14:paraId="15365A77" w14:textId="77777777" w:rsidR="0016015C" w:rsidRDefault="0016015C" w:rsidP="0016015C">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lastRenderedPageBreak/>
        <w:t>Prosus has a primary listing on Euronext Amsterdam (AEX:PRX) and secondary listings on the Johannesburg Stock Exchange (XJSE:PRX) and a2X Markets (PRX.AJ). Prosus is majority-owned by Naspers.</w:t>
      </w:r>
    </w:p>
    <w:p w14:paraId="613935E9" w14:textId="77777777" w:rsidR="0016015C" w:rsidRDefault="0016015C" w:rsidP="0016015C">
      <w:pPr>
        <w:spacing w:after="160" w:line="257"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For more information, please visit </w:t>
      </w:r>
      <w:hyperlink r:id="rId13" w:history="1">
        <w:r>
          <w:rPr>
            <w:rStyle w:val="Hyperlink"/>
            <w:rFonts w:ascii="Calibri" w:eastAsia="Calibri" w:hAnsi="Calibri" w:cs="Arial"/>
            <w:sz w:val="16"/>
            <w:szCs w:val="16"/>
            <w:lang w:val="en-US"/>
          </w:rPr>
          <w:t>www.prosus.com</w:t>
        </w:r>
      </w:hyperlink>
      <w:r>
        <w:rPr>
          <w:rFonts w:ascii="Calibri" w:eastAsia="Calibri" w:hAnsi="Calibri" w:cs="Arial"/>
          <w:color w:val="000000"/>
          <w:sz w:val="16"/>
          <w:szCs w:val="16"/>
          <w:lang w:val="en-US"/>
        </w:rPr>
        <w:t>.</w:t>
      </w:r>
    </w:p>
    <w:p w14:paraId="6AD60BB3" w14:textId="77777777" w:rsidR="0016015C" w:rsidRDefault="0016015C" w:rsidP="0016015C">
      <w:pPr>
        <w:keepNext/>
        <w:spacing w:after="160" w:line="257" w:lineRule="auto"/>
        <w:jc w:val="both"/>
        <w:rPr>
          <w:rFonts w:ascii="Calibri" w:eastAsia="Calibri" w:hAnsi="Calibri" w:cs="Arial"/>
          <w:b/>
          <w:bCs/>
          <w:i/>
          <w:iCs/>
          <w:color w:val="000000"/>
          <w:sz w:val="16"/>
          <w:szCs w:val="16"/>
          <w:lang w:val="en-US"/>
        </w:rPr>
      </w:pPr>
      <w:r>
        <w:rPr>
          <w:rFonts w:ascii="Calibri" w:eastAsia="Calibri" w:hAnsi="Calibri" w:cs="Arial"/>
          <w:b/>
          <w:bCs/>
          <w:i/>
          <w:iCs/>
          <w:color w:val="000000"/>
          <w:sz w:val="16"/>
          <w:szCs w:val="16"/>
          <w:lang w:val="en-US"/>
        </w:rPr>
        <w:t>Disclaimer</w:t>
      </w:r>
    </w:p>
    <w:p w14:paraId="308BCCFC" w14:textId="77777777" w:rsidR="0016015C" w:rsidRDefault="0016015C" w:rsidP="0016015C">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 xml:space="preserve">The Repurchase Programme is being conducted in accordance with Articles 5(1) and 5(3) of Regulation (EU) No 596/2014 of the European Parliament and of the Council of 16 April 2014 on market abuse (“Market Abuse Regulation”) and Articles 2 to 4 of Commission Delegated Regulation (EU) 2016/1052 supplementing the Market Abuse Regulation </w:t>
      </w:r>
      <w:proofErr w:type="gramStart"/>
      <w:r>
        <w:rPr>
          <w:rFonts w:ascii="Calibri" w:eastAsia="Calibri" w:hAnsi="Calibri" w:cs="Arial"/>
          <w:color w:val="000000"/>
          <w:sz w:val="16"/>
          <w:szCs w:val="16"/>
          <w:lang w:val="en-US"/>
        </w:rPr>
        <w:t>with regard to</w:t>
      </w:r>
      <w:proofErr w:type="gramEnd"/>
      <w:r>
        <w:rPr>
          <w:rFonts w:ascii="Calibri" w:eastAsia="Calibri" w:hAnsi="Calibri" w:cs="Arial"/>
          <w:color w:val="000000"/>
          <w:sz w:val="16"/>
          <w:szCs w:val="16"/>
          <w:lang w:val="en-US"/>
        </w:rPr>
        <w:t xml:space="preserve"> regulatory technical standards for the conditions applicable to buy-back </w:t>
      </w:r>
      <w:proofErr w:type="spellStart"/>
      <w:r>
        <w:rPr>
          <w:rFonts w:ascii="Calibri" w:eastAsia="Calibri" w:hAnsi="Calibri" w:cs="Arial"/>
          <w:color w:val="000000"/>
          <w:sz w:val="16"/>
          <w:szCs w:val="16"/>
          <w:lang w:val="en-US"/>
        </w:rPr>
        <w:t>programmes</w:t>
      </w:r>
      <w:proofErr w:type="spellEnd"/>
      <w:r>
        <w:rPr>
          <w:rFonts w:ascii="Calibri" w:eastAsia="Calibri" w:hAnsi="Calibri" w:cs="Arial"/>
          <w:color w:val="000000"/>
          <w:sz w:val="16"/>
          <w:szCs w:val="16"/>
          <w:lang w:val="en-US"/>
        </w:rPr>
        <w:t xml:space="preserve"> and </w:t>
      </w:r>
      <w:proofErr w:type="spellStart"/>
      <w:r>
        <w:rPr>
          <w:rFonts w:ascii="Calibri" w:eastAsia="Calibri" w:hAnsi="Calibri" w:cs="Arial"/>
          <w:color w:val="000000"/>
          <w:sz w:val="16"/>
          <w:szCs w:val="16"/>
          <w:lang w:val="en-US"/>
        </w:rPr>
        <w:t>stabilisation</w:t>
      </w:r>
      <w:proofErr w:type="spellEnd"/>
      <w:r>
        <w:rPr>
          <w:rFonts w:ascii="Calibri" w:eastAsia="Calibri" w:hAnsi="Calibri" w:cs="Arial"/>
          <w:color w:val="000000"/>
          <w:sz w:val="16"/>
          <w:szCs w:val="16"/>
          <w:lang w:val="en-US"/>
        </w:rPr>
        <w:t xml:space="preserve"> measures (the “Delegated Regulation”). This document is issued in connection with the disclosure and reporting obligation set out in Article 2(1) of the Delegated Regulation.</w:t>
      </w:r>
    </w:p>
    <w:p w14:paraId="7E43BC3B" w14:textId="77777777" w:rsidR="0016015C" w:rsidRDefault="0016015C" w:rsidP="0016015C">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document contains information that qualifies as inside information within the meaning of Article 7(1) of the Market Abuse Regulation.</w:t>
      </w:r>
    </w:p>
    <w:p w14:paraId="079917BA" w14:textId="77777777" w:rsidR="0016015C" w:rsidRDefault="0016015C" w:rsidP="0016015C">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This announcement does not constitute, or form part of, an offer or any solicitation of an offer for securities in any jurisdiction.</w:t>
      </w:r>
    </w:p>
    <w:p w14:paraId="172FEA74" w14:textId="77777777" w:rsidR="0016015C" w:rsidRDefault="0016015C" w:rsidP="0016015C">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The information contained in this announcement may contain forward-looking statements, estimates and projections.  Forward-looking statements involve all matters that are not historical and may be identified by the words “anticipate”</w:t>
      </w:r>
      <w:proofErr w:type="gramStart"/>
      <w:r>
        <w:rPr>
          <w:rFonts w:ascii="Calibri" w:eastAsia="Calibri" w:hAnsi="Calibri" w:cs="Arial"/>
          <w:color w:val="000000"/>
          <w:sz w:val="16"/>
          <w:szCs w:val="16"/>
          <w:lang w:val="en-US"/>
        </w:rPr>
        <w:t>, ”believe</w:t>
      </w:r>
      <w:proofErr w:type="gramEnd"/>
      <w:r>
        <w:rPr>
          <w:rFonts w:ascii="Calibri" w:eastAsia="Calibri" w:hAnsi="Calibri" w:cs="Arial"/>
          <w:color w:val="000000"/>
          <w:sz w:val="16"/>
          <w:szCs w:val="16"/>
          <w:lang w:val="en-US"/>
        </w:rPr>
        <w:t xml:space="preserve">”, ”estimate”, ”expect”, ”intend”, ”may”, ”should”, ”will”, ”would” and similar expressions or their negatives, but the absence of these words does not necessarily mean that a statement is not forward-looking. These statements reflect Prosus’s intentions, </w:t>
      </w:r>
      <w:proofErr w:type="gramStart"/>
      <w:r>
        <w:rPr>
          <w:rFonts w:ascii="Calibri" w:eastAsia="Calibri" w:hAnsi="Calibri" w:cs="Arial"/>
          <w:color w:val="000000"/>
          <w:sz w:val="16"/>
          <w:szCs w:val="16"/>
          <w:lang w:val="en-US"/>
        </w:rPr>
        <w:t>beliefs</w:t>
      </w:r>
      <w:proofErr w:type="gramEnd"/>
      <w:r>
        <w:rPr>
          <w:rFonts w:ascii="Calibri" w:eastAsia="Calibri" w:hAnsi="Calibri" w:cs="Arial"/>
          <w:color w:val="000000"/>
          <w:sz w:val="16"/>
          <w:szCs w:val="16"/>
          <w:lang w:val="en-US"/>
        </w:rPr>
        <w:t xml:space="preserve"> or current expectations, involve elements of subjective judgement and analysis and are based upon the best judgement of Prosus as of the date of this announcement, but could prove to be wrong. These statements are subject to change without notice and are based on </w:t>
      </w:r>
      <w:proofErr w:type="gramStart"/>
      <w:r>
        <w:rPr>
          <w:rFonts w:ascii="Calibri" w:eastAsia="Calibri" w:hAnsi="Calibri" w:cs="Arial"/>
          <w:color w:val="000000"/>
          <w:sz w:val="16"/>
          <w:szCs w:val="16"/>
          <w:lang w:val="en-US"/>
        </w:rPr>
        <w:t>a number of</w:t>
      </w:r>
      <w:proofErr w:type="gramEnd"/>
      <w:r>
        <w:rPr>
          <w:rFonts w:ascii="Calibri" w:eastAsia="Calibri" w:hAnsi="Calibri" w:cs="Arial"/>
          <w:color w:val="000000"/>
          <w:sz w:val="16"/>
          <w:szCs w:val="16"/>
          <w:lang w:val="en-US"/>
        </w:rPr>
        <w:t xml:space="preserve"> assumptions and entail known and unknown risks and uncertainties. Therefore, you should not rely on these forward-looking statements as a prediction of actual results.</w:t>
      </w:r>
    </w:p>
    <w:p w14:paraId="24421A3E" w14:textId="77777777" w:rsidR="0016015C" w:rsidRDefault="0016015C" w:rsidP="0016015C">
      <w:pPr>
        <w:spacing w:after="160" w:line="256" w:lineRule="auto"/>
        <w:jc w:val="both"/>
        <w:rPr>
          <w:rFonts w:ascii="Calibri" w:eastAsia="Calibri" w:hAnsi="Calibri" w:cs="Arial"/>
          <w:color w:val="000000"/>
          <w:sz w:val="16"/>
          <w:szCs w:val="16"/>
          <w:lang w:val="en-US"/>
        </w:rPr>
      </w:pPr>
      <w:r>
        <w:rPr>
          <w:rFonts w:ascii="Calibri" w:eastAsia="Calibri" w:hAnsi="Calibri" w:cs="Arial"/>
          <w:color w:val="000000"/>
          <w:sz w:val="16"/>
          <w:szCs w:val="16"/>
          <w:lang w:val="en-US"/>
        </w:rPr>
        <w:t>Any forward-looking statements are made only as of the date of this announcement and neither Prosus nor any other person gives any undertaking, or is under any obligation, to update these forward-looking statements for events or circumstances that occur subsequent to the date of this announcement or to update or keep current any of the information contained herein, any changes in assumptions or changes in factors affecting these statements and this announcement is not a representation by Prosus or any other person that they will do so, except to the extent required by law.</w:t>
      </w:r>
      <w:bookmarkEnd w:id="3"/>
    </w:p>
    <w:p w14:paraId="0BE31688" w14:textId="436514E0" w:rsidR="005E503D" w:rsidRDefault="005E503D" w:rsidP="0016015C">
      <w:pPr>
        <w:spacing w:after="160" w:line="256" w:lineRule="auto"/>
        <w:jc w:val="both"/>
        <w:textAlignment w:val="baseline"/>
        <w:rPr>
          <w:rFonts w:ascii="Calibri" w:eastAsia="Calibri" w:hAnsi="Calibri" w:cs="Arial"/>
          <w:color w:val="000000"/>
          <w:sz w:val="16"/>
          <w:szCs w:val="16"/>
          <w:lang w:val="en-US"/>
        </w:rPr>
      </w:pPr>
    </w:p>
    <w:sectPr w:rsidR="005E503D">
      <w:footerReference w:type="first" r:id="rId14"/>
      <w:pgSz w:w="11906" w:h="16838" w:code="9"/>
      <w:pgMar w:top="1588" w:right="1134" w:bottom="1021" w:left="1134" w:header="851" w:footer="45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E8AKAAxACk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0140" w14:textId="77777777" w:rsidR="00322E20" w:rsidRDefault="0016015C">
      <w:r>
        <w:separator/>
      </w:r>
    </w:p>
  </w:endnote>
  <w:endnote w:type="continuationSeparator" w:id="0">
    <w:p w14:paraId="516493D6" w14:textId="77777777" w:rsidR="00322E20" w:rsidRDefault="0016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144761"/>
      <w:docPartObj>
        <w:docPartGallery w:val="Page Numbers (Bottom of Page)"/>
        <w:docPartUnique/>
      </w:docPartObj>
    </w:sdtPr>
    <w:sdtEndPr>
      <w:rPr>
        <w:noProof/>
      </w:rPr>
    </w:sdtEndPr>
    <w:sdtContent>
      <w:p w14:paraId="0BE3168D" w14:textId="77777777" w:rsidR="005E503D" w:rsidRDefault="0016015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BE3168E" w14:textId="77777777" w:rsidR="005E503D" w:rsidRDefault="005E5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CBD6F" w14:textId="77777777" w:rsidR="00322E20" w:rsidRDefault="0016015C">
      <w:r>
        <w:separator/>
      </w:r>
    </w:p>
  </w:footnote>
  <w:footnote w:type="continuationSeparator" w:id="0">
    <w:p w14:paraId="773435DF" w14:textId="77777777" w:rsidR="00322E20" w:rsidRDefault="00160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9E7"/>
    <w:multiLevelType w:val="multilevel"/>
    <w:tmpl w:val="4AE6BC92"/>
    <w:name w:val="AOApp"/>
    <w:lvl w:ilvl="0">
      <w:start w:val="1"/>
      <w:numFmt w:val="decimal"/>
      <w:pStyle w:val="AOAppHead"/>
      <w:suff w:val="nothing"/>
      <w:lvlText w:val="Appendix %1"/>
      <w:lvlJc w:val="left"/>
      <w:pPr>
        <w:tabs>
          <w:tab w:val="num" w:pos="0"/>
        </w:tabs>
        <w:ind w:left="0" w:firstLine="0"/>
      </w:pPr>
      <w:rPr>
        <w:rFonts w:ascii="Times New Roman Bold" w:hAnsi="Times New Roman Bold"/>
      </w:rPr>
    </w:lvl>
    <w:lvl w:ilvl="1">
      <w:start w:val="1"/>
      <w:numFmt w:val="decimal"/>
      <w:pStyle w:val="AOApp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 w15:restartNumberingAfterBreak="0">
    <w:nsid w:val="10F37ADE"/>
    <w:multiLevelType w:val="multilevel"/>
    <w:tmpl w:val="9FC2486A"/>
    <w:name w:val="AOListNumber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 w15:restartNumberingAfterBreak="0">
    <w:nsid w:val="1B0661F6"/>
    <w:multiLevelType w:val="singleLevel"/>
    <w:tmpl w:val="4830EC42"/>
    <w:name w:val="AOBullet2List"/>
    <w:lvl w:ilvl="0">
      <w:start w:val="1"/>
      <w:numFmt w:val="bullet"/>
      <w:pStyle w:val="AOBullet2"/>
      <w:lvlText w:val=""/>
      <w:lvlJc w:val="left"/>
      <w:pPr>
        <w:tabs>
          <w:tab w:val="num" w:pos="720"/>
        </w:tabs>
        <w:ind w:left="720" w:hanging="720"/>
      </w:pPr>
      <w:rPr>
        <w:rFonts w:ascii="Symbol" w:hAnsi="Symbol" w:hint="default"/>
      </w:rPr>
    </w:lvl>
  </w:abstractNum>
  <w:abstractNum w:abstractNumId="3" w15:restartNumberingAfterBreak="0">
    <w:nsid w:val="31FA6DE9"/>
    <w:multiLevelType w:val="singleLevel"/>
    <w:tmpl w:val="7C14B0E4"/>
    <w:name w:val="AOBulletList"/>
    <w:lvl w:ilvl="0">
      <w:start w:val="1"/>
      <w:numFmt w:val="bullet"/>
      <w:pStyle w:val="AOBullet"/>
      <w:lvlText w:val=""/>
      <w:lvlJc w:val="left"/>
      <w:pPr>
        <w:tabs>
          <w:tab w:val="num" w:pos="720"/>
        </w:tabs>
        <w:ind w:left="720" w:hanging="720"/>
      </w:pPr>
      <w:rPr>
        <w:rFonts w:ascii="Symbol" w:hAnsi="Symbol" w:hint="default"/>
        <w:caps w:val="0"/>
      </w:rPr>
    </w:lvl>
  </w:abstractNum>
  <w:abstractNum w:abstractNumId="4" w15:restartNumberingAfterBreak="0">
    <w:nsid w:val="36397557"/>
    <w:multiLevelType w:val="hybridMultilevel"/>
    <w:tmpl w:val="AE322056"/>
    <w:lvl w:ilvl="0" w:tplc="507E6E14">
      <w:start w:val="1"/>
      <w:numFmt w:val="bullet"/>
      <w:lvlText w:val=""/>
      <w:lvlJc w:val="left"/>
      <w:pPr>
        <w:ind w:left="720" w:hanging="360"/>
      </w:pPr>
      <w:rPr>
        <w:rFonts w:ascii="Symbol" w:hAnsi="Symbol" w:hint="default"/>
      </w:rPr>
    </w:lvl>
    <w:lvl w:ilvl="1" w:tplc="586814E0" w:tentative="1">
      <w:start w:val="1"/>
      <w:numFmt w:val="bullet"/>
      <w:lvlText w:val="o"/>
      <w:lvlJc w:val="left"/>
      <w:pPr>
        <w:ind w:left="1440" w:hanging="360"/>
      </w:pPr>
      <w:rPr>
        <w:rFonts w:ascii="Courier New" w:hAnsi="Courier New" w:cs="Courier New" w:hint="default"/>
      </w:rPr>
    </w:lvl>
    <w:lvl w:ilvl="2" w:tplc="22B60BAA" w:tentative="1">
      <w:start w:val="1"/>
      <w:numFmt w:val="bullet"/>
      <w:lvlText w:val=""/>
      <w:lvlJc w:val="left"/>
      <w:pPr>
        <w:ind w:left="2160" w:hanging="360"/>
      </w:pPr>
      <w:rPr>
        <w:rFonts w:ascii="Wingdings" w:hAnsi="Wingdings" w:hint="default"/>
      </w:rPr>
    </w:lvl>
    <w:lvl w:ilvl="3" w:tplc="F5DA40CC" w:tentative="1">
      <w:start w:val="1"/>
      <w:numFmt w:val="bullet"/>
      <w:lvlText w:val=""/>
      <w:lvlJc w:val="left"/>
      <w:pPr>
        <w:ind w:left="2880" w:hanging="360"/>
      </w:pPr>
      <w:rPr>
        <w:rFonts w:ascii="Symbol" w:hAnsi="Symbol" w:hint="default"/>
      </w:rPr>
    </w:lvl>
    <w:lvl w:ilvl="4" w:tplc="412CC68E" w:tentative="1">
      <w:start w:val="1"/>
      <w:numFmt w:val="bullet"/>
      <w:lvlText w:val="o"/>
      <w:lvlJc w:val="left"/>
      <w:pPr>
        <w:ind w:left="3600" w:hanging="360"/>
      </w:pPr>
      <w:rPr>
        <w:rFonts w:ascii="Courier New" w:hAnsi="Courier New" w:cs="Courier New" w:hint="default"/>
      </w:rPr>
    </w:lvl>
    <w:lvl w:ilvl="5" w:tplc="D1343AC8" w:tentative="1">
      <w:start w:val="1"/>
      <w:numFmt w:val="bullet"/>
      <w:lvlText w:val=""/>
      <w:lvlJc w:val="left"/>
      <w:pPr>
        <w:ind w:left="4320" w:hanging="360"/>
      </w:pPr>
      <w:rPr>
        <w:rFonts w:ascii="Wingdings" w:hAnsi="Wingdings" w:hint="default"/>
      </w:rPr>
    </w:lvl>
    <w:lvl w:ilvl="6" w:tplc="917A9410" w:tentative="1">
      <w:start w:val="1"/>
      <w:numFmt w:val="bullet"/>
      <w:lvlText w:val=""/>
      <w:lvlJc w:val="left"/>
      <w:pPr>
        <w:ind w:left="5040" w:hanging="360"/>
      </w:pPr>
      <w:rPr>
        <w:rFonts w:ascii="Symbol" w:hAnsi="Symbol" w:hint="default"/>
      </w:rPr>
    </w:lvl>
    <w:lvl w:ilvl="7" w:tplc="9B62A18A" w:tentative="1">
      <w:start w:val="1"/>
      <w:numFmt w:val="bullet"/>
      <w:lvlText w:val="o"/>
      <w:lvlJc w:val="left"/>
      <w:pPr>
        <w:ind w:left="5760" w:hanging="360"/>
      </w:pPr>
      <w:rPr>
        <w:rFonts w:ascii="Courier New" w:hAnsi="Courier New" w:cs="Courier New" w:hint="default"/>
      </w:rPr>
    </w:lvl>
    <w:lvl w:ilvl="8" w:tplc="B88A3D5A" w:tentative="1">
      <w:start w:val="1"/>
      <w:numFmt w:val="bullet"/>
      <w:lvlText w:val=""/>
      <w:lvlJc w:val="left"/>
      <w:pPr>
        <w:ind w:left="6480" w:hanging="360"/>
      </w:pPr>
      <w:rPr>
        <w:rFonts w:ascii="Wingdings" w:hAnsi="Wingdings" w:hint="default"/>
      </w:rPr>
    </w:lvl>
  </w:abstractNum>
  <w:abstractNum w:abstractNumId="5" w15:restartNumberingAfterBreak="0">
    <w:nsid w:val="391D542D"/>
    <w:multiLevelType w:val="multilevel"/>
    <w:tmpl w:val="3118B31C"/>
    <w:name w:val="AOTOC67"/>
    <w:lvl w:ilvl="0">
      <w:start w:val="1"/>
      <w:numFmt w:val="decimal"/>
      <w:pStyle w:val="TOC6"/>
      <w:lvlText w:val="%1."/>
      <w:lvlJc w:val="left"/>
      <w:pPr>
        <w:tabs>
          <w:tab w:val="num" w:pos="720"/>
        </w:tabs>
        <w:ind w:left="720" w:hanging="720"/>
      </w:pPr>
      <w:rPr>
        <w:rFonts w:ascii="Times New Roman" w:hAnsi="Times New Roman" w:cs="Times New Roman"/>
      </w:rPr>
    </w:lvl>
    <w:lvl w:ilvl="1">
      <w:start w:val="1"/>
      <w:numFmt w:val="decimal"/>
      <w:pStyle w:val="TOC7"/>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6" w15:restartNumberingAfterBreak="0">
    <w:nsid w:val="3D0E7D39"/>
    <w:multiLevelType w:val="multilevel"/>
    <w:tmpl w:val="32BA5AE2"/>
    <w:name w:val="AOSch"/>
    <w:lvl w:ilvl="0">
      <w:start w:val="1"/>
      <w:numFmt w:val="decimal"/>
      <w:pStyle w:val="AOSchHead"/>
      <w:suff w:val="nothing"/>
      <w:lvlText w:val="Schedule %1"/>
      <w:lvlJc w:val="left"/>
      <w:pPr>
        <w:tabs>
          <w:tab w:val="num" w:pos="0"/>
        </w:tabs>
        <w:ind w:left="0" w:firstLine="0"/>
      </w:pPr>
      <w:rPr>
        <w:rFonts w:ascii="Times New Roman Bold" w:hAnsi="Times New Roman Bold"/>
      </w:rPr>
    </w:lvl>
    <w:lvl w:ilvl="1">
      <w:start w:val="1"/>
      <w:numFmt w:val="decimal"/>
      <w:pStyle w:val="AOSch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7" w15:restartNumberingAfterBreak="0">
    <w:nsid w:val="3E29759A"/>
    <w:multiLevelType w:val="multilevel"/>
    <w:tmpl w:val="E858054A"/>
    <w:name w:val="AOGen2"/>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15:restartNumberingAfterBreak="0">
    <w:nsid w:val="41F230E7"/>
    <w:multiLevelType w:val="singleLevel"/>
    <w:tmpl w:val="D8EEB1C0"/>
    <w:name w:val="AOBullet4List"/>
    <w:lvl w:ilvl="0">
      <w:start w:val="1"/>
      <w:numFmt w:val="bullet"/>
      <w:pStyle w:val="AOBullet4"/>
      <w:lvlText w:val="§"/>
      <w:lvlJc w:val="left"/>
      <w:pPr>
        <w:tabs>
          <w:tab w:val="num" w:pos="720"/>
        </w:tabs>
        <w:ind w:left="720" w:hanging="720"/>
      </w:pPr>
      <w:rPr>
        <w:rFonts w:ascii="Wingdings" w:hAnsi="Wingdings" w:hint="default"/>
      </w:rPr>
    </w:lvl>
  </w:abstractNum>
  <w:abstractNum w:abstractNumId="9" w15:restartNumberingAfterBreak="0">
    <w:nsid w:val="47B238E7"/>
    <w:multiLevelType w:val="multilevel"/>
    <w:tmpl w:val="D2C69366"/>
    <w:name w:val="AOGen3"/>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0" w15:restartNumberingAfterBreak="0">
    <w:nsid w:val="49C66851"/>
    <w:multiLevelType w:val="multilevel"/>
    <w:tmpl w:val="4E548026"/>
    <w:name w:val="AOAnx"/>
    <w:lvl w:ilvl="0">
      <w:start w:val="1"/>
      <w:numFmt w:val="decimal"/>
      <w:pStyle w:val="AOAnxHead"/>
      <w:suff w:val="nothing"/>
      <w:lvlText w:val="Annex %1"/>
      <w:lvlJc w:val="left"/>
      <w:pPr>
        <w:tabs>
          <w:tab w:val="num" w:pos="0"/>
        </w:tabs>
        <w:ind w:left="0" w:firstLine="0"/>
      </w:pPr>
      <w:rPr>
        <w:rFonts w:ascii="Times New Roman Bold" w:hAnsi="Times New Roman Bold"/>
      </w:rPr>
    </w:lvl>
    <w:lvl w:ilvl="1">
      <w:start w:val="1"/>
      <w:numFmt w:val="decimal"/>
      <w:pStyle w:val="AOAnxPartHead"/>
      <w:suff w:val="nothing"/>
      <w:lvlText w:val="Part %2"/>
      <w:lvlJc w:val="left"/>
      <w:pPr>
        <w:tabs>
          <w:tab w:val="num" w:pos="0"/>
        </w:tabs>
        <w:ind w:left="0" w:firstLine="0"/>
      </w:pPr>
      <w:rPr>
        <w:rFonts w:ascii="Times New Roman Bold" w:hAnsi="Times New Roman Bold"/>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1" w15:restartNumberingAfterBreak="0">
    <w:nsid w:val="4CFE7B09"/>
    <w:multiLevelType w:val="multilevel"/>
    <w:tmpl w:val="ED72CCE0"/>
    <w:name w:val="AO1"/>
    <w:lvl w:ilvl="0">
      <w:start w:val="1"/>
      <w:numFmt w:val="decimal"/>
      <w:pStyle w:val="AO1"/>
      <w:lvlText w:val="(%1)"/>
      <w:lvlJc w:val="left"/>
      <w:pPr>
        <w:tabs>
          <w:tab w:val="num" w:pos="720"/>
        </w:tabs>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2" w15:restartNumberingAfterBreak="0">
    <w:nsid w:val="4E4B4E3E"/>
    <w:multiLevelType w:val="multilevel"/>
    <w:tmpl w:val="A468C28C"/>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3" w15:restartNumberingAfterBreak="0">
    <w:nsid w:val="511C70D7"/>
    <w:multiLevelType w:val="multilevel"/>
    <w:tmpl w:val="F258D804"/>
    <w:name w:val="AOTOC34"/>
    <w:lvl w:ilvl="0">
      <w:start w:val="1"/>
      <w:numFmt w:val="decimal"/>
      <w:pStyle w:val="TOC3"/>
      <w:lvlText w:val="%1."/>
      <w:lvlJc w:val="left"/>
      <w:pPr>
        <w:tabs>
          <w:tab w:val="num" w:pos="720"/>
        </w:tabs>
        <w:ind w:left="720" w:hanging="720"/>
      </w:pPr>
      <w:rPr>
        <w:rFonts w:ascii="Times New Roman" w:hAnsi="Times New Roman" w:cs="Times New Roman"/>
      </w:rPr>
    </w:lvl>
    <w:lvl w:ilvl="1">
      <w:start w:val="1"/>
      <w:numFmt w:val="decimal"/>
      <w:pStyle w:val="TOC4"/>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4" w15:restartNumberingAfterBreak="0">
    <w:nsid w:val="62830D10"/>
    <w:multiLevelType w:val="multilevel"/>
    <w:tmpl w:val="DEAC06D2"/>
    <w:name w:val="AOA"/>
    <w:lvl w:ilvl="0">
      <w:start w:val="1"/>
      <w:numFmt w:val="upperLetter"/>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15" w15:restartNumberingAfterBreak="0">
    <w:nsid w:val="6AA227D0"/>
    <w:multiLevelType w:val="multilevel"/>
    <w:tmpl w:val="8D7090B4"/>
    <w:name w:val="AOTOC89"/>
    <w:lvl w:ilvl="0">
      <w:start w:val="1"/>
      <w:numFmt w:val="decimal"/>
      <w:pStyle w:val="TOC8"/>
      <w:lvlText w:val="%1."/>
      <w:lvlJc w:val="left"/>
      <w:pPr>
        <w:tabs>
          <w:tab w:val="num" w:pos="720"/>
        </w:tabs>
        <w:ind w:left="720" w:hanging="720"/>
      </w:pPr>
      <w:rPr>
        <w:rFonts w:ascii="Times New Roman" w:hAnsi="Times New Roman" w:cs="Times New Roman"/>
      </w:rPr>
    </w:lvl>
    <w:lvl w:ilvl="1">
      <w:start w:val="1"/>
      <w:numFmt w:val="decimal"/>
      <w:pStyle w:val="TOC9"/>
      <w:lvlText w:val="Part %2"/>
      <w:lvlJc w:val="left"/>
      <w:pPr>
        <w:ind w:left="1797" w:hanging="1077"/>
      </w:pPr>
      <w:rPr>
        <w:rFonts w:ascii="Times New Roman" w:hAnsi="Times New Roman" w:cs="Times New Roman"/>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6" w15:restartNumberingAfterBreak="0">
    <w:nsid w:val="6F025FAA"/>
    <w:multiLevelType w:val="multilevel"/>
    <w:tmpl w:val="81C00400"/>
    <w:name w:val="AODef"/>
    <w:lvl w:ilvl="0">
      <w:start w:val="1"/>
      <w:numFmt w:val="none"/>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17" w15:restartNumberingAfterBreak="0">
    <w:nsid w:val="6F8D3D7A"/>
    <w:multiLevelType w:val="singleLevel"/>
    <w:tmpl w:val="6B6C89F2"/>
    <w:name w:val="AOBullet3List"/>
    <w:lvl w:ilvl="0">
      <w:start w:val="1"/>
      <w:numFmt w:val="bullet"/>
      <w:pStyle w:val="AOBullet3"/>
      <w:lvlText w:val="-"/>
      <w:lvlJc w:val="left"/>
      <w:pPr>
        <w:tabs>
          <w:tab w:val="num" w:pos="720"/>
        </w:tabs>
        <w:ind w:left="720" w:hanging="720"/>
      </w:pPr>
      <w:rPr>
        <w:rFonts w:ascii="Symbol" w:hAnsi="Symbol" w:hint="default"/>
      </w:rPr>
    </w:lvl>
  </w:abstractNum>
  <w:abstractNum w:abstractNumId="18" w15:restartNumberingAfterBreak="0">
    <w:nsid w:val="761544F7"/>
    <w:multiLevelType w:val="multilevel"/>
    <w:tmpl w:val="57468C52"/>
    <w:name w:val="AOGen1"/>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16cid:durableId="1950158180">
    <w:abstractNumId w:val="12"/>
  </w:num>
  <w:num w:numId="2" w16cid:durableId="1858038158">
    <w:abstractNumId w:val="11"/>
  </w:num>
  <w:num w:numId="3" w16cid:durableId="861288154">
    <w:abstractNumId w:val="14"/>
  </w:num>
  <w:num w:numId="4" w16cid:durableId="942763838">
    <w:abstractNumId w:val="18"/>
  </w:num>
  <w:num w:numId="5" w16cid:durableId="982125977">
    <w:abstractNumId w:val="7"/>
  </w:num>
  <w:num w:numId="6" w16cid:durableId="1648969041">
    <w:abstractNumId w:val="9"/>
  </w:num>
  <w:num w:numId="7" w16cid:durableId="255675084">
    <w:abstractNumId w:val="16"/>
  </w:num>
  <w:num w:numId="8" w16cid:durableId="926580198">
    <w:abstractNumId w:val="0"/>
  </w:num>
  <w:num w:numId="9" w16cid:durableId="529294735">
    <w:abstractNumId w:val="10"/>
  </w:num>
  <w:num w:numId="10" w16cid:durableId="1082066787">
    <w:abstractNumId w:val="6"/>
  </w:num>
  <w:num w:numId="11" w16cid:durableId="1282608523">
    <w:abstractNumId w:val="3"/>
  </w:num>
  <w:num w:numId="12" w16cid:durableId="536281450">
    <w:abstractNumId w:val="2"/>
  </w:num>
  <w:num w:numId="13" w16cid:durableId="683023282">
    <w:abstractNumId w:val="17"/>
  </w:num>
  <w:num w:numId="14" w16cid:durableId="514267943">
    <w:abstractNumId w:val="8"/>
  </w:num>
  <w:num w:numId="15" w16cid:durableId="1897666252">
    <w:abstractNumId w:val="13"/>
  </w:num>
  <w:num w:numId="16" w16cid:durableId="1113209281">
    <w:abstractNumId w:val="5"/>
  </w:num>
  <w:num w:numId="17" w16cid:durableId="480846910">
    <w:abstractNumId w:val="15"/>
  </w:num>
  <w:num w:numId="18" w16cid:durableId="1891720936">
    <w:abstractNumId w:val="1"/>
  </w:num>
  <w:num w:numId="19" w16cid:durableId="1825705793">
    <w:abstractNumId w:val="3"/>
  </w:num>
  <w:num w:numId="20" w16cid:durableId="13397752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075148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E15"/>
    <w:rsid w:val="000B1315"/>
    <w:rsid w:val="0016015C"/>
    <w:rsid w:val="00322E20"/>
    <w:rsid w:val="005E503D"/>
    <w:rsid w:val="00800E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3164F"/>
  <w15:docId w15:val="{3E4C3BC9-78BD-4410-BD6E-40EEAEA4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GB" w:eastAsia="en-US" w:bidi="ar-SA"/>
      </w:rPr>
    </w:rPrDefault>
    <w:pPrDefault>
      <w:pPr>
        <w:spacing w:line="260" w:lineRule="atLeast"/>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AONormal"/>
    <w:pPr>
      <w:spacing w:line="240" w:lineRule="auto"/>
    </w:pPr>
    <w:rPr>
      <w:rFonts w:cs="Times New Roman"/>
    </w:rPr>
  </w:style>
  <w:style w:type="paragraph" w:styleId="Heading1">
    <w:name w:val="heading 1"/>
    <w:basedOn w:val="AOHeadings"/>
    <w:next w:val="AODocTxt"/>
    <w:link w:val="Heading1Char"/>
    <w:uiPriority w:val="9"/>
    <w:pPr>
      <w:keepNext/>
      <w:outlineLvl w:val="0"/>
    </w:pPr>
    <w:rPr>
      <w:rFonts w:eastAsia="Times New Roman"/>
      <w:b/>
      <w:bCs/>
      <w:caps/>
      <w:szCs w:val="28"/>
    </w:rPr>
  </w:style>
  <w:style w:type="paragraph" w:styleId="Heading2">
    <w:name w:val="heading 2"/>
    <w:basedOn w:val="AOHeadings"/>
    <w:next w:val="AODocTxt"/>
    <w:link w:val="Heading2Char"/>
    <w:uiPriority w:val="9"/>
    <w:semiHidden/>
    <w:unhideWhenUsed/>
    <w:pPr>
      <w:keepNext/>
      <w:outlineLvl w:val="1"/>
    </w:pPr>
    <w:rPr>
      <w:rFonts w:eastAsia="Times New Roman"/>
      <w:b/>
      <w:bCs/>
      <w:szCs w:val="26"/>
    </w:rPr>
  </w:style>
  <w:style w:type="paragraph" w:styleId="Heading3">
    <w:name w:val="heading 3"/>
    <w:basedOn w:val="AOHeadings"/>
    <w:next w:val="AODocTxt"/>
    <w:link w:val="Heading3Char"/>
    <w:uiPriority w:val="9"/>
    <w:semiHidden/>
    <w:unhideWhenUsed/>
    <w:qFormat/>
    <w:pPr>
      <w:outlineLvl w:val="2"/>
    </w:pPr>
    <w:rPr>
      <w:rFonts w:eastAsia="Times New Roman"/>
      <w:bCs/>
    </w:rPr>
  </w:style>
  <w:style w:type="paragraph" w:styleId="Heading4">
    <w:name w:val="heading 4"/>
    <w:basedOn w:val="AOHeadings"/>
    <w:next w:val="AODocTxt"/>
    <w:link w:val="Heading4Char"/>
    <w:uiPriority w:val="9"/>
    <w:semiHidden/>
    <w:unhideWhenUsed/>
    <w:qFormat/>
    <w:pPr>
      <w:outlineLvl w:val="3"/>
    </w:pPr>
    <w:rPr>
      <w:rFonts w:eastAsia="Times New Roman"/>
      <w:bCs/>
      <w:iCs/>
    </w:rPr>
  </w:style>
  <w:style w:type="paragraph" w:styleId="Heading5">
    <w:name w:val="heading 5"/>
    <w:basedOn w:val="AOHeadings"/>
    <w:next w:val="AODocTxt"/>
    <w:link w:val="Heading5Char"/>
    <w:uiPriority w:val="9"/>
    <w:semiHidden/>
    <w:unhideWhenUsed/>
    <w:qFormat/>
    <w:pPr>
      <w:outlineLvl w:val="4"/>
    </w:pPr>
    <w:rPr>
      <w:rFonts w:eastAsia="Times New Roman"/>
    </w:rPr>
  </w:style>
  <w:style w:type="paragraph" w:styleId="Heading6">
    <w:name w:val="heading 6"/>
    <w:basedOn w:val="AOHeadings"/>
    <w:next w:val="AODocTxt"/>
    <w:link w:val="Heading6Char"/>
    <w:uiPriority w:val="9"/>
    <w:semiHidden/>
    <w:unhideWhenUsed/>
    <w:qFormat/>
    <w:pPr>
      <w:outlineLvl w:val="5"/>
    </w:pPr>
    <w:rPr>
      <w:rFonts w:eastAsia="Times New Roman"/>
      <w:iCs/>
    </w:rPr>
  </w:style>
  <w:style w:type="paragraph" w:styleId="Heading7">
    <w:name w:val="heading 7"/>
    <w:basedOn w:val="AOHeadings"/>
    <w:next w:val="AODocTxt"/>
    <w:link w:val="Heading7Char"/>
    <w:uiPriority w:val="9"/>
    <w:semiHidden/>
    <w:unhideWhenUsed/>
    <w:qFormat/>
    <w:pPr>
      <w:outlineLvl w:val="6"/>
    </w:pPr>
    <w:rPr>
      <w:rFonts w:eastAsia="Times New Roman"/>
      <w:iCs/>
    </w:rPr>
  </w:style>
  <w:style w:type="paragraph" w:styleId="Heading8">
    <w:name w:val="heading 8"/>
    <w:basedOn w:val="AOHeadings"/>
    <w:next w:val="AODocTxt"/>
    <w:link w:val="Heading8Char"/>
    <w:uiPriority w:val="9"/>
    <w:semiHidden/>
    <w:unhideWhenUsed/>
    <w:qFormat/>
    <w:pPr>
      <w:outlineLvl w:val="7"/>
    </w:pPr>
    <w:rPr>
      <w:rFonts w:eastAsia="Times New Roman"/>
      <w:szCs w:val="20"/>
    </w:rPr>
  </w:style>
  <w:style w:type="paragraph" w:styleId="Heading9">
    <w:name w:val="heading 9"/>
    <w:basedOn w:val="AOHeadings"/>
    <w:next w:val="AODocTxt"/>
    <w:link w:val="Heading9Char"/>
    <w:uiPriority w:val="9"/>
    <w:semiHidden/>
    <w:qFormat/>
    <w:pPr>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Normal">
    <w:name w:val="AONormal"/>
    <w:rPr>
      <w:rFonts w:cs="Times New Roman"/>
    </w:rPr>
  </w:style>
  <w:style w:type="paragraph" w:customStyle="1" w:styleId="AOBodyTxt">
    <w:name w:val="AOBodyTxt"/>
    <w:basedOn w:val="AONormal"/>
    <w:next w:val="AODocTxt"/>
    <w:pPr>
      <w:spacing w:before="240"/>
      <w:jc w:val="both"/>
    </w:pPr>
  </w:style>
  <w:style w:type="paragraph" w:customStyle="1" w:styleId="AODocTxt">
    <w:name w:val="AODocTxt"/>
    <w:basedOn w:val="AOBodyTxt"/>
    <w:qFormat/>
  </w:style>
  <w:style w:type="paragraph" w:customStyle="1" w:styleId="AODocTxtL1">
    <w:name w:val="AODocTxtL1"/>
    <w:basedOn w:val="AODocTxt"/>
    <w:pPr>
      <w:ind w:left="720"/>
    </w:pPr>
  </w:style>
  <w:style w:type="paragraph" w:customStyle="1" w:styleId="AODocTxtL2">
    <w:name w:val="AODocTxtL2"/>
    <w:basedOn w:val="AODocTxt"/>
    <w:pPr>
      <w:ind w:left="1440"/>
    </w:pPr>
  </w:style>
  <w:style w:type="paragraph" w:customStyle="1" w:styleId="AODocTxtL3">
    <w:name w:val="AODocTxtL3"/>
    <w:basedOn w:val="AODocTxt"/>
    <w:pPr>
      <w:ind w:left="2160"/>
    </w:pPr>
  </w:style>
  <w:style w:type="paragraph" w:customStyle="1" w:styleId="AODocTxtL4">
    <w:name w:val="AODocTxtL4"/>
    <w:basedOn w:val="AODocTxt"/>
    <w:pPr>
      <w:ind w:left="2880"/>
    </w:pPr>
  </w:style>
  <w:style w:type="paragraph" w:customStyle="1" w:styleId="AODocTxtL5">
    <w:name w:val="AODocTxtL5"/>
    <w:basedOn w:val="AODocTxt"/>
    <w:pPr>
      <w:ind w:left="3600"/>
    </w:pPr>
  </w:style>
  <w:style w:type="paragraph" w:customStyle="1" w:styleId="AODocTxtL6">
    <w:name w:val="AODocTxtL6"/>
    <w:basedOn w:val="AODocTxt"/>
    <w:pPr>
      <w:ind w:left="4320"/>
    </w:pPr>
  </w:style>
  <w:style w:type="paragraph" w:customStyle="1" w:styleId="AODocTxtL7">
    <w:name w:val="AODocTxtL7"/>
    <w:basedOn w:val="AODocTxt"/>
    <w:pPr>
      <w:ind w:left="5040"/>
    </w:pPr>
  </w:style>
  <w:style w:type="paragraph" w:customStyle="1" w:styleId="AODocTxtL8">
    <w:name w:val="AODocTxtL8"/>
    <w:basedOn w:val="AODocTxt"/>
    <w:pPr>
      <w:ind w:left="5760"/>
    </w:pPr>
  </w:style>
  <w:style w:type="paragraph" w:customStyle="1" w:styleId="AO1">
    <w:name w:val="AO(1)"/>
    <w:basedOn w:val="AOBodyTxt"/>
    <w:next w:val="AODocTxt"/>
    <w:pPr>
      <w:numPr>
        <w:numId w:val="2"/>
      </w:numPr>
      <w:tabs>
        <w:tab w:val="clear" w:pos="720"/>
      </w:tabs>
    </w:pPr>
  </w:style>
  <w:style w:type="paragraph" w:customStyle="1" w:styleId="AOA">
    <w:name w:val="AO(A)"/>
    <w:basedOn w:val="AOBodyTxt"/>
    <w:next w:val="AODocTxt"/>
    <w:pPr>
      <w:numPr>
        <w:numId w:val="3"/>
      </w:numPr>
    </w:pPr>
  </w:style>
  <w:style w:type="paragraph" w:customStyle="1" w:styleId="AOHeadings">
    <w:name w:val="AOHeadings"/>
    <w:basedOn w:val="AOBodyTxt"/>
    <w:next w:val="AODocTxt"/>
  </w:style>
  <w:style w:type="paragraph" w:customStyle="1" w:styleId="AOHead1">
    <w:name w:val="AOHead1"/>
    <w:basedOn w:val="AOHeadings"/>
    <w:next w:val="AODocTxtL1"/>
    <w:pPr>
      <w:keepNext/>
      <w:numPr>
        <w:numId w:val="1"/>
      </w:numPr>
      <w:outlineLvl w:val="0"/>
    </w:pPr>
    <w:rPr>
      <w:b/>
      <w:caps/>
      <w:kern w:val="28"/>
    </w:rPr>
  </w:style>
  <w:style w:type="paragraph" w:customStyle="1" w:styleId="AOHead2">
    <w:name w:val="AOHead2"/>
    <w:basedOn w:val="AOHeadings"/>
    <w:next w:val="AODocTxtL1"/>
    <w:pPr>
      <w:keepNext/>
      <w:numPr>
        <w:ilvl w:val="1"/>
        <w:numId w:val="1"/>
      </w:numPr>
      <w:outlineLvl w:val="1"/>
    </w:pPr>
    <w:rPr>
      <w:b/>
    </w:rPr>
  </w:style>
  <w:style w:type="paragraph" w:customStyle="1" w:styleId="AOHead3">
    <w:name w:val="AOHead3"/>
    <w:basedOn w:val="AOHeadings"/>
    <w:next w:val="AODocTxtL2"/>
    <w:pPr>
      <w:numPr>
        <w:ilvl w:val="2"/>
        <w:numId w:val="1"/>
      </w:numPr>
      <w:outlineLvl w:val="2"/>
    </w:pPr>
  </w:style>
  <w:style w:type="paragraph" w:customStyle="1" w:styleId="AOHead4">
    <w:name w:val="AOHead4"/>
    <w:basedOn w:val="AOHeadings"/>
    <w:next w:val="AODocTxtL3"/>
    <w:pPr>
      <w:numPr>
        <w:ilvl w:val="3"/>
        <w:numId w:val="1"/>
      </w:numPr>
      <w:outlineLvl w:val="3"/>
    </w:pPr>
  </w:style>
  <w:style w:type="paragraph" w:customStyle="1" w:styleId="AOHead5">
    <w:name w:val="AOHead5"/>
    <w:basedOn w:val="AOHeadings"/>
    <w:next w:val="AODocTxtL4"/>
    <w:pPr>
      <w:numPr>
        <w:ilvl w:val="4"/>
        <w:numId w:val="1"/>
      </w:numPr>
      <w:outlineLvl w:val="4"/>
    </w:pPr>
  </w:style>
  <w:style w:type="paragraph" w:customStyle="1" w:styleId="AOHead6">
    <w:name w:val="AOHead6"/>
    <w:basedOn w:val="AOHeadings"/>
    <w:next w:val="AODocTxtL5"/>
    <w:pPr>
      <w:numPr>
        <w:ilvl w:val="5"/>
        <w:numId w:val="1"/>
      </w:numPr>
      <w:outlineLvl w:val="5"/>
    </w:pPr>
  </w:style>
  <w:style w:type="paragraph" w:customStyle="1" w:styleId="AOAltHead1">
    <w:name w:val="AOAltHead1"/>
    <w:basedOn w:val="AOHead1"/>
    <w:next w:val="AODocTxtL1"/>
    <w:pPr>
      <w:keepNext w:val="0"/>
      <w:tabs>
        <w:tab w:val="clear" w:pos="720"/>
      </w:tabs>
    </w:pPr>
    <w:rPr>
      <w:b w:val="0"/>
      <w:caps w:val="0"/>
    </w:rPr>
  </w:style>
  <w:style w:type="paragraph" w:customStyle="1" w:styleId="AOAltHead2">
    <w:name w:val="AOAltHead2"/>
    <w:basedOn w:val="AOHead2"/>
    <w:next w:val="AODocTxtL1"/>
    <w:pPr>
      <w:keepNext w:val="0"/>
      <w:tabs>
        <w:tab w:val="clear" w:pos="720"/>
      </w:tabs>
    </w:pPr>
    <w:rPr>
      <w:b w:val="0"/>
    </w:rPr>
  </w:style>
  <w:style w:type="paragraph" w:customStyle="1" w:styleId="AOAltHead3">
    <w:name w:val="AOAltHead3"/>
    <w:basedOn w:val="AOHead3"/>
    <w:next w:val="AODocTxtL1"/>
    <w:pPr>
      <w:tabs>
        <w:tab w:val="clear" w:pos="1440"/>
      </w:tabs>
      <w:ind w:left="720"/>
    </w:pPr>
  </w:style>
  <w:style w:type="paragraph" w:customStyle="1" w:styleId="AOAltHead4">
    <w:name w:val="AOAltHead4"/>
    <w:basedOn w:val="AOHead4"/>
    <w:next w:val="AODocTxtL2"/>
    <w:pPr>
      <w:tabs>
        <w:tab w:val="clear" w:pos="2160"/>
      </w:tabs>
      <w:ind w:left="1440"/>
    </w:pPr>
  </w:style>
  <w:style w:type="paragraph" w:customStyle="1" w:styleId="AOAltHead5">
    <w:name w:val="AOAltHead5"/>
    <w:basedOn w:val="AOHead5"/>
    <w:next w:val="AODocTxtL3"/>
    <w:pPr>
      <w:tabs>
        <w:tab w:val="clear" w:pos="2880"/>
      </w:tabs>
      <w:ind w:left="2160"/>
    </w:pPr>
  </w:style>
  <w:style w:type="paragraph" w:customStyle="1" w:styleId="AOAltHead6">
    <w:name w:val="AOAltHead6"/>
    <w:basedOn w:val="AOHead6"/>
    <w:next w:val="AODocTxtL4"/>
    <w:pPr>
      <w:tabs>
        <w:tab w:val="clear" w:pos="3600"/>
      </w:tabs>
      <w:ind w:left="2880"/>
    </w:pPr>
  </w:style>
  <w:style w:type="paragraph" w:customStyle="1" w:styleId="AOHeading1">
    <w:name w:val="AOHeading1"/>
    <w:basedOn w:val="AOHeadings"/>
    <w:next w:val="AODocTxt"/>
    <w:qFormat/>
    <w:pPr>
      <w:keepNext/>
      <w:outlineLvl w:val="0"/>
    </w:pPr>
    <w:rPr>
      <w:b/>
      <w:caps/>
      <w:kern w:val="28"/>
    </w:rPr>
  </w:style>
  <w:style w:type="paragraph" w:customStyle="1" w:styleId="AOHeading2">
    <w:name w:val="AOHeading2"/>
    <w:basedOn w:val="AOHeadings"/>
    <w:next w:val="AODocTxt"/>
    <w:qFormat/>
    <w:pPr>
      <w:keepNext/>
      <w:outlineLvl w:val="1"/>
    </w:pPr>
    <w:rPr>
      <w:b/>
    </w:rPr>
  </w:style>
  <w:style w:type="paragraph" w:customStyle="1" w:styleId="AOHeading3">
    <w:name w:val="AOHeading3"/>
    <w:basedOn w:val="AOHeadings"/>
    <w:next w:val="AODocTxtL1"/>
    <w:qFormat/>
    <w:pPr>
      <w:keepNext/>
      <w:ind w:left="720"/>
      <w:outlineLvl w:val="2"/>
    </w:pPr>
    <w:rPr>
      <w:b/>
    </w:rPr>
  </w:style>
  <w:style w:type="paragraph" w:customStyle="1" w:styleId="AOHeading4">
    <w:name w:val="AOHeading4"/>
    <w:basedOn w:val="AOHeadings"/>
    <w:next w:val="AODocTxt"/>
    <w:pPr>
      <w:keepNext/>
      <w:outlineLvl w:val="3"/>
    </w:pPr>
    <w:rPr>
      <w:i/>
    </w:rPr>
  </w:style>
  <w:style w:type="paragraph" w:styleId="Header">
    <w:name w:val="header"/>
    <w:basedOn w:val="Normal"/>
    <w:link w:val="HeaderChar"/>
    <w:uiPriority w:val="99"/>
    <w:semiHidden/>
    <w:pPr>
      <w:tabs>
        <w:tab w:val="center" w:pos="4150"/>
        <w:tab w:val="right" w:pos="8306"/>
      </w:tabs>
    </w:pPr>
  </w:style>
  <w:style w:type="character" w:customStyle="1" w:styleId="HeaderChar">
    <w:name w:val="Header Char"/>
    <w:basedOn w:val="DefaultParagraphFont"/>
    <w:link w:val="Header"/>
    <w:uiPriority w:val="99"/>
    <w:semiHidden/>
    <w:rPr>
      <w:rFonts w:cs="Times New Roman"/>
      <w:lang w:val="en-GB"/>
    </w:rPr>
  </w:style>
  <w:style w:type="paragraph" w:styleId="Footer">
    <w:name w:val="footer"/>
    <w:basedOn w:val="Normal"/>
    <w:link w:val="FooterChar"/>
    <w:uiPriority w:val="99"/>
    <w:pPr>
      <w:tabs>
        <w:tab w:val="center" w:pos="4150"/>
        <w:tab w:val="right" w:pos="8306"/>
      </w:tabs>
    </w:pPr>
  </w:style>
  <w:style w:type="character" w:customStyle="1" w:styleId="FooterChar">
    <w:name w:val="Footer Char"/>
    <w:basedOn w:val="DefaultParagraphFont"/>
    <w:link w:val="Footer"/>
    <w:uiPriority w:val="99"/>
    <w:rPr>
      <w:rFonts w:cs="Times New Roman"/>
      <w:lang w:val="en-GB"/>
    </w:rPr>
  </w:style>
  <w:style w:type="paragraph" w:customStyle="1" w:styleId="AOAttachments">
    <w:name w:val="AOAttachments"/>
    <w:basedOn w:val="AOBodyTxt"/>
    <w:next w:val="AODocTxt"/>
    <w:pPr>
      <w:jc w:val="center"/>
    </w:pPr>
    <w:rPr>
      <w:caps/>
    </w:rPr>
  </w:style>
  <w:style w:type="paragraph" w:customStyle="1" w:styleId="AOAppTitle">
    <w:name w:val="AOAppTitle"/>
    <w:basedOn w:val="AOAttachments"/>
    <w:next w:val="AODocTxt"/>
    <w:pPr>
      <w:outlineLvl w:val="1"/>
    </w:pPr>
    <w:rPr>
      <w:b/>
    </w:rPr>
  </w:style>
  <w:style w:type="paragraph" w:customStyle="1" w:styleId="AOAppPartTitle">
    <w:name w:val="AOAppPartTitle"/>
    <w:basedOn w:val="AOAppTitle"/>
    <w:next w:val="AODocTxt"/>
  </w:style>
  <w:style w:type="paragraph" w:customStyle="1" w:styleId="AOAppHead">
    <w:name w:val="AOAppHead"/>
    <w:basedOn w:val="AOAttachments"/>
    <w:next w:val="AOAppTitle"/>
    <w:pPr>
      <w:pageBreakBefore/>
      <w:numPr>
        <w:numId w:val="8"/>
      </w:numPr>
      <w:tabs>
        <w:tab w:val="clear" w:pos="0"/>
      </w:tabs>
      <w:outlineLvl w:val="0"/>
    </w:pPr>
  </w:style>
  <w:style w:type="paragraph" w:customStyle="1" w:styleId="AOAppPartHead">
    <w:name w:val="AOAppPartHead"/>
    <w:basedOn w:val="AOAppHead"/>
    <w:next w:val="AOAppPartTitle"/>
    <w:pPr>
      <w:pageBreakBefore w:val="0"/>
      <w:numPr>
        <w:ilvl w:val="1"/>
      </w:numPr>
      <w:tabs>
        <w:tab w:val="clear" w:pos="0"/>
      </w:tabs>
    </w:pPr>
  </w:style>
  <w:style w:type="paragraph" w:customStyle="1" w:styleId="AOAnxTitle">
    <w:name w:val="AOAnxTitle"/>
    <w:basedOn w:val="AOAttachments"/>
    <w:next w:val="AODocTxt"/>
    <w:pPr>
      <w:outlineLvl w:val="1"/>
    </w:pPr>
    <w:rPr>
      <w:b/>
    </w:rPr>
  </w:style>
  <w:style w:type="paragraph" w:customStyle="1" w:styleId="AOAnxPartTitle">
    <w:name w:val="AOAnxPartTitle"/>
    <w:basedOn w:val="AOAnxTitle"/>
    <w:next w:val="AODocTxt"/>
  </w:style>
  <w:style w:type="paragraph" w:customStyle="1" w:styleId="AOAnxHead">
    <w:name w:val="AOAnxHead"/>
    <w:basedOn w:val="AOAttachments"/>
    <w:next w:val="AOAnxTitle"/>
    <w:pPr>
      <w:pageBreakBefore/>
      <w:numPr>
        <w:numId w:val="9"/>
      </w:numPr>
      <w:tabs>
        <w:tab w:val="clear" w:pos="0"/>
      </w:tabs>
      <w:outlineLvl w:val="0"/>
    </w:pPr>
  </w:style>
  <w:style w:type="paragraph" w:customStyle="1" w:styleId="AOAnxPartHead">
    <w:name w:val="AOAnxPartHead"/>
    <w:basedOn w:val="AOAnxHead"/>
    <w:next w:val="AOAnxPartTitle"/>
    <w:pPr>
      <w:pageBreakBefore w:val="0"/>
      <w:numPr>
        <w:ilvl w:val="1"/>
      </w:numPr>
      <w:tabs>
        <w:tab w:val="clear" w:pos="0"/>
      </w:tabs>
    </w:pPr>
  </w:style>
  <w:style w:type="paragraph" w:customStyle="1" w:styleId="AOSchTitle">
    <w:name w:val="AOSchTitle"/>
    <w:basedOn w:val="AOAttachments"/>
    <w:next w:val="AODocTxt"/>
    <w:pPr>
      <w:outlineLvl w:val="1"/>
    </w:pPr>
    <w:rPr>
      <w:b/>
    </w:rPr>
  </w:style>
  <w:style w:type="paragraph" w:customStyle="1" w:styleId="AOSchPartTitle">
    <w:name w:val="AOSchPartTitle"/>
    <w:basedOn w:val="AOSchTitle"/>
    <w:next w:val="AODocTxt"/>
  </w:style>
  <w:style w:type="paragraph" w:customStyle="1" w:styleId="AOSchHead">
    <w:name w:val="AOSchHead"/>
    <w:basedOn w:val="AOAttachments"/>
    <w:next w:val="AOSchTitle"/>
    <w:pPr>
      <w:pageBreakBefore/>
      <w:numPr>
        <w:numId w:val="10"/>
      </w:numPr>
      <w:tabs>
        <w:tab w:val="clear" w:pos="0"/>
      </w:tabs>
      <w:outlineLvl w:val="0"/>
    </w:pPr>
  </w:style>
  <w:style w:type="paragraph" w:customStyle="1" w:styleId="AOSchPartHead">
    <w:name w:val="AOSchPartHead"/>
    <w:basedOn w:val="AOSchHead"/>
    <w:next w:val="AOSchPartTitle"/>
    <w:pPr>
      <w:pageBreakBefore w:val="0"/>
      <w:numPr>
        <w:ilvl w:val="1"/>
      </w:numPr>
      <w:tabs>
        <w:tab w:val="clear" w:pos="0"/>
      </w:tabs>
    </w:pPr>
  </w:style>
  <w:style w:type="paragraph" w:customStyle="1" w:styleId="AODefHead">
    <w:name w:val="AODefHead"/>
    <w:basedOn w:val="AOBodyTxt"/>
    <w:next w:val="AODefPara"/>
    <w:pPr>
      <w:numPr>
        <w:numId w:val="7"/>
      </w:numPr>
      <w:tabs>
        <w:tab w:val="clear" w:pos="720"/>
      </w:tabs>
      <w:outlineLvl w:val="5"/>
    </w:pPr>
  </w:style>
  <w:style w:type="paragraph" w:customStyle="1" w:styleId="AODefPara">
    <w:name w:val="AODefPara"/>
    <w:basedOn w:val="AODefHead"/>
    <w:pPr>
      <w:numPr>
        <w:ilvl w:val="1"/>
      </w:numPr>
      <w:tabs>
        <w:tab w:val="clear" w:pos="720"/>
      </w:tabs>
      <w:outlineLvl w:val="6"/>
    </w:pPr>
  </w:style>
  <w:style w:type="paragraph" w:customStyle="1" w:styleId="AOBullet">
    <w:name w:val="AOBullet"/>
    <w:basedOn w:val="AOBodyTxt"/>
    <w:pPr>
      <w:numPr>
        <w:numId w:val="11"/>
      </w:numPr>
      <w:tabs>
        <w:tab w:val="clear" w:pos="720"/>
      </w:tabs>
    </w:pPr>
  </w:style>
  <w:style w:type="paragraph" w:customStyle="1" w:styleId="AOBullet2">
    <w:name w:val="AOBullet2"/>
    <w:basedOn w:val="AOBullet"/>
    <w:pPr>
      <w:numPr>
        <w:numId w:val="12"/>
      </w:numPr>
      <w:tabs>
        <w:tab w:val="clear" w:pos="720"/>
      </w:tabs>
      <w:spacing w:before="120"/>
    </w:pPr>
  </w:style>
  <w:style w:type="paragraph" w:customStyle="1" w:styleId="AOBullet3">
    <w:name w:val="AOBullet3"/>
    <w:basedOn w:val="AOBodyTxt"/>
    <w:pPr>
      <w:numPr>
        <w:numId w:val="13"/>
      </w:numPr>
      <w:tabs>
        <w:tab w:val="clear" w:pos="720"/>
      </w:tabs>
      <w:spacing w:before="120"/>
    </w:pPr>
  </w:style>
  <w:style w:type="paragraph" w:customStyle="1" w:styleId="AOBullet4">
    <w:name w:val="AOBullet4"/>
    <w:basedOn w:val="AOBodyTxt"/>
    <w:pPr>
      <w:numPr>
        <w:numId w:val="14"/>
      </w:numPr>
      <w:tabs>
        <w:tab w:val="clear" w:pos="720"/>
      </w:tabs>
      <w:spacing w:before="120"/>
    </w:pPr>
  </w:style>
  <w:style w:type="paragraph" w:customStyle="1" w:styleId="AOGenNum1">
    <w:name w:val="AOGenNum1"/>
    <w:basedOn w:val="AOBodyTxt"/>
    <w:next w:val="AOGenNum1Para"/>
    <w:pPr>
      <w:keepNext/>
      <w:numPr>
        <w:numId w:val="4"/>
      </w:numPr>
    </w:pPr>
    <w:rPr>
      <w:b/>
      <w:caps/>
    </w:rPr>
  </w:style>
  <w:style w:type="paragraph" w:customStyle="1" w:styleId="AOGenNum1List">
    <w:name w:val="AOGenNum1List"/>
    <w:basedOn w:val="AOGenNum1"/>
    <w:pPr>
      <w:keepNext w:val="0"/>
      <w:numPr>
        <w:ilvl w:val="2"/>
      </w:numPr>
    </w:pPr>
    <w:rPr>
      <w:b w:val="0"/>
      <w:caps w:val="0"/>
    </w:rPr>
  </w:style>
  <w:style w:type="paragraph" w:customStyle="1" w:styleId="AOGenNum1Para">
    <w:name w:val="AOGenNum1Para"/>
    <w:basedOn w:val="AOGenNum1"/>
    <w:next w:val="AOGenNum1List"/>
    <w:pPr>
      <w:numPr>
        <w:ilvl w:val="1"/>
      </w:numPr>
    </w:pPr>
    <w:rPr>
      <w:caps w:val="0"/>
    </w:rPr>
  </w:style>
  <w:style w:type="paragraph" w:customStyle="1" w:styleId="AOGenNum2">
    <w:name w:val="AOGenNum2"/>
    <w:basedOn w:val="AOBodyTxt"/>
    <w:next w:val="AOGenNum2Para"/>
    <w:pPr>
      <w:keepNext/>
      <w:numPr>
        <w:numId w:val="5"/>
      </w:numPr>
    </w:pPr>
    <w:rPr>
      <w:b/>
    </w:rPr>
  </w:style>
  <w:style w:type="paragraph" w:customStyle="1" w:styleId="AOGenNum2List">
    <w:name w:val="AOGenNum2List"/>
    <w:basedOn w:val="AOGenNum2"/>
    <w:pPr>
      <w:keepNext w:val="0"/>
      <w:numPr>
        <w:ilvl w:val="2"/>
      </w:numPr>
    </w:pPr>
    <w:rPr>
      <w:b w:val="0"/>
    </w:rPr>
  </w:style>
  <w:style w:type="paragraph" w:customStyle="1" w:styleId="AOGenNum2Para">
    <w:name w:val="AOGenNum2Para"/>
    <w:basedOn w:val="AOGenNum2"/>
    <w:next w:val="AOGenNum2List"/>
    <w:pPr>
      <w:keepNext w:val="0"/>
      <w:numPr>
        <w:ilvl w:val="1"/>
      </w:numPr>
    </w:pPr>
    <w:rPr>
      <w:b w:val="0"/>
    </w:rPr>
  </w:style>
  <w:style w:type="paragraph" w:customStyle="1" w:styleId="AOGenNum3">
    <w:name w:val="AOGenNum3"/>
    <w:basedOn w:val="AOBodyTxt"/>
    <w:next w:val="AOGenNum3List"/>
    <w:pPr>
      <w:numPr>
        <w:numId w:val="6"/>
      </w:numPr>
    </w:pPr>
  </w:style>
  <w:style w:type="paragraph" w:customStyle="1" w:styleId="AOGenNum3List">
    <w:name w:val="AOGenNum3List"/>
    <w:basedOn w:val="AOGenNum3"/>
    <w:pPr>
      <w:numPr>
        <w:ilvl w:val="1"/>
      </w:numPr>
    </w:pPr>
  </w:style>
  <w:style w:type="paragraph" w:customStyle="1" w:styleId="AOTitle">
    <w:name w:val="AOTitle"/>
    <w:basedOn w:val="AOHeadings"/>
    <w:next w:val="AODocTxt"/>
    <w:pPr>
      <w:jc w:val="center"/>
    </w:pPr>
    <w:rPr>
      <w:b/>
      <w:caps/>
    </w:rPr>
  </w:style>
  <w:style w:type="paragraph" w:customStyle="1" w:styleId="AOTOCHeading">
    <w:name w:val="AOTOCHeading"/>
    <w:basedOn w:val="AOHeadings"/>
    <w:next w:val="AODocTxt"/>
    <w:pPr>
      <w:tabs>
        <w:tab w:val="right" w:pos="9609"/>
      </w:tabs>
      <w:spacing w:after="240"/>
    </w:pPr>
    <w:rPr>
      <w:b/>
    </w:rPr>
  </w:style>
  <w:style w:type="paragraph" w:customStyle="1" w:styleId="AOTOCs">
    <w:name w:val="AOTOCs"/>
    <w:basedOn w:val="AONormal"/>
    <w:next w:val="TOC1"/>
    <w:pPr>
      <w:tabs>
        <w:tab w:val="right" w:leader="dot" w:pos="9638"/>
      </w:tabs>
      <w:jc w:val="both"/>
    </w:pPr>
  </w:style>
  <w:style w:type="paragraph" w:styleId="TOC1">
    <w:name w:val="toc 1"/>
    <w:basedOn w:val="AOTOCs"/>
    <w:next w:val="AONormal"/>
    <w:autoRedefine/>
    <w:uiPriority w:val="39"/>
    <w:semiHidden/>
    <w:pPr>
      <w:tabs>
        <w:tab w:val="left" w:pos="720"/>
      </w:tabs>
      <w:ind w:left="720" w:hanging="720"/>
    </w:pPr>
  </w:style>
  <w:style w:type="paragraph" w:customStyle="1" w:styleId="AOTOC1">
    <w:name w:val="AOTOC1"/>
    <w:basedOn w:val="AOTOCs"/>
    <w:pPr>
      <w:tabs>
        <w:tab w:val="left" w:pos="720"/>
      </w:tabs>
    </w:pPr>
    <w:rPr>
      <w:b/>
      <w:caps/>
    </w:rPr>
  </w:style>
  <w:style w:type="paragraph" w:customStyle="1" w:styleId="AOTOC2">
    <w:name w:val="AOTOC2"/>
    <w:basedOn w:val="AOTOCs"/>
    <w:pPr>
      <w:tabs>
        <w:tab w:val="left" w:pos="720"/>
      </w:tabs>
    </w:pPr>
  </w:style>
  <w:style w:type="paragraph" w:customStyle="1" w:styleId="AOTOC3">
    <w:name w:val="AOTOC3"/>
    <w:basedOn w:val="AOTOCs"/>
    <w:pPr>
      <w:ind w:left="720"/>
    </w:pPr>
    <w:rPr>
      <w:b/>
    </w:rPr>
  </w:style>
  <w:style w:type="paragraph" w:customStyle="1" w:styleId="AOTOC4">
    <w:name w:val="AOTOC4"/>
    <w:basedOn w:val="AOTOCs"/>
    <w:pPr>
      <w:ind w:left="720"/>
    </w:pPr>
  </w:style>
  <w:style w:type="paragraph" w:customStyle="1" w:styleId="AOTOC5">
    <w:name w:val="AOTOC5"/>
    <w:basedOn w:val="AOTOCs"/>
    <w:pPr>
      <w:ind w:left="720"/>
    </w:pPr>
    <w:rPr>
      <w:i/>
    </w:rPr>
  </w:style>
  <w:style w:type="paragraph" w:styleId="TOC2">
    <w:name w:val="toc 2"/>
    <w:basedOn w:val="AOTOCs"/>
    <w:next w:val="AONormal"/>
    <w:autoRedefine/>
    <w:uiPriority w:val="39"/>
    <w:semiHidden/>
    <w:pPr>
      <w:tabs>
        <w:tab w:val="left" w:pos="1797"/>
      </w:tabs>
      <w:ind w:left="1797" w:right="720" w:hanging="1077"/>
    </w:pPr>
  </w:style>
  <w:style w:type="paragraph" w:styleId="TOC3">
    <w:name w:val="toc 3"/>
    <w:basedOn w:val="AOTOCs"/>
    <w:next w:val="AONormal"/>
    <w:autoRedefine/>
    <w:uiPriority w:val="39"/>
    <w:semiHidden/>
    <w:pPr>
      <w:numPr>
        <w:numId w:val="15"/>
      </w:numPr>
      <w:ind w:right="720"/>
    </w:pPr>
  </w:style>
  <w:style w:type="paragraph" w:styleId="TOC4">
    <w:name w:val="toc 4"/>
    <w:basedOn w:val="AOTOCs"/>
    <w:next w:val="AONormal"/>
    <w:autoRedefine/>
    <w:uiPriority w:val="39"/>
    <w:semiHidden/>
    <w:pPr>
      <w:numPr>
        <w:ilvl w:val="1"/>
        <w:numId w:val="15"/>
      </w:numPr>
      <w:tabs>
        <w:tab w:val="left" w:pos="1797"/>
      </w:tabs>
      <w:ind w:right="720"/>
    </w:pPr>
  </w:style>
  <w:style w:type="paragraph" w:styleId="TOC5">
    <w:name w:val="toc 5"/>
    <w:basedOn w:val="AOTOCs"/>
    <w:next w:val="AONormal"/>
    <w:autoRedefine/>
    <w:uiPriority w:val="39"/>
    <w:semiHidden/>
    <w:pPr>
      <w:spacing w:before="240"/>
    </w:pPr>
  </w:style>
  <w:style w:type="paragraph" w:styleId="TOC6">
    <w:name w:val="toc 6"/>
    <w:basedOn w:val="AOTOCs"/>
    <w:next w:val="AONormal"/>
    <w:autoRedefine/>
    <w:uiPriority w:val="39"/>
    <w:semiHidden/>
    <w:pPr>
      <w:numPr>
        <w:numId w:val="16"/>
      </w:numPr>
      <w:ind w:right="720"/>
    </w:pPr>
  </w:style>
  <w:style w:type="paragraph" w:styleId="TOC7">
    <w:name w:val="toc 7"/>
    <w:basedOn w:val="AOTOCs"/>
    <w:next w:val="AONormal"/>
    <w:autoRedefine/>
    <w:uiPriority w:val="39"/>
    <w:semiHidden/>
    <w:pPr>
      <w:numPr>
        <w:ilvl w:val="1"/>
        <w:numId w:val="16"/>
      </w:numPr>
      <w:tabs>
        <w:tab w:val="left" w:pos="1797"/>
      </w:tabs>
      <w:ind w:right="720"/>
    </w:pPr>
  </w:style>
  <w:style w:type="paragraph" w:styleId="TOC8">
    <w:name w:val="toc 8"/>
    <w:basedOn w:val="AOTOCs"/>
    <w:next w:val="AONormal"/>
    <w:autoRedefine/>
    <w:uiPriority w:val="39"/>
    <w:semiHidden/>
    <w:pPr>
      <w:numPr>
        <w:numId w:val="17"/>
      </w:numPr>
      <w:ind w:right="720"/>
    </w:pPr>
  </w:style>
  <w:style w:type="paragraph" w:styleId="TOC9">
    <w:name w:val="toc 9"/>
    <w:basedOn w:val="AOTOCs"/>
    <w:next w:val="AONormal"/>
    <w:autoRedefine/>
    <w:uiPriority w:val="39"/>
    <w:semiHidden/>
    <w:pPr>
      <w:numPr>
        <w:ilvl w:val="1"/>
        <w:numId w:val="17"/>
      </w:numPr>
      <w:tabs>
        <w:tab w:val="left" w:pos="1797"/>
      </w:tabs>
      <w:ind w:right="720"/>
    </w:pPr>
  </w:style>
  <w:style w:type="paragraph" w:styleId="FootnoteText">
    <w:name w:val="footnote text"/>
    <w:basedOn w:val="AONormal"/>
    <w:link w:val="FootnoteTextChar"/>
    <w:uiPriority w:val="99"/>
    <w:semiHidden/>
    <w:pPr>
      <w:spacing w:line="240" w:lineRule="auto"/>
      <w:ind w:left="720" w:hanging="720"/>
      <w:jc w:val="both"/>
    </w:pPr>
    <w:rPr>
      <w:sz w:val="16"/>
      <w:szCs w:val="20"/>
    </w:rPr>
  </w:style>
  <w:style w:type="character" w:customStyle="1" w:styleId="FootnoteTextChar">
    <w:name w:val="Footnote Text Char"/>
    <w:basedOn w:val="DefaultParagraphFont"/>
    <w:link w:val="FootnoteText"/>
    <w:uiPriority w:val="99"/>
    <w:semiHidden/>
    <w:rPr>
      <w:rFonts w:cs="Times New Roman"/>
      <w:sz w:val="16"/>
      <w:szCs w:val="20"/>
      <w:lang w:val="en-GB"/>
    </w:rPr>
  </w:style>
  <w:style w:type="paragraph" w:customStyle="1" w:styleId="AOFPBP">
    <w:name w:val="AOFPBP"/>
    <w:basedOn w:val="AONormal"/>
    <w:next w:val="AOFPTxt"/>
    <w:pPr>
      <w:jc w:val="center"/>
    </w:pPr>
  </w:style>
  <w:style w:type="paragraph" w:customStyle="1" w:styleId="AOFPTxt">
    <w:name w:val="AOFPTxt"/>
    <w:basedOn w:val="AOFPBP"/>
    <w:rPr>
      <w:b/>
    </w:rPr>
  </w:style>
  <w:style w:type="paragraph" w:customStyle="1" w:styleId="AOBPTitle">
    <w:name w:val="AOBPTitle"/>
    <w:basedOn w:val="AOFPBP"/>
    <w:rPr>
      <w:b/>
      <w:caps/>
    </w:rPr>
  </w:style>
  <w:style w:type="paragraph" w:customStyle="1" w:styleId="AOBPTxtC">
    <w:name w:val="AOBPTxtC"/>
    <w:basedOn w:val="AOFPBP"/>
  </w:style>
  <w:style w:type="paragraph" w:customStyle="1" w:styleId="AOBPTxtL">
    <w:name w:val="AOBPTxtL"/>
    <w:basedOn w:val="AOFPBP"/>
    <w:pPr>
      <w:jc w:val="left"/>
    </w:pPr>
  </w:style>
  <w:style w:type="paragraph" w:customStyle="1" w:styleId="AOBPTxtR">
    <w:name w:val="AOBPTxtR"/>
    <w:basedOn w:val="AOFPBP"/>
    <w:pPr>
      <w:jc w:val="right"/>
    </w:pPr>
  </w:style>
  <w:style w:type="paragraph" w:customStyle="1" w:styleId="AOLocation">
    <w:name w:val="AOLocation"/>
    <w:basedOn w:val="AOFPBP"/>
    <w:pPr>
      <w:spacing w:before="160"/>
    </w:pPr>
    <w:rPr>
      <w:b/>
      <w:caps/>
    </w:rPr>
  </w:style>
  <w:style w:type="paragraph" w:customStyle="1" w:styleId="AOFPTxtCaps">
    <w:name w:val="AOFPTxtCaps"/>
    <w:basedOn w:val="AOFPTxt"/>
    <w:rPr>
      <w:caps/>
    </w:rPr>
  </w:style>
  <w:style w:type="paragraph" w:customStyle="1" w:styleId="AOFPTitle">
    <w:name w:val="AOFPTitle"/>
    <w:basedOn w:val="AOFPTxt"/>
    <w:rPr>
      <w:caps/>
      <w:sz w:val="32"/>
    </w:rPr>
  </w:style>
  <w:style w:type="paragraph" w:customStyle="1" w:styleId="AOFPDate">
    <w:name w:val="AOFPDate"/>
    <w:basedOn w:val="AOFPTxt"/>
    <w:rPr>
      <w:caps/>
    </w:rPr>
  </w:style>
  <w:style w:type="paragraph" w:customStyle="1" w:styleId="AOFPCopyright">
    <w:name w:val="AOFPCopyright"/>
    <w:basedOn w:val="AOFPTxt"/>
    <w:pPr>
      <w:jc w:val="left"/>
    </w:pPr>
    <w:rPr>
      <w:caps/>
    </w:rPr>
  </w:style>
  <w:style w:type="paragraph" w:customStyle="1" w:styleId="AOHeading5">
    <w:name w:val="AOHeading5"/>
    <w:basedOn w:val="AOHeadings"/>
    <w:next w:val="AODocTxtL1"/>
    <w:pPr>
      <w:keepNext/>
      <w:ind w:left="720"/>
      <w:outlineLvl w:val="4"/>
    </w:pPr>
    <w:rPr>
      <w:i/>
    </w:rPr>
  </w:style>
  <w:style w:type="paragraph" w:customStyle="1" w:styleId="AOHeading6">
    <w:name w:val="AOHeading6"/>
    <w:basedOn w:val="AOHeadings"/>
    <w:next w:val="AODocTxt"/>
    <w:pPr>
      <w:keepNext/>
      <w:outlineLvl w:val="5"/>
    </w:pPr>
    <w:rPr>
      <w:b/>
      <w:i/>
    </w:rPr>
  </w:style>
  <w:style w:type="paragraph" w:customStyle="1" w:styleId="AOHeading7">
    <w:name w:val="AOHeading7"/>
    <w:basedOn w:val="AOHeadings"/>
    <w:next w:val="AODocTxtL1"/>
    <w:pPr>
      <w:keepNext/>
      <w:ind w:left="720"/>
      <w:outlineLvl w:val="6"/>
    </w:pPr>
    <w:rPr>
      <w:b/>
      <w:i/>
    </w:rPr>
  </w:style>
  <w:style w:type="paragraph" w:customStyle="1" w:styleId="AONormal10">
    <w:name w:val="AONormal10"/>
    <w:basedOn w:val="AONormal"/>
    <w:rPr>
      <w:sz w:val="20"/>
    </w:rPr>
  </w:style>
  <w:style w:type="paragraph" w:customStyle="1" w:styleId="AONormal8L">
    <w:name w:val="AONormal8L"/>
    <w:basedOn w:val="AONormal"/>
    <w:pPr>
      <w:spacing w:line="220" w:lineRule="atLeast"/>
    </w:pPr>
    <w:rPr>
      <w:rFonts w:ascii="Arial" w:hAnsi="Arial" w:cs="Arial"/>
      <w:sz w:val="16"/>
    </w:rPr>
  </w:style>
  <w:style w:type="paragraph" w:customStyle="1" w:styleId="AONormal8LBold">
    <w:name w:val="AONormal8LBold"/>
    <w:basedOn w:val="AONormal8L"/>
    <w:rPr>
      <w:b/>
    </w:rPr>
  </w:style>
  <w:style w:type="paragraph" w:customStyle="1" w:styleId="AONormal8C">
    <w:name w:val="AONormal8C"/>
    <w:basedOn w:val="AONormal8L"/>
    <w:pPr>
      <w:jc w:val="center"/>
    </w:pPr>
  </w:style>
  <w:style w:type="paragraph" w:customStyle="1" w:styleId="AONormal8R">
    <w:name w:val="AONormal8R"/>
    <w:basedOn w:val="AONormal8L"/>
    <w:pPr>
      <w:jc w:val="right"/>
    </w:pPr>
  </w:style>
  <w:style w:type="paragraph" w:customStyle="1" w:styleId="AONormalBold">
    <w:name w:val="AONormalBold"/>
    <w:basedOn w:val="AONormal"/>
    <w:rPr>
      <w:b/>
    </w:rPr>
  </w:style>
  <w:style w:type="paragraph" w:customStyle="1" w:styleId="AONormal6L">
    <w:name w:val="AONormal6L"/>
    <w:basedOn w:val="AONormal8L"/>
    <w:pPr>
      <w:spacing w:line="160" w:lineRule="atLeast"/>
      <w:jc w:val="both"/>
    </w:pPr>
    <w:rPr>
      <w:sz w:val="12"/>
    </w:rPr>
  </w:style>
  <w:style w:type="paragraph" w:customStyle="1" w:styleId="AONormal6C">
    <w:name w:val="AONormal6C"/>
    <w:basedOn w:val="AONormal6L"/>
    <w:pPr>
      <w:jc w:val="center"/>
    </w:pPr>
  </w:style>
  <w:style w:type="paragraph" w:customStyle="1" w:styleId="AONormal6R">
    <w:name w:val="AONormal6R"/>
    <w:basedOn w:val="AONormal6L"/>
    <w:pPr>
      <w:jc w:val="right"/>
    </w:pPr>
  </w:style>
  <w:style w:type="paragraph" w:customStyle="1" w:styleId="AOTitle18">
    <w:name w:val="AOTitle18"/>
    <w:basedOn w:val="AONormal"/>
    <w:rPr>
      <w:b/>
      <w:sz w:val="36"/>
    </w:rPr>
  </w:style>
  <w:style w:type="paragraph" w:customStyle="1" w:styleId="AOSignatory">
    <w:name w:val="AOSignatory"/>
    <w:basedOn w:val="AOBodyTxt"/>
    <w:next w:val="AODocTxt"/>
    <w:pPr>
      <w:pageBreakBefore/>
      <w:spacing w:after="240"/>
      <w:jc w:val="center"/>
    </w:pPr>
    <w:rPr>
      <w:b/>
      <w:caps/>
    </w:rPr>
  </w:style>
  <w:style w:type="paragraph" w:customStyle="1" w:styleId="AOTOCTitle">
    <w:name w:val="AOTOCTitle"/>
    <w:basedOn w:val="AOHeadings"/>
    <w:next w:val="AOTOCHeading"/>
    <w:pPr>
      <w:jc w:val="center"/>
    </w:pPr>
    <w:rPr>
      <w:b/>
      <w:caps/>
    </w:rPr>
  </w:style>
  <w:style w:type="paragraph" w:customStyle="1" w:styleId="AOHidden">
    <w:name w:val="AOHidden"/>
    <w:basedOn w:val="AONormal"/>
    <w:pPr>
      <w:spacing w:before="240"/>
      <w:jc w:val="both"/>
    </w:pPr>
    <w:rPr>
      <w:vanish/>
    </w:rPr>
  </w:style>
  <w:style w:type="paragraph" w:styleId="CommentText">
    <w:name w:val="annotation text"/>
    <w:basedOn w:val="AONormal"/>
    <w:link w:val="CommentTextChar"/>
    <w:uiPriority w:val="99"/>
    <w:semiHidden/>
    <w:pPr>
      <w:spacing w:line="240" w:lineRule="auto"/>
    </w:pPr>
    <w:rPr>
      <w:sz w:val="16"/>
      <w:szCs w:val="20"/>
    </w:rPr>
  </w:style>
  <w:style w:type="character" w:customStyle="1" w:styleId="CommentTextChar">
    <w:name w:val="Comment Text Char"/>
    <w:basedOn w:val="DefaultParagraphFont"/>
    <w:link w:val="CommentText"/>
    <w:uiPriority w:val="99"/>
    <w:semiHidden/>
    <w:rPr>
      <w:rFonts w:cs="Times New Roman"/>
      <w:sz w:val="16"/>
      <w:szCs w:val="20"/>
      <w:lang w:val="en-GB"/>
    </w:rPr>
  </w:style>
  <w:style w:type="paragraph" w:styleId="EndnoteText">
    <w:name w:val="endnote text"/>
    <w:basedOn w:val="AONormal"/>
    <w:link w:val="EndnoteTextChar"/>
    <w:uiPriority w:val="99"/>
    <w:semiHidden/>
    <w:pPr>
      <w:spacing w:line="240" w:lineRule="auto"/>
      <w:ind w:left="720" w:hanging="720"/>
      <w:jc w:val="both"/>
    </w:pPr>
    <w:rPr>
      <w:sz w:val="16"/>
      <w:szCs w:val="20"/>
    </w:rPr>
  </w:style>
  <w:style w:type="character" w:customStyle="1" w:styleId="EndnoteTextChar">
    <w:name w:val="Endnote Text Char"/>
    <w:basedOn w:val="DefaultParagraphFont"/>
    <w:link w:val="EndnoteText"/>
    <w:uiPriority w:val="99"/>
    <w:semiHidden/>
    <w:rPr>
      <w:rFonts w:cs="Times New Roman"/>
      <w:sz w:val="16"/>
      <w:szCs w:val="20"/>
      <w:lang w:val="en-GB"/>
    </w:rPr>
  </w:style>
  <w:style w:type="character" w:customStyle="1" w:styleId="Heading1Char">
    <w:name w:val="Heading 1 Char"/>
    <w:basedOn w:val="DefaultParagraphFont"/>
    <w:link w:val="Heading1"/>
    <w:uiPriority w:val="9"/>
    <w:rPr>
      <w:rFonts w:eastAsia="Times New Roman" w:cs="Times New Roman"/>
      <w:b/>
      <w:bCs/>
      <w:caps/>
      <w:szCs w:val="28"/>
      <w:lang w:val="en-GB"/>
    </w:rPr>
  </w:style>
  <w:style w:type="character" w:customStyle="1" w:styleId="Heading2Char">
    <w:name w:val="Heading 2 Char"/>
    <w:basedOn w:val="DefaultParagraphFont"/>
    <w:link w:val="Heading2"/>
    <w:uiPriority w:val="9"/>
    <w:semiHidden/>
    <w:rPr>
      <w:rFonts w:eastAsia="Times New Roman" w:cs="Times New Roman"/>
      <w:b/>
      <w:bCs/>
      <w:szCs w:val="26"/>
      <w:lang w:val="en-GB"/>
    </w:rPr>
  </w:style>
  <w:style w:type="character" w:customStyle="1" w:styleId="Heading3Char">
    <w:name w:val="Heading 3 Char"/>
    <w:basedOn w:val="DefaultParagraphFont"/>
    <w:link w:val="Heading3"/>
    <w:uiPriority w:val="9"/>
    <w:semiHidden/>
    <w:rPr>
      <w:rFonts w:eastAsia="Times New Roman" w:cs="Times New Roman"/>
      <w:bCs/>
      <w:lang w:val="en-GB"/>
    </w:rPr>
  </w:style>
  <w:style w:type="character" w:customStyle="1" w:styleId="Heading4Char">
    <w:name w:val="Heading 4 Char"/>
    <w:basedOn w:val="DefaultParagraphFont"/>
    <w:link w:val="Heading4"/>
    <w:uiPriority w:val="9"/>
    <w:semiHidden/>
    <w:rPr>
      <w:rFonts w:eastAsia="Times New Roman" w:cs="Times New Roman"/>
      <w:bCs/>
      <w:iCs/>
      <w:lang w:val="en-GB"/>
    </w:rPr>
  </w:style>
  <w:style w:type="character" w:customStyle="1" w:styleId="Heading5Char">
    <w:name w:val="Heading 5 Char"/>
    <w:basedOn w:val="DefaultParagraphFont"/>
    <w:link w:val="Heading5"/>
    <w:uiPriority w:val="9"/>
    <w:semiHidden/>
    <w:rPr>
      <w:rFonts w:eastAsia="Times New Roman" w:cs="Times New Roman"/>
      <w:lang w:val="en-GB"/>
    </w:rPr>
  </w:style>
  <w:style w:type="character" w:customStyle="1" w:styleId="Heading6Char">
    <w:name w:val="Heading 6 Char"/>
    <w:basedOn w:val="DefaultParagraphFont"/>
    <w:link w:val="Heading6"/>
    <w:uiPriority w:val="9"/>
    <w:semiHidden/>
    <w:rPr>
      <w:rFonts w:eastAsia="Times New Roman" w:cs="Times New Roman"/>
      <w:iCs/>
      <w:lang w:val="en-GB"/>
    </w:rPr>
  </w:style>
  <w:style w:type="character" w:customStyle="1" w:styleId="Heading7Char">
    <w:name w:val="Heading 7 Char"/>
    <w:basedOn w:val="DefaultParagraphFont"/>
    <w:link w:val="Heading7"/>
    <w:uiPriority w:val="9"/>
    <w:semiHidden/>
    <w:rPr>
      <w:rFonts w:eastAsia="Times New Roman" w:cs="Times New Roman"/>
      <w:iCs/>
      <w:lang w:val="en-GB"/>
    </w:rPr>
  </w:style>
  <w:style w:type="character" w:customStyle="1" w:styleId="Heading8Char">
    <w:name w:val="Heading 8 Char"/>
    <w:basedOn w:val="DefaultParagraphFont"/>
    <w:link w:val="Heading8"/>
    <w:uiPriority w:val="9"/>
    <w:semiHidden/>
    <w:rPr>
      <w:rFonts w:eastAsia="Times New Roman" w:cs="Times New Roman"/>
      <w:szCs w:val="20"/>
      <w:lang w:val="en-GB"/>
    </w:rPr>
  </w:style>
  <w:style w:type="character" w:customStyle="1" w:styleId="Heading9Char">
    <w:name w:val="Heading 9 Char"/>
    <w:basedOn w:val="DefaultParagraphFont"/>
    <w:link w:val="Heading9"/>
    <w:uiPriority w:val="9"/>
    <w:semiHidden/>
    <w:rPr>
      <w:rFonts w:eastAsia="Times New Roman" w:cs="Times New Roman"/>
      <w:iCs/>
      <w:szCs w:val="20"/>
      <w:lang w:val="en-GB"/>
    </w:rPr>
  </w:style>
  <w:style w:type="paragraph" w:styleId="TOAHeading">
    <w:name w:val="toa heading"/>
    <w:basedOn w:val="AONormal"/>
    <w:next w:val="TableofAuthorities"/>
    <w:uiPriority w:val="99"/>
    <w:semiHidden/>
    <w:pPr>
      <w:tabs>
        <w:tab w:val="right" w:leader="dot" w:pos="9490"/>
      </w:tabs>
      <w:spacing w:before="240" w:after="120" w:line="240" w:lineRule="auto"/>
    </w:pPr>
    <w:rPr>
      <w:rFonts w:eastAsia="Times New Roman"/>
      <w:b/>
      <w:bCs/>
      <w:szCs w:val="24"/>
    </w:rPr>
  </w:style>
  <w:style w:type="paragraph" w:styleId="TableofAuthorities">
    <w:name w:val="table of authorities"/>
    <w:basedOn w:val="AONormal"/>
    <w:uiPriority w:val="99"/>
    <w:semiHidden/>
    <w:pPr>
      <w:tabs>
        <w:tab w:val="right" w:leader="dot" w:pos="9490"/>
      </w:tabs>
      <w:spacing w:before="240" w:line="240" w:lineRule="auto"/>
      <w:ind w:left="720" w:hanging="720"/>
    </w:pPr>
  </w:style>
  <w:style w:type="paragraph" w:styleId="EnvelopeAddress">
    <w:name w:val="envelope address"/>
    <w:basedOn w:val="Normal"/>
    <w:uiPriority w:val="99"/>
    <w:semiHidden/>
    <w:pPr>
      <w:ind w:left="2880"/>
    </w:pPr>
    <w:rPr>
      <w:rFonts w:eastAsia="Times New Roman"/>
      <w:szCs w:val="24"/>
    </w:rPr>
  </w:style>
  <w:style w:type="paragraph" w:styleId="EnvelopeReturn">
    <w:name w:val="envelope return"/>
    <w:basedOn w:val="Normal"/>
    <w:uiPriority w:val="99"/>
    <w:semiHidden/>
    <w:rPr>
      <w:rFonts w:eastAsia="Times New Roman"/>
      <w:sz w:val="20"/>
      <w:szCs w:val="20"/>
    </w:rPr>
  </w:style>
  <w:style w:type="paragraph" w:customStyle="1" w:styleId="AOListNumber">
    <w:name w:val="AOListNumber"/>
    <w:basedOn w:val="AOBodyTxt"/>
    <w:pPr>
      <w:numPr>
        <w:numId w:val="18"/>
      </w:numPr>
      <w:tabs>
        <w:tab w:val="clear" w:pos="720"/>
      </w:tabs>
    </w:pPr>
  </w:style>
  <w:style w:type="character" w:styleId="PlaceholderText">
    <w:name w:val="Placeholder Text"/>
    <w:basedOn w:val="DefaultParagraphFont"/>
    <w:uiPriority w:val="99"/>
    <w:semiHidden/>
    <w:rPr>
      <w:color w:val="808080"/>
      <w:lang w:val="en-GB"/>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39"/>
    <w:pPr>
      <w:spacing w:line="240" w:lineRule="auto"/>
    </w:pPr>
    <w:tblPr>
      <w:tblCellMar>
        <w:left w:w="0" w:type="dxa"/>
        <w:right w:w="0" w:type="dxa"/>
      </w:tblCellMar>
    </w:tblPr>
    <w:tcPr>
      <w:shd w:val="clear" w:color="auto" w:fill="auto"/>
    </w:tcPr>
  </w:style>
  <w:style w:type="paragraph" w:styleId="ListBullet">
    <w:name w:val="List Bullet"/>
    <w:basedOn w:val="Normal"/>
    <w:uiPriority w:val="99"/>
    <w:semiHidden/>
    <w:pPr>
      <w:tabs>
        <w:tab w:val="num" w:pos="720"/>
      </w:tabs>
      <w:ind w:left="720" w:hanging="720"/>
      <w:contextualSpacing/>
    </w:pPr>
  </w:style>
  <w:style w:type="paragraph" w:styleId="ListNumber">
    <w:name w:val="List Number"/>
    <w:basedOn w:val="Normal"/>
    <w:uiPriority w:val="99"/>
    <w:semiHidden/>
    <w:pPr>
      <w:tabs>
        <w:tab w:val="num" w:pos="720"/>
      </w:tabs>
      <w:ind w:left="720" w:hanging="720"/>
      <w:contextualSpacing/>
    </w:pPr>
  </w:style>
  <w:style w:type="table" w:customStyle="1" w:styleId="AOHdrFtrTblStyle">
    <w:name w:val="AOHdrFtrTblStyle"/>
    <w:basedOn w:val="TableGrid"/>
    <w:tblPr/>
    <w:tcPr>
      <w:shd w:val="clear" w:color="auto" w:fill="auto"/>
    </w:tcPr>
  </w:style>
  <w:style w:type="paragraph" w:customStyle="1" w:styleId="WWBodyText">
    <w:name w:val="WW_BodyText"/>
    <w:basedOn w:val="Normal"/>
    <w:pPr>
      <w:suppressAutoHyphens/>
      <w:spacing w:after="240" w:line="360" w:lineRule="auto"/>
      <w:jc w:val="both"/>
    </w:pPr>
    <w:rPr>
      <w:rFonts w:ascii="Arial" w:eastAsia="Times New Roman" w:hAnsi="Arial"/>
      <w:szCs w:val="24"/>
      <w:lang w:eastAsia="en-GB"/>
    </w:rPr>
  </w:style>
  <w:style w:type="character" w:styleId="Hyperlink">
    <w:name w:val="Hyperlink"/>
    <w:basedOn w:val="DefaultParagraphFont"/>
    <w:uiPriority w:val="99"/>
    <w:rPr>
      <w:color w:val="5C6F7B" w:themeColor="hyperlink"/>
      <w:u w:val="single"/>
    </w:rPr>
  </w:style>
  <w:style w:type="character" w:styleId="CommentReference">
    <w:name w:val="annotation reference"/>
    <w:basedOn w:val="DefaultParagraphFont"/>
    <w:uiPriority w:val="99"/>
    <w:semiHidden/>
    <w:rPr>
      <w:sz w:val="16"/>
      <w:szCs w:val="16"/>
    </w:rPr>
  </w:style>
  <w:style w:type="paragraph" w:styleId="CommentSubject">
    <w:name w:val="annotation subject"/>
    <w:basedOn w:val="CommentText"/>
    <w:next w:val="CommentText"/>
    <w:link w:val="CommentSubjectChar"/>
    <w:uiPriority w:val="99"/>
    <w:semiHidden/>
    <w:unhideWhenUsed/>
    <w:rPr>
      <w:b/>
      <w:bCs/>
      <w:sz w:val="20"/>
    </w:rPr>
  </w:style>
  <w:style w:type="character" w:customStyle="1" w:styleId="CommentSubjectChar">
    <w:name w:val="Comment Subject Char"/>
    <w:basedOn w:val="CommentTextChar"/>
    <w:link w:val="CommentSubject"/>
    <w:uiPriority w:val="99"/>
    <w:semiHidden/>
    <w:rPr>
      <w:rFonts w:cs="Times New Roman"/>
      <w:b/>
      <w:bCs/>
      <w:sz w:val="20"/>
      <w:szCs w:val="20"/>
      <w:lang w:val="en-GB"/>
    </w:rPr>
  </w:style>
  <w:style w:type="character" w:styleId="UnresolvedMention">
    <w:name w:val="Unresolved Mention"/>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rPr>
      <w:color w:val="9AD7DB" w:themeColor="followedHyperlink"/>
      <w:u w:val="single"/>
    </w:rPr>
  </w:style>
  <w:style w:type="paragraph" w:styleId="Revision">
    <w:name w:val="Revision"/>
    <w:hidden/>
    <w:uiPriority w:val="99"/>
    <w:semiHidden/>
    <w:pPr>
      <w:spacing w:line="240" w:lineRule="auto"/>
    </w:pPr>
    <w:rPr>
      <w:rFonts w:cs="Times New Roman"/>
    </w:rPr>
  </w:style>
  <w:style w:type="paragraph" w:styleId="BodyText">
    <w:name w:val="Body Text"/>
    <w:basedOn w:val="Normal"/>
    <w:link w:val="BodyTextChar"/>
    <w:pPr>
      <w:widowControl w:val="0"/>
      <w:spacing w:line="300" w:lineRule="exact"/>
    </w:pPr>
    <w:rPr>
      <w:rFonts w:eastAsia="Times New Roman"/>
      <w:szCs w:val="20"/>
      <w:lang w:val="nl-NL" w:eastAsia="en-GB"/>
    </w:rPr>
  </w:style>
  <w:style w:type="character" w:customStyle="1" w:styleId="BodyTextChar">
    <w:name w:val="Body Text Char"/>
    <w:basedOn w:val="DefaultParagraphFont"/>
    <w:link w:val="BodyText"/>
    <w:rPr>
      <w:rFonts w:eastAsia="Times New Roman" w:cs="Times New Roman"/>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4656">
      <w:bodyDiv w:val="1"/>
      <w:marLeft w:val="0"/>
      <w:marRight w:val="0"/>
      <w:marTop w:val="0"/>
      <w:marBottom w:val="0"/>
      <w:divBdr>
        <w:top w:val="none" w:sz="0" w:space="0" w:color="auto"/>
        <w:left w:val="none" w:sz="0" w:space="0" w:color="auto"/>
        <w:bottom w:val="none" w:sz="0" w:space="0" w:color="auto"/>
        <w:right w:val="none" w:sz="0" w:space="0" w:color="auto"/>
      </w:divBdr>
    </w:div>
    <w:div w:id="348024050">
      <w:bodyDiv w:val="1"/>
      <w:marLeft w:val="0"/>
      <w:marRight w:val="0"/>
      <w:marTop w:val="0"/>
      <w:marBottom w:val="0"/>
      <w:divBdr>
        <w:top w:val="none" w:sz="0" w:space="0" w:color="auto"/>
        <w:left w:val="none" w:sz="0" w:space="0" w:color="auto"/>
        <w:bottom w:val="none" w:sz="0" w:space="0" w:color="auto"/>
        <w:right w:val="none" w:sz="0" w:space="0" w:color="auto"/>
      </w:divBdr>
    </w:div>
    <w:div w:id="754980035">
      <w:bodyDiv w:val="1"/>
      <w:marLeft w:val="0"/>
      <w:marRight w:val="0"/>
      <w:marTop w:val="0"/>
      <w:marBottom w:val="0"/>
      <w:divBdr>
        <w:top w:val="none" w:sz="0" w:space="0" w:color="auto"/>
        <w:left w:val="none" w:sz="0" w:space="0" w:color="auto"/>
        <w:bottom w:val="none" w:sz="0" w:space="0" w:color="auto"/>
        <w:right w:val="none" w:sz="0" w:space="0" w:color="auto"/>
      </w:divBdr>
    </w:div>
    <w:div w:id="18262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prosus.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Allen &amp; Overy">
      <a:dk1>
        <a:srgbClr val="000000"/>
      </a:dk1>
      <a:lt1>
        <a:srgbClr val="FFFFFF"/>
      </a:lt1>
      <a:dk2>
        <a:srgbClr val="B23427"/>
      </a:dk2>
      <a:lt2>
        <a:srgbClr val="636467"/>
      </a:lt2>
      <a:accent1>
        <a:srgbClr val="006595"/>
      </a:accent1>
      <a:accent2>
        <a:srgbClr val="679146"/>
      </a:accent2>
      <a:accent3>
        <a:srgbClr val="5C6F7B"/>
      </a:accent3>
      <a:accent4>
        <a:srgbClr val="569BBE"/>
      </a:accent4>
      <a:accent5>
        <a:srgbClr val="C7C8CA"/>
      </a:accent5>
      <a:accent6>
        <a:srgbClr val="9E6614"/>
      </a:accent6>
      <a:hlink>
        <a:srgbClr val="5C6F7B"/>
      </a:hlink>
      <a:folHlink>
        <a:srgbClr val="9AD7DB"/>
      </a:folHlink>
    </a:clrScheme>
    <a:fontScheme name="Allen &amp; Over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DCB0C64831414DABABF09C05DE95E2" ma:contentTypeVersion="17" ma:contentTypeDescription="Create a new document." ma:contentTypeScope="" ma:versionID="745eff245d46dfb2c1cb13418f2e1ace">
  <xsd:schema xmlns:xsd="http://www.w3.org/2001/XMLSchema" xmlns:xs="http://www.w3.org/2001/XMLSchema" xmlns:p="http://schemas.microsoft.com/office/2006/metadata/properties" xmlns:ns2="943f1af2-e785-4394-9b2d-dfaf95e92f60" xmlns:ns3="d830a163-2bd2-4904-a356-455e0fdb518a" targetNamespace="http://schemas.microsoft.com/office/2006/metadata/properties" ma:root="true" ma:fieldsID="66ffe71d398adfbf16a122906cd095fa" ns2:_="" ns3:_="">
    <xsd:import namespace="943f1af2-e785-4394-9b2d-dfaf95e92f60"/>
    <xsd:import namespace="d830a163-2bd2-4904-a356-455e0fdb51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f1af2-e785-4394-9b2d-dfaf95e92f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b0b32f-e310-49b4-ae0d-6de30dafc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0a163-2bd2-4904-a356-455e0fdb51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03a627-04b7-47c3-ba6b-59e14afa6e89}" ma:internalName="TaxCatchAll" ma:showField="CatchAllData" ma:web="d830a163-2bd2-4904-a356-455e0fdb51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3f1af2-e785-4394-9b2d-dfaf95e92f60">
      <Terms xmlns="http://schemas.microsoft.com/office/infopath/2007/PartnerControls"/>
    </lcf76f155ced4ddcb4097134ff3c332f>
    <TaxCatchAll xmlns="d830a163-2bd2-4904-a356-455e0fdb51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ictionary xmlns="http://schemas.business-integrity.com/dealbuilder/2006/dictionary" SavedByVersion="8.10.34622.1" MinimumVersion="7.2.0.0"/>
</file>

<file path=customXml/item5.xml><?xml version="1.0" encoding="utf-8"?>
<Session xmlns="http://schemas.business-integrity.com/dealbuilder/2006/answers"/>
</file>

<file path=customXml/itemProps1.xml><?xml version="1.0" encoding="utf-8"?>
<ds:datastoreItem xmlns:ds="http://schemas.openxmlformats.org/officeDocument/2006/customXml" ds:itemID="{65F58594-3587-460E-88FF-4D9D2E90A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f1af2-e785-4394-9b2d-dfaf95e92f60"/>
    <ds:schemaRef ds:uri="d830a163-2bd2-4904-a356-455e0fdb51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A67540-6851-446B-8198-F192AD23836A}">
  <ds:schemaRefs>
    <ds:schemaRef ds:uri="http://schemas.microsoft.com/office/2006/metadata/properties"/>
    <ds:schemaRef ds:uri="http://schemas.microsoft.com/office/infopath/2007/PartnerControls"/>
    <ds:schemaRef ds:uri="943f1af2-e785-4394-9b2d-dfaf95e92f60"/>
    <ds:schemaRef ds:uri="d830a163-2bd2-4904-a356-455e0fdb518a"/>
  </ds:schemaRefs>
</ds:datastoreItem>
</file>

<file path=customXml/itemProps3.xml><?xml version="1.0" encoding="utf-8"?>
<ds:datastoreItem xmlns:ds="http://schemas.openxmlformats.org/officeDocument/2006/customXml" ds:itemID="{EA8BE93E-84F5-40D5-B57C-3166153BB4CA}">
  <ds:schemaRefs>
    <ds:schemaRef ds:uri="http://schemas.microsoft.com/sharepoint/v3/contenttype/forms"/>
  </ds:schemaRefs>
</ds:datastoreItem>
</file>

<file path=customXml/itemProps4.xml><?xml version="1.0" encoding="utf-8"?>
<ds:datastoreItem xmlns:ds="http://schemas.openxmlformats.org/officeDocument/2006/customXml" ds:itemID="{4C316017-3513-4168-8FDB-EADE548DECBB}">
  <ds:schemaRefs>
    <ds:schemaRef ds:uri="http://schemas.business-integrity.com/dealbuilder/2006/dictionary"/>
  </ds:schemaRefs>
</ds:datastoreItem>
</file>

<file path=customXml/itemProps5.xml><?xml version="1.0" encoding="utf-8"?>
<ds:datastoreItem xmlns:ds="http://schemas.openxmlformats.org/officeDocument/2006/customXml" ds:itemID="{259879E1-5307-4C3F-B45F-17D461516B5F}">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Prosus - Buyback announcement - 28 August 2023 - 1 September 2023</dc:title>
  <cp:lastModifiedBy>Tonilee Lutz</cp:lastModifiedBy>
  <cp:revision>2</cp:revision>
  <dcterms:created xsi:type="dcterms:W3CDTF">2023-09-05T08:02:00Z</dcterms:created>
  <dcterms:modified xsi:type="dcterms:W3CDTF">2023-09-26T08:16:00Z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0x010100ABDCB0C64831414DABABF09C05DE95E2</vt:lpwstr>
  </property>
  <property fmtid="{D5CDD505-2E9C-101B-9397-08002B2CF9AE}" pid="3" name="db_contract_version">
    <vt:lpwstr>AAAAAAAJvG0=</vt:lpwstr>
  </property>
  <property fmtid="{D5CDD505-2E9C-101B-9397-08002B2CF9AE}" pid="4" name="db_document_id">
    <vt:lpwstr>10906</vt:lpwstr>
  </property>
  <property fmtid="{D5CDD505-2E9C-101B-9397-08002B2CF9AE}" pid="5" name="MediaServiceImageTags">
    <vt:lpwstr/>
  </property>
</Properties>
</file>