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D75A" w14:textId="77777777" w:rsidR="00755FEA" w:rsidRPr="00DD73ED" w:rsidRDefault="00755FEA" w:rsidP="00AA5F53">
      <w:pPr>
        <w:widowControl w:val="0"/>
        <w:autoSpaceDE w:val="0"/>
        <w:autoSpaceDN w:val="0"/>
        <w:adjustRightInd w:val="0"/>
        <w:jc w:val="right"/>
        <w:rPr>
          <w:rFonts w:ascii="Times" w:hAnsi="Times"/>
          <w:b/>
          <w:color w:val="632100"/>
          <w:sz w:val="27"/>
          <w:szCs w:val="27"/>
        </w:rPr>
      </w:pPr>
    </w:p>
    <w:p w14:paraId="79DD7295" w14:textId="77777777" w:rsidR="00755FEA" w:rsidRPr="00DD73ED" w:rsidRDefault="000A7292" w:rsidP="002B0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outlineLvl w:val="0"/>
        <w:rPr>
          <w:rFonts w:ascii="Times" w:hAnsi="Times"/>
          <w:b/>
          <w:color w:val="6321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BE99637" wp14:editId="7B34AC72">
            <wp:simplePos x="0" y="0"/>
            <wp:positionH relativeFrom="column">
              <wp:posOffset>40640</wp:posOffset>
            </wp:positionH>
            <wp:positionV relativeFrom="paragraph">
              <wp:posOffset>22225</wp:posOffset>
            </wp:positionV>
            <wp:extent cx="2070735" cy="735330"/>
            <wp:effectExtent l="0" t="0" r="12065" b="1270"/>
            <wp:wrapNone/>
            <wp:docPr id="2" name="Image 1" descr="Entete-neufc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-neufco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FEA" w:rsidRPr="00DD73ED">
        <w:rPr>
          <w:rFonts w:ascii="Times" w:hAnsi="Times"/>
          <w:b/>
          <w:color w:val="632100"/>
          <w:sz w:val="27"/>
          <w:szCs w:val="27"/>
        </w:rPr>
        <w:t>COMPAGNIE FINANCIERE DE NEUFCOUR</w:t>
      </w:r>
    </w:p>
    <w:p w14:paraId="3F81A4A2" w14:textId="77777777" w:rsidR="00755FEA" w:rsidRPr="00883EDA" w:rsidRDefault="00755FEA" w:rsidP="002B063A">
      <w:pPr>
        <w:jc w:val="right"/>
        <w:outlineLvl w:val="0"/>
        <w:rPr>
          <w:rFonts w:ascii="Times" w:hAnsi="Times"/>
          <w:color w:val="000000"/>
          <w:sz w:val="20"/>
          <w:szCs w:val="20"/>
        </w:rPr>
      </w:pPr>
      <w:r w:rsidRPr="00883EDA">
        <w:rPr>
          <w:rFonts w:ascii="Times" w:hAnsi="Times"/>
          <w:color w:val="000000"/>
          <w:sz w:val="20"/>
          <w:szCs w:val="20"/>
        </w:rPr>
        <w:t>Société Anonyme</w:t>
      </w:r>
    </w:p>
    <w:p w14:paraId="6B95A0E8" w14:textId="77777777" w:rsidR="00755FEA" w:rsidRPr="00883EDA" w:rsidRDefault="00755FEA" w:rsidP="00316724">
      <w:pPr>
        <w:jc w:val="right"/>
        <w:rPr>
          <w:rFonts w:ascii="Times" w:hAnsi="Times"/>
          <w:color w:val="000000"/>
          <w:sz w:val="20"/>
          <w:szCs w:val="20"/>
          <w:lang w:val="en-GB"/>
        </w:rPr>
      </w:pPr>
      <w:r w:rsidRPr="00883EDA">
        <w:rPr>
          <w:rFonts w:ascii="Times" w:hAnsi="Times"/>
          <w:color w:val="000000"/>
          <w:sz w:val="20"/>
          <w:szCs w:val="20"/>
          <w:lang w:val="en-GB"/>
        </w:rPr>
        <w:t xml:space="preserve">Rue Churchill, 26 – 4624 </w:t>
      </w:r>
      <w:proofErr w:type="spellStart"/>
      <w:r w:rsidRPr="00883EDA">
        <w:rPr>
          <w:rFonts w:ascii="Times" w:hAnsi="Times"/>
          <w:color w:val="000000"/>
          <w:sz w:val="20"/>
          <w:szCs w:val="20"/>
          <w:lang w:val="en-GB"/>
        </w:rPr>
        <w:t>Romsée</w:t>
      </w:r>
      <w:proofErr w:type="spellEnd"/>
    </w:p>
    <w:p w14:paraId="664ADE1D" w14:textId="36B664A9" w:rsidR="00755FEA" w:rsidRPr="000A241D" w:rsidRDefault="00755FEA" w:rsidP="00316724">
      <w:pPr>
        <w:jc w:val="right"/>
        <w:rPr>
          <w:rFonts w:ascii="Times" w:hAnsi="Times"/>
          <w:color w:val="000000"/>
          <w:sz w:val="20"/>
          <w:szCs w:val="20"/>
          <w:lang w:val="en-US"/>
        </w:rPr>
      </w:pPr>
      <w:r w:rsidRPr="000A241D">
        <w:rPr>
          <w:rFonts w:ascii="Times" w:hAnsi="Times"/>
          <w:color w:val="000000"/>
          <w:sz w:val="20"/>
          <w:szCs w:val="20"/>
          <w:lang w:val="en-US"/>
        </w:rPr>
        <w:t xml:space="preserve">RPM </w:t>
      </w:r>
      <w:r w:rsidR="008513EB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r w:rsidRPr="000A241D">
        <w:rPr>
          <w:rFonts w:ascii="Times" w:hAnsi="Times"/>
          <w:color w:val="000000"/>
          <w:sz w:val="20"/>
          <w:szCs w:val="20"/>
          <w:lang w:val="en-US"/>
        </w:rPr>
        <w:t xml:space="preserve"> 0457 006 788</w:t>
      </w:r>
    </w:p>
    <w:p w14:paraId="387A1545" w14:textId="57CD451C" w:rsidR="00755FEA" w:rsidRPr="00434280" w:rsidRDefault="00755FEA" w:rsidP="00316724">
      <w:pPr>
        <w:jc w:val="right"/>
        <w:rPr>
          <w:sz w:val="20"/>
          <w:szCs w:val="20"/>
          <w:lang w:val="en-US"/>
        </w:rPr>
      </w:pPr>
      <w:r w:rsidRPr="00434280">
        <w:rPr>
          <w:rFonts w:ascii="Times" w:hAnsi="Times"/>
          <w:color w:val="000000"/>
          <w:sz w:val="20"/>
          <w:szCs w:val="20"/>
          <w:lang w:val="en-US"/>
        </w:rPr>
        <w:t>www.neufcour.com</w:t>
      </w:r>
    </w:p>
    <w:p w14:paraId="0617D9FA" w14:textId="77777777" w:rsidR="00755FEA" w:rsidRPr="00434280" w:rsidRDefault="00755FEA">
      <w:pPr>
        <w:rPr>
          <w:lang w:val="en-US"/>
        </w:rPr>
      </w:pPr>
    </w:p>
    <w:p w14:paraId="4871E9AD" w14:textId="77777777" w:rsidR="00887368" w:rsidRPr="00434280" w:rsidRDefault="00887368">
      <w:pPr>
        <w:rPr>
          <w:lang w:val="en-US"/>
        </w:rPr>
      </w:pPr>
    </w:p>
    <w:p w14:paraId="3A1CD10A" w14:textId="77777777" w:rsidR="00755FEA" w:rsidRPr="00434280" w:rsidRDefault="00755FEA" w:rsidP="00316724">
      <w:pPr>
        <w:rPr>
          <w:lang w:val="en-US"/>
        </w:rPr>
      </w:pPr>
    </w:p>
    <w:p w14:paraId="7E8C456B" w14:textId="56BF6D28" w:rsidR="00755FEA" w:rsidRPr="00DD73ED" w:rsidRDefault="00B362CD" w:rsidP="002B063A">
      <w:pPr>
        <w:jc w:val="center"/>
        <w:outlineLvl w:val="0"/>
        <w:rPr>
          <w:rFonts w:ascii="Times" w:hAnsi="Times"/>
          <w:sz w:val="28"/>
          <w:u w:val="single"/>
        </w:rPr>
      </w:pPr>
      <w:r>
        <w:rPr>
          <w:rFonts w:ascii="Times" w:hAnsi="Times"/>
          <w:b/>
          <w:color w:val="632100"/>
          <w:sz w:val="28"/>
          <w:szCs w:val="27"/>
          <w:u w:val="single"/>
        </w:rPr>
        <w:t xml:space="preserve">CONVOCATION A </w:t>
      </w:r>
      <w:proofErr w:type="gramStart"/>
      <w:r>
        <w:rPr>
          <w:rFonts w:ascii="Times" w:hAnsi="Times"/>
          <w:b/>
          <w:color w:val="632100"/>
          <w:sz w:val="28"/>
          <w:szCs w:val="27"/>
          <w:u w:val="single"/>
        </w:rPr>
        <w:t>L’</w:t>
      </w:r>
      <w:r w:rsidR="00755FEA" w:rsidRPr="00DD73ED">
        <w:rPr>
          <w:rFonts w:ascii="Times" w:hAnsi="Times"/>
          <w:b/>
          <w:color w:val="632100"/>
          <w:sz w:val="28"/>
          <w:szCs w:val="27"/>
          <w:u w:val="single"/>
        </w:rPr>
        <w:t>ASSEMBLEE</w:t>
      </w:r>
      <w:r w:rsidR="00755FEA">
        <w:rPr>
          <w:rFonts w:ascii="Times" w:hAnsi="Times"/>
          <w:b/>
          <w:color w:val="632100"/>
          <w:sz w:val="28"/>
          <w:szCs w:val="27"/>
          <w:u w:val="single"/>
        </w:rPr>
        <w:t xml:space="preserve"> </w:t>
      </w:r>
      <w:r w:rsidR="00755FEA" w:rsidRPr="00DD73ED">
        <w:rPr>
          <w:rFonts w:ascii="Times" w:hAnsi="Times"/>
          <w:b/>
          <w:color w:val="632100"/>
          <w:sz w:val="28"/>
          <w:szCs w:val="27"/>
          <w:u w:val="single"/>
        </w:rPr>
        <w:t xml:space="preserve"> GENERALE</w:t>
      </w:r>
      <w:proofErr w:type="gramEnd"/>
      <w:r w:rsidR="00755FEA" w:rsidRPr="00DD73ED">
        <w:rPr>
          <w:rFonts w:ascii="Times" w:hAnsi="Times"/>
          <w:b/>
          <w:color w:val="632100"/>
          <w:sz w:val="28"/>
          <w:szCs w:val="27"/>
          <w:u w:val="single"/>
        </w:rPr>
        <w:t xml:space="preserve"> </w:t>
      </w:r>
      <w:r w:rsidR="00755FEA">
        <w:rPr>
          <w:rFonts w:ascii="Times" w:hAnsi="Times"/>
          <w:b/>
          <w:color w:val="632100"/>
          <w:sz w:val="28"/>
          <w:szCs w:val="27"/>
          <w:u w:val="single"/>
        </w:rPr>
        <w:t xml:space="preserve"> </w:t>
      </w:r>
      <w:r w:rsidR="00755FEA" w:rsidRPr="00DD73ED">
        <w:rPr>
          <w:rFonts w:ascii="Times" w:hAnsi="Times"/>
          <w:b/>
          <w:color w:val="632100"/>
          <w:sz w:val="28"/>
          <w:szCs w:val="27"/>
          <w:u w:val="single"/>
        </w:rPr>
        <w:t>ORDINAIRE</w:t>
      </w:r>
    </w:p>
    <w:p w14:paraId="551E61F2" w14:textId="2906F5E6" w:rsidR="00887368" w:rsidRDefault="00887368" w:rsidP="00316724"/>
    <w:p w14:paraId="6808BF51" w14:textId="3892AFFD" w:rsidR="00755FEA" w:rsidRDefault="00755FEA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</w:rPr>
      </w:pPr>
      <w:r w:rsidRPr="00DD73ED">
        <w:rPr>
          <w:rFonts w:ascii="Times" w:hAnsi="Times"/>
          <w:color w:val="000000"/>
          <w:sz w:val="20"/>
        </w:rPr>
        <w:t>Conformément à l’article 25 des statuts de la société, les actionnaires sont invités à assister à l’</w:t>
      </w:r>
      <w:r>
        <w:rPr>
          <w:rFonts w:ascii="Times" w:hAnsi="Times"/>
          <w:color w:val="000000"/>
          <w:sz w:val="20"/>
        </w:rPr>
        <w:t>assemblée générale ordinaire</w:t>
      </w:r>
      <w:r w:rsidRPr="00DD73ED">
        <w:rPr>
          <w:rFonts w:ascii="Times" w:hAnsi="Times"/>
          <w:color w:val="000000"/>
          <w:sz w:val="20"/>
        </w:rPr>
        <w:t xml:space="preserve"> le</w:t>
      </w:r>
      <w:r w:rsidRPr="00DD73ED">
        <w:rPr>
          <w:rFonts w:ascii="Times" w:hAnsi="Times"/>
          <w:color w:val="000000"/>
        </w:rPr>
        <w:t xml:space="preserve"> </w:t>
      </w:r>
      <w:r w:rsidRPr="00EB2D12">
        <w:rPr>
          <w:rFonts w:ascii="Times" w:hAnsi="Times"/>
          <w:b/>
          <w:color w:val="632100"/>
          <w:u w:val="single"/>
        </w:rPr>
        <w:t>lundi</w:t>
      </w:r>
      <w:r w:rsidRPr="00EB2D12">
        <w:rPr>
          <w:rFonts w:ascii="Times-Roman" w:hAnsi="Times-Roman"/>
          <w:b/>
          <w:color w:val="632100"/>
          <w:u w:val="single"/>
        </w:rPr>
        <w:t xml:space="preserve"> </w:t>
      </w:r>
      <w:r w:rsidR="0023254F">
        <w:rPr>
          <w:rFonts w:ascii="Times-Roman" w:hAnsi="Times-Roman"/>
          <w:b/>
          <w:color w:val="632100"/>
          <w:u w:val="single"/>
        </w:rPr>
        <w:t>20 juin</w:t>
      </w:r>
      <w:r w:rsidRPr="00EB2D12">
        <w:rPr>
          <w:rFonts w:ascii="Times-Roman" w:hAnsi="Times-Roman"/>
          <w:b/>
          <w:color w:val="632100"/>
          <w:u w:val="single"/>
        </w:rPr>
        <w:t xml:space="preserve"> </w:t>
      </w:r>
      <w:r w:rsidR="0023254F">
        <w:rPr>
          <w:rFonts w:ascii="Times-Roman" w:hAnsi="Times-Roman"/>
          <w:b/>
          <w:color w:val="632100"/>
          <w:u w:val="single"/>
        </w:rPr>
        <w:t>2022</w:t>
      </w:r>
      <w:r w:rsidRPr="00EB2D12">
        <w:rPr>
          <w:rFonts w:ascii="Times-Roman" w:hAnsi="Times-Roman"/>
          <w:b/>
          <w:color w:val="632100"/>
          <w:u w:val="single"/>
        </w:rPr>
        <w:t xml:space="preserve"> à 16 heures</w:t>
      </w:r>
      <w:r>
        <w:rPr>
          <w:rFonts w:ascii="Times-Roman" w:hAnsi="Times-Roman"/>
          <w:color w:val="000000"/>
        </w:rPr>
        <w:t xml:space="preserve">, </w:t>
      </w:r>
      <w:r w:rsidRPr="00DD73ED">
        <w:rPr>
          <w:rFonts w:ascii="Times" w:hAnsi="Times"/>
          <w:color w:val="000000"/>
          <w:sz w:val="20"/>
        </w:rPr>
        <w:t>au siège social de la société</w:t>
      </w:r>
      <w:r w:rsidR="005441CF">
        <w:rPr>
          <w:rFonts w:ascii="Times" w:hAnsi="Times"/>
          <w:color w:val="000000"/>
          <w:sz w:val="20"/>
        </w:rPr>
        <w:t>.</w:t>
      </w:r>
    </w:p>
    <w:p w14:paraId="4603440A" w14:textId="46E269D5" w:rsidR="003C3BA1" w:rsidRDefault="003C3BA1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</w:rPr>
      </w:pPr>
    </w:p>
    <w:p w14:paraId="7702E27F" w14:textId="77777777" w:rsidR="00434280" w:rsidRDefault="00434280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</w:rPr>
      </w:pPr>
    </w:p>
    <w:p w14:paraId="3501ED8E" w14:textId="77777777" w:rsidR="00755FEA" w:rsidRPr="00F92F1F" w:rsidRDefault="00755FEA" w:rsidP="002B063A">
      <w:pPr>
        <w:widowControl w:val="0"/>
        <w:autoSpaceDE w:val="0"/>
        <w:autoSpaceDN w:val="0"/>
        <w:adjustRightInd w:val="0"/>
        <w:ind w:left="284" w:right="275"/>
        <w:jc w:val="center"/>
        <w:outlineLvl w:val="0"/>
        <w:rPr>
          <w:rFonts w:ascii="Times-Roman" w:hAnsi="Times-Roman"/>
          <w:b/>
          <w:color w:val="632100"/>
          <w:sz w:val="20"/>
          <w:szCs w:val="20"/>
          <w:u w:val="single"/>
        </w:rPr>
      </w:pPr>
      <w:r w:rsidRPr="00F92F1F">
        <w:rPr>
          <w:rFonts w:ascii="Times-Roman" w:hAnsi="Times-Roman"/>
          <w:b/>
          <w:color w:val="632100"/>
          <w:u w:val="single"/>
        </w:rPr>
        <w:t>ORDRE DU JOUR</w:t>
      </w:r>
    </w:p>
    <w:p w14:paraId="2E05ACA6" w14:textId="77777777" w:rsidR="002039E8" w:rsidRPr="00F92F1F" w:rsidRDefault="002039E8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-Roman" w:hAnsi="Times-Roman"/>
          <w:b/>
          <w:color w:val="632100"/>
          <w:sz w:val="20"/>
          <w:szCs w:val="20"/>
          <w:u w:val="single"/>
        </w:rPr>
      </w:pPr>
    </w:p>
    <w:p w14:paraId="24C7F95A" w14:textId="2FD4B8DA" w:rsidR="00755FEA" w:rsidRDefault="00755FEA" w:rsidP="618BFB0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b/>
          <w:bCs/>
          <w:color w:val="000000" w:themeColor="text1"/>
          <w:sz w:val="20"/>
          <w:szCs w:val="20"/>
        </w:rPr>
        <w:t>Prise de connaissance du Rapport de Gestion</w:t>
      </w:r>
      <w:r w:rsidRPr="618BFB01">
        <w:rPr>
          <w:rFonts w:ascii="Times" w:hAnsi="Times"/>
          <w:color w:val="000000" w:themeColor="text1"/>
          <w:sz w:val="20"/>
          <w:szCs w:val="20"/>
        </w:rPr>
        <w:t xml:space="preserve"> pour les comptes annuels statutaires et pour les comptes consolidés en BE GAAP de l’exercice </w:t>
      </w:r>
      <w:r w:rsidR="0023254F" w:rsidRPr="618BFB01">
        <w:rPr>
          <w:rFonts w:ascii="Times" w:hAnsi="Times"/>
          <w:color w:val="000000" w:themeColor="text1"/>
          <w:sz w:val="20"/>
          <w:szCs w:val="20"/>
        </w:rPr>
        <w:t>2021</w:t>
      </w:r>
      <w:r w:rsidR="00DB6D19" w:rsidRPr="618BFB01">
        <w:rPr>
          <w:rFonts w:ascii="Times" w:hAnsi="Times"/>
          <w:color w:val="000000" w:themeColor="text1"/>
          <w:sz w:val="20"/>
          <w:szCs w:val="20"/>
        </w:rPr>
        <w:t>.</w:t>
      </w:r>
    </w:p>
    <w:p w14:paraId="0E296F0B" w14:textId="77777777" w:rsidR="00755FEA" w:rsidRDefault="00755FEA" w:rsidP="00D53CF6">
      <w:pPr>
        <w:widowControl w:val="0"/>
        <w:autoSpaceDE w:val="0"/>
        <w:autoSpaceDN w:val="0"/>
        <w:adjustRightInd w:val="0"/>
        <w:ind w:left="704" w:right="275"/>
        <w:jc w:val="both"/>
        <w:rPr>
          <w:rFonts w:ascii="TimesNewRomanPSMT" w:hAnsi="TimesNewRomanPSMT"/>
          <w:color w:val="000000"/>
          <w:sz w:val="20"/>
          <w:szCs w:val="21"/>
        </w:rPr>
      </w:pPr>
    </w:p>
    <w:p w14:paraId="6695BFA7" w14:textId="07D92E03" w:rsidR="00755FEA" w:rsidRDefault="00755FEA" w:rsidP="00D53CF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75"/>
        <w:jc w:val="both"/>
        <w:rPr>
          <w:rFonts w:ascii="TimesNewRomanPSMT" w:hAnsi="TimesNewRomanPSMT"/>
          <w:color w:val="000000"/>
          <w:sz w:val="20"/>
          <w:szCs w:val="20"/>
        </w:rPr>
      </w:pPr>
      <w:r w:rsidRPr="618BFB01">
        <w:rPr>
          <w:rFonts w:ascii="Times" w:hAnsi="Times"/>
          <w:b/>
          <w:bCs/>
          <w:color w:val="000000" w:themeColor="text1"/>
          <w:sz w:val="20"/>
          <w:szCs w:val="20"/>
        </w:rPr>
        <w:t>Prise de connaissance des Rapports du Commissaire</w:t>
      </w:r>
      <w:r w:rsidRPr="618BFB01">
        <w:rPr>
          <w:rFonts w:ascii="TimesNewRomanPSMT" w:hAnsi="TimesNewRomanPSMT"/>
          <w:color w:val="000000" w:themeColor="text1"/>
          <w:sz w:val="20"/>
          <w:szCs w:val="20"/>
        </w:rPr>
        <w:t xml:space="preserve"> pour les comptes annuels statutaires et pour les comptes consolidés en BE GAAP de l’exercice </w:t>
      </w:r>
      <w:r w:rsidR="0023254F" w:rsidRPr="618BFB01">
        <w:rPr>
          <w:rFonts w:ascii="TimesNewRomanPSMT" w:hAnsi="TimesNewRomanPSMT"/>
          <w:color w:val="000000" w:themeColor="text1"/>
          <w:sz w:val="20"/>
          <w:szCs w:val="20"/>
        </w:rPr>
        <w:t>2021</w:t>
      </w:r>
      <w:r w:rsidRPr="618BFB01">
        <w:rPr>
          <w:rFonts w:ascii="TimesNewRomanPSMT" w:hAnsi="TimesNewRomanPSMT"/>
          <w:color w:val="000000" w:themeColor="text1"/>
          <w:sz w:val="20"/>
          <w:szCs w:val="20"/>
        </w:rPr>
        <w:t>.</w:t>
      </w:r>
    </w:p>
    <w:p w14:paraId="19E64E86" w14:textId="77777777" w:rsidR="00755FEA" w:rsidRDefault="00755FEA" w:rsidP="00D53CF6">
      <w:pPr>
        <w:widowControl w:val="0"/>
        <w:autoSpaceDE w:val="0"/>
        <w:autoSpaceDN w:val="0"/>
        <w:adjustRightInd w:val="0"/>
        <w:ind w:left="704" w:right="275"/>
        <w:jc w:val="both"/>
        <w:rPr>
          <w:rFonts w:ascii="TimesNewRomanPSMT" w:hAnsi="TimesNewRomanPSMT"/>
          <w:color w:val="000000"/>
          <w:sz w:val="20"/>
          <w:szCs w:val="21"/>
        </w:rPr>
      </w:pPr>
    </w:p>
    <w:p w14:paraId="335F30E3" w14:textId="427A423F" w:rsidR="00755FEA" w:rsidRPr="00CC70D6" w:rsidRDefault="00755FEA" w:rsidP="00D53CF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b/>
          <w:bCs/>
          <w:color w:val="000000" w:themeColor="text1"/>
          <w:sz w:val="20"/>
          <w:szCs w:val="20"/>
        </w:rPr>
        <w:t xml:space="preserve">Présentation et approbation des comptes annuels et consolidés en BE GAAP arrêtés au 31 décembre </w:t>
      </w:r>
      <w:r w:rsidR="0023254F" w:rsidRPr="618BFB01">
        <w:rPr>
          <w:rFonts w:ascii="Times" w:hAnsi="Times"/>
          <w:b/>
          <w:bCs/>
          <w:color w:val="000000" w:themeColor="text1"/>
          <w:sz w:val="20"/>
          <w:szCs w:val="20"/>
        </w:rPr>
        <w:t>2021</w:t>
      </w:r>
      <w:r w:rsidRPr="618BFB01">
        <w:rPr>
          <w:rFonts w:ascii="TimesNewRomanPSMT" w:hAnsi="TimesNewRomanPSMT"/>
          <w:color w:val="000000" w:themeColor="text1"/>
          <w:sz w:val="20"/>
          <w:szCs w:val="20"/>
        </w:rPr>
        <w:t xml:space="preserve"> et affectation du résultat.</w:t>
      </w:r>
    </w:p>
    <w:p w14:paraId="65E355DF" w14:textId="65C7A93A" w:rsidR="00755FEA" w:rsidRDefault="00E62860" w:rsidP="00D53CF6">
      <w:pPr>
        <w:widowControl w:val="0"/>
        <w:autoSpaceDE w:val="0"/>
        <w:autoSpaceDN w:val="0"/>
        <w:adjustRightInd w:val="0"/>
        <w:ind w:left="704" w:right="275"/>
        <w:jc w:val="both"/>
        <w:rPr>
          <w:rFonts w:ascii="TimesNewRomanPSMT" w:hAnsi="TimesNewRomanPSMT"/>
          <w:i/>
          <w:color w:val="000000"/>
          <w:sz w:val="20"/>
          <w:szCs w:val="21"/>
        </w:rPr>
      </w:pPr>
      <w:r>
        <w:rPr>
          <w:rFonts w:ascii="Times" w:hAnsi="Times"/>
          <w:i/>
          <w:color w:val="000000"/>
          <w:sz w:val="20"/>
          <w:szCs w:val="21"/>
          <w:u w:val="single"/>
        </w:rPr>
        <w:t>Le Conseil d’Administration propose la décision suivante</w:t>
      </w:r>
      <w:r>
        <w:rPr>
          <w:rFonts w:ascii="Times" w:hAnsi="Times"/>
          <w:i/>
          <w:color w:val="000000"/>
          <w:sz w:val="20"/>
          <w:szCs w:val="21"/>
        </w:rPr>
        <w:t> </w:t>
      </w:r>
      <w:r w:rsidRPr="00417867">
        <w:rPr>
          <w:rFonts w:ascii="TimesNewRomanPSMT" w:hAnsi="TimesNewRomanPSMT"/>
          <w:i/>
          <w:color w:val="000000"/>
          <w:sz w:val="20"/>
          <w:szCs w:val="21"/>
        </w:rPr>
        <w:t>:</w:t>
      </w:r>
      <w:r w:rsidR="00755FEA" w:rsidRPr="00417867">
        <w:rPr>
          <w:rFonts w:ascii="TimesNewRomanPSMT" w:hAnsi="TimesNewRomanPSMT"/>
          <w:i/>
          <w:color w:val="000000"/>
          <w:sz w:val="20"/>
          <w:szCs w:val="21"/>
        </w:rPr>
        <w:t xml:space="preserve"> </w:t>
      </w:r>
      <w:r w:rsidR="00755FEA" w:rsidRPr="00CC70D6">
        <w:rPr>
          <w:rFonts w:ascii="TimesNewRomanPSMT" w:hAnsi="TimesNewRomanPSMT"/>
          <w:i/>
          <w:color w:val="000000"/>
          <w:sz w:val="20"/>
          <w:szCs w:val="21"/>
        </w:rPr>
        <w:t>approbation des comptes annuels de l’exercice s</w:t>
      </w:r>
      <w:r w:rsidR="00755FEA">
        <w:rPr>
          <w:rFonts w:ascii="TimesNewRomanPSMT" w:hAnsi="TimesNewRomanPSMT"/>
          <w:i/>
          <w:color w:val="000000"/>
          <w:sz w:val="20"/>
          <w:szCs w:val="21"/>
        </w:rPr>
        <w:t xml:space="preserve">ocial arrêté au 31 décembre </w:t>
      </w:r>
      <w:r w:rsidR="0023254F">
        <w:rPr>
          <w:rFonts w:ascii="TimesNewRomanPSMT" w:hAnsi="TimesNewRomanPSMT"/>
          <w:i/>
          <w:color w:val="000000"/>
          <w:sz w:val="20"/>
          <w:szCs w:val="21"/>
        </w:rPr>
        <w:t>2021</w:t>
      </w:r>
      <w:r w:rsidR="00417867">
        <w:rPr>
          <w:rFonts w:ascii="TimesNewRomanPSMT" w:hAnsi="TimesNewRomanPSMT"/>
          <w:i/>
          <w:color w:val="000000"/>
          <w:sz w:val="20"/>
          <w:szCs w:val="21"/>
        </w:rPr>
        <w:t xml:space="preserve"> et l’affectation du résultat</w:t>
      </w:r>
      <w:r w:rsidR="00755FEA">
        <w:rPr>
          <w:rFonts w:ascii="TimesNewRomanPSMT" w:hAnsi="TimesNewRomanPSMT"/>
          <w:i/>
          <w:color w:val="000000"/>
          <w:sz w:val="20"/>
          <w:szCs w:val="21"/>
        </w:rPr>
        <w:t xml:space="preserve">. </w:t>
      </w:r>
    </w:p>
    <w:p w14:paraId="5D622AF2" w14:textId="77777777" w:rsidR="00755FEA" w:rsidRPr="00CC70D6" w:rsidRDefault="00755FEA" w:rsidP="00D53CF6">
      <w:pPr>
        <w:widowControl w:val="0"/>
        <w:autoSpaceDE w:val="0"/>
        <w:autoSpaceDN w:val="0"/>
        <w:adjustRightInd w:val="0"/>
        <w:ind w:left="704" w:right="275"/>
        <w:jc w:val="both"/>
        <w:rPr>
          <w:rFonts w:ascii="Times" w:hAnsi="Times"/>
          <w:i/>
          <w:color w:val="000000"/>
          <w:sz w:val="20"/>
          <w:szCs w:val="21"/>
        </w:rPr>
      </w:pPr>
    </w:p>
    <w:p w14:paraId="1A166513" w14:textId="77777777" w:rsidR="00755FEA" w:rsidRPr="00DD73ED" w:rsidRDefault="00755FEA" w:rsidP="00D53CF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b/>
          <w:bCs/>
          <w:color w:val="000000" w:themeColor="text1"/>
          <w:sz w:val="20"/>
          <w:szCs w:val="20"/>
        </w:rPr>
        <w:t>Décharge aux administrateurs</w:t>
      </w:r>
    </w:p>
    <w:p w14:paraId="6830579A" w14:textId="1C6A4FBE" w:rsidR="00755FEA" w:rsidRDefault="00E62860" w:rsidP="00D53CF6">
      <w:pPr>
        <w:widowControl w:val="0"/>
        <w:autoSpaceDE w:val="0"/>
        <w:autoSpaceDN w:val="0"/>
        <w:adjustRightInd w:val="0"/>
        <w:ind w:left="709" w:right="275"/>
        <w:jc w:val="both"/>
        <w:rPr>
          <w:rFonts w:ascii="Times" w:hAnsi="Times"/>
          <w:i/>
          <w:color w:val="000000"/>
          <w:sz w:val="20"/>
          <w:szCs w:val="21"/>
        </w:rPr>
      </w:pPr>
      <w:r>
        <w:rPr>
          <w:rFonts w:ascii="Times" w:hAnsi="Times"/>
          <w:i/>
          <w:color w:val="000000"/>
          <w:sz w:val="20"/>
          <w:szCs w:val="21"/>
          <w:u w:val="single"/>
        </w:rPr>
        <w:t>Le Conseil d’Administration propose la décision suivante</w:t>
      </w:r>
      <w:r w:rsidRPr="00E62860">
        <w:rPr>
          <w:rFonts w:ascii="Times" w:hAnsi="Times"/>
          <w:i/>
          <w:color w:val="000000"/>
          <w:sz w:val="20"/>
          <w:szCs w:val="21"/>
        </w:rPr>
        <w:t> </w:t>
      </w:r>
      <w:r w:rsidR="00755FEA">
        <w:rPr>
          <w:rFonts w:ascii="Times" w:hAnsi="Times"/>
          <w:i/>
          <w:color w:val="000000"/>
          <w:sz w:val="20"/>
          <w:szCs w:val="21"/>
        </w:rPr>
        <w:t>: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 xml:space="preserve"> décharge </w:t>
      </w:r>
      <w:r w:rsidR="00755FEA">
        <w:rPr>
          <w:rFonts w:ascii="Times" w:hAnsi="Times"/>
          <w:i/>
          <w:color w:val="000000"/>
          <w:sz w:val="20"/>
          <w:szCs w:val="21"/>
        </w:rPr>
        <w:t xml:space="preserve">donnée, individuellement, 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>aux</w:t>
      </w:r>
      <w:r w:rsidR="00755FEA">
        <w:rPr>
          <w:rFonts w:ascii="Times" w:hAnsi="Times"/>
          <w:i/>
          <w:color w:val="000000"/>
          <w:sz w:val="20"/>
          <w:szCs w:val="21"/>
        </w:rPr>
        <w:t xml:space="preserve"> membres du Conseil d’administration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 xml:space="preserve"> pour l’exercice de leur mandat au cours de l’exercice </w:t>
      </w:r>
      <w:r w:rsidR="00755FEA">
        <w:rPr>
          <w:rFonts w:ascii="Times" w:hAnsi="Times"/>
          <w:i/>
          <w:color w:val="000000"/>
          <w:sz w:val="20"/>
          <w:szCs w:val="21"/>
        </w:rPr>
        <w:t>écoulé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 xml:space="preserve">. </w:t>
      </w:r>
    </w:p>
    <w:p w14:paraId="219D96A6" w14:textId="77777777" w:rsidR="00755FEA" w:rsidRDefault="00755FEA" w:rsidP="00D53CF6">
      <w:pPr>
        <w:widowControl w:val="0"/>
        <w:autoSpaceDE w:val="0"/>
        <w:autoSpaceDN w:val="0"/>
        <w:adjustRightInd w:val="0"/>
        <w:ind w:left="709" w:right="275"/>
        <w:jc w:val="both"/>
        <w:rPr>
          <w:rFonts w:ascii="Times" w:hAnsi="Times"/>
          <w:i/>
          <w:color w:val="000000"/>
          <w:sz w:val="20"/>
          <w:szCs w:val="21"/>
        </w:rPr>
      </w:pPr>
    </w:p>
    <w:p w14:paraId="35A920C4" w14:textId="77777777" w:rsidR="00755FEA" w:rsidRPr="00FD7EE6" w:rsidRDefault="00755FEA" w:rsidP="618BFB0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75"/>
        <w:jc w:val="both"/>
        <w:rPr>
          <w:rFonts w:ascii="Times" w:hAnsi="Times"/>
          <w:b/>
          <w:bCs/>
          <w:color w:val="000000"/>
          <w:sz w:val="20"/>
          <w:szCs w:val="20"/>
        </w:rPr>
      </w:pPr>
      <w:r w:rsidRPr="618BFB01">
        <w:rPr>
          <w:rFonts w:ascii="Times" w:hAnsi="Times"/>
          <w:b/>
          <w:bCs/>
          <w:color w:val="000000" w:themeColor="text1"/>
          <w:sz w:val="20"/>
          <w:szCs w:val="20"/>
        </w:rPr>
        <w:t>Décharge au Commissaire</w:t>
      </w:r>
    </w:p>
    <w:p w14:paraId="345ADD77" w14:textId="55C09CA2" w:rsidR="00755FEA" w:rsidRDefault="00E62860" w:rsidP="00D53CF6">
      <w:pPr>
        <w:widowControl w:val="0"/>
        <w:autoSpaceDE w:val="0"/>
        <w:autoSpaceDN w:val="0"/>
        <w:adjustRightInd w:val="0"/>
        <w:ind w:left="709" w:right="275"/>
        <w:jc w:val="both"/>
        <w:rPr>
          <w:rFonts w:ascii="Times" w:hAnsi="Times"/>
          <w:i/>
          <w:color w:val="000000"/>
          <w:sz w:val="20"/>
          <w:szCs w:val="21"/>
        </w:rPr>
      </w:pPr>
      <w:r>
        <w:rPr>
          <w:rFonts w:ascii="Times" w:hAnsi="Times"/>
          <w:i/>
          <w:color w:val="000000"/>
          <w:sz w:val="20"/>
          <w:szCs w:val="21"/>
          <w:u w:val="single"/>
        </w:rPr>
        <w:t>Le Conseil d’Administration propose la décision suivante</w:t>
      </w:r>
      <w:r w:rsidRPr="00E62860">
        <w:rPr>
          <w:rFonts w:ascii="Times" w:hAnsi="Times"/>
          <w:i/>
          <w:color w:val="000000"/>
          <w:sz w:val="20"/>
          <w:szCs w:val="21"/>
        </w:rPr>
        <w:t> </w:t>
      </w:r>
      <w:r w:rsidR="00755FEA">
        <w:rPr>
          <w:rFonts w:ascii="Times" w:hAnsi="Times"/>
          <w:i/>
          <w:color w:val="000000"/>
          <w:sz w:val="20"/>
          <w:szCs w:val="21"/>
        </w:rPr>
        <w:t xml:space="preserve">: 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>décharge</w:t>
      </w:r>
      <w:r w:rsidR="00755FEA">
        <w:rPr>
          <w:rFonts w:ascii="Times" w:hAnsi="Times"/>
          <w:i/>
          <w:color w:val="000000"/>
          <w:sz w:val="20"/>
          <w:szCs w:val="21"/>
        </w:rPr>
        <w:t xml:space="preserve"> donnée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 xml:space="preserve"> au </w:t>
      </w:r>
      <w:r w:rsidR="00755FEA">
        <w:rPr>
          <w:rFonts w:ascii="Times" w:hAnsi="Times"/>
          <w:i/>
          <w:color w:val="000000"/>
          <w:sz w:val="20"/>
          <w:szCs w:val="21"/>
        </w:rPr>
        <w:t>C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 xml:space="preserve">ommissaire pour l’exercice de son mandat au cours de l’exercice </w:t>
      </w:r>
      <w:r w:rsidR="00755FEA">
        <w:rPr>
          <w:rFonts w:ascii="Times" w:hAnsi="Times"/>
          <w:i/>
          <w:color w:val="000000"/>
          <w:sz w:val="20"/>
          <w:szCs w:val="21"/>
        </w:rPr>
        <w:t>écoulé</w:t>
      </w:r>
      <w:r w:rsidR="00755FEA" w:rsidRPr="00DD73ED">
        <w:rPr>
          <w:rFonts w:ascii="Times" w:hAnsi="Times"/>
          <w:i/>
          <w:color w:val="000000"/>
          <w:sz w:val="20"/>
          <w:szCs w:val="21"/>
        </w:rPr>
        <w:t>.</w:t>
      </w:r>
    </w:p>
    <w:p w14:paraId="78ADF3AA" w14:textId="3FC835EE" w:rsidR="005441CF" w:rsidRDefault="005441CF" w:rsidP="00D53CF6">
      <w:pPr>
        <w:widowControl w:val="0"/>
        <w:autoSpaceDE w:val="0"/>
        <w:autoSpaceDN w:val="0"/>
        <w:adjustRightInd w:val="0"/>
        <w:ind w:left="709" w:right="275"/>
        <w:jc w:val="both"/>
        <w:rPr>
          <w:rFonts w:ascii="Times" w:hAnsi="Times"/>
          <w:i/>
          <w:color w:val="000000"/>
          <w:sz w:val="20"/>
          <w:szCs w:val="21"/>
        </w:rPr>
      </w:pPr>
    </w:p>
    <w:p w14:paraId="098EDF6C" w14:textId="68B928AE" w:rsidR="000A241D" w:rsidRDefault="00417867" w:rsidP="000A241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ind w:right="-291"/>
        <w:jc w:val="both"/>
        <w:rPr>
          <w:rFonts w:ascii="Times" w:hAnsi="Times"/>
          <w:b/>
          <w:color w:val="000000"/>
          <w:sz w:val="20"/>
          <w:szCs w:val="21"/>
        </w:rPr>
      </w:pPr>
      <w:r>
        <w:rPr>
          <w:rFonts w:ascii="Times" w:hAnsi="Times"/>
          <w:b/>
          <w:color w:val="000000"/>
          <w:sz w:val="20"/>
          <w:szCs w:val="21"/>
        </w:rPr>
        <w:t>M</w:t>
      </w:r>
      <w:r w:rsidR="000A241D" w:rsidRPr="00C63F09">
        <w:rPr>
          <w:rFonts w:ascii="Times" w:hAnsi="Times"/>
          <w:b/>
          <w:color w:val="000000"/>
          <w:sz w:val="20"/>
          <w:szCs w:val="21"/>
        </w:rPr>
        <w:t>andat</w:t>
      </w:r>
      <w:r>
        <w:rPr>
          <w:rFonts w:ascii="Times" w:hAnsi="Times"/>
          <w:b/>
          <w:color w:val="000000"/>
          <w:sz w:val="20"/>
          <w:szCs w:val="21"/>
        </w:rPr>
        <w:t>s</w:t>
      </w:r>
      <w:r w:rsidR="000A241D" w:rsidRPr="00C63F09">
        <w:rPr>
          <w:rFonts w:ascii="Times" w:hAnsi="Times"/>
          <w:b/>
          <w:color w:val="000000"/>
          <w:sz w:val="20"/>
          <w:szCs w:val="21"/>
        </w:rPr>
        <w:t xml:space="preserve"> </w:t>
      </w:r>
      <w:r>
        <w:rPr>
          <w:rFonts w:ascii="Times" w:hAnsi="Times"/>
          <w:b/>
          <w:color w:val="000000"/>
          <w:sz w:val="20"/>
          <w:szCs w:val="21"/>
        </w:rPr>
        <w:t>d’administrateurs</w:t>
      </w:r>
    </w:p>
    <w:p w14:paraId="25D32780" w14:textId="6576927C" w:rsidR="00417867" w:rsidRDefault="00417867" w:rsidP="00417867">
      <w:pPr>
        <w:widowControl w:val="0"/>
        <w:autoSpaceDE w:val="0"/>
        <w:autoSpaceDN w:val="0"/>
        <w:adjustRightInd w:val="0"/>
        <w:ind w:left="644" w:right="220"/>
        <w:jc w:val="both"/>
        <w:rPr>
          <w:rFonts w:ascii="Times" w:hAnsi="Times"/>
          <w:i/>
          <w:color w:val="000000"/>
          <w:sz w:val="20"/>
          <w:szCs w:val="21"/>
        </w:rPr>
      </w:pPr>
      <w:r w:rsidRPr="00417867">
        <w:rPr>
          <w:rFonts w:ascii="Times" w:hAnsi="Times"/>
          <w:i/>
          <w:color w:val="000000"/>
          <w:sz w:val="20"/>
          <w:szCs w:val="21"/>
          <w:u w:val="single"/>
        </w:rPr>
        <w:t xml:space="preserve">Le </w:t>
      </w:r>
      <w:r w:rsidR="003E4E66">
        <w:rPr>
          <w:rFonts w:ascii="Times" w:hAnsi="Times"/>
          <w:i/>
          <w:color w:val="000000"/>
          <w:sz w:val="20"/>
          <w:szCs w:val="21"/>
          <w:u w:val="single"/>
        </w:rPr>
        <w:t>C</w:t>
      </w:r>
      <w:r w:rsidRPr="00417867">
        <w:rPr>
          <w:rFonts w:ascii="Times" w:hAnsi="Times"/>
          <w:i/>
          <w:color w:val="000000"/>
          <w:sz w:val="20"/>
          <w:szCs w:val="21"/>
          <w:u w:val="single"/>
        </w:rPr>
        <w:t xml:space="preserve">onseil d’Administration propose la décision </w:t>
      </w:r>
      <w:r w:rsidRPr="00E97910">
        <w:rPr>
          <w:rFonts w:ascii="Times" w:hAnsi="Times"/>
          <w:i/>
          <w:color w:val="000000"/>
          <w:sz w:val="20"/>
          <w:szCs w:val="21"/>
          <w:u w:val="single"/>
        </w:rPr>
        <w:t>suivante</w:t>
      </w:r>
      <w:r w:rsidRPr="00E97910">
        <w:rPr>
          <w:rFonts w:ascii="Times" w:hAnsi="Times"/>
          <w:i/>
          <w:color w:val="000000"/>
          <w:sz w:val="20"/>
          <w:szCs w:val="21"/>
        </w:rPr>
        <w:t xml:space="preserve"> : </w:t>
      </w:r>
      <w:r w:rsidR="0023254F">
        <w:rPr>
          <w:rStyle w:val="normaltextrun"/>
          <w:i/>
          <w:iCs/>
          <w:color w:val="000000"/>
          <w:sz w:val="20"/>
          <w:szCs w:val="20"/>
          <w:shd w:val="clear" w:color="auto" w:fill="FFFFFF"/>
        </w:rPr>
        <w:t xml:space="preserve">renouveler le mandat d’administrateur de </w:t>
      </w:r>
      <w:r w:rsidR="0023254F">
        <w:rPr>
          <w:rStyle w:val="scxw205566891"/>
          <w:color w:val="000000"/>
          <w:sz w:val="20"/>
          <w:szCs w:val="20"/>
          <w:shd w:val="clear" w:color="auto" w:fill="FFFFFF"/>
        </w:rPr>
        <w:t> </w:t>
      </w:r>
      <w:r w:rsidR="0023254F">
        <w:rPr>
          <w:color w:val="000000"/>
          <w:sz w:val="20"/>
          <w:szCs w:val="20"/>
          <w:shd w:val="clear" w:color="auto" w:fill="FFFFFF"/>
        </w:rPr>
        <w:br/>
      </w:r>
      <w:r w:rsidR="0023254F">
        <w:rPr>
          <w:rStyle w:val="normaltextrun"/>
          <w:i/>
          <w:iCs/>
          <w:color w:val="000000"/>
          <w:sz w:val="20"/>
          <w:szCs w:val="20"/>
          <w:shd w:val="clear" w:color="auto" w:fill="FFFFFF"/>
        </w:rPr>
        <w:t>Mr Didier Gevers pour une durée de 4 ans, le mandat venant à échéance à l’assemblée générale de 2026</w:t>
      </w:r>
      <w:r w:rsidR="003E4E66">
        <w:rPr>
          <w:rFonts w:ascii="Times" w:hAnsi="Times"/>
          <w:i/>
          <w:color w:val="000000"/>
          <w:sz w:val="20"/>
          <w:szCs w:val="21"/>
        </w:rPr>
        <w:t>.</w:t>
      </w:r>
    </w:p>
    <w:p w14:paraId="1D46728A" w14:textId="77777777" w:rsidR="00A6101B" w:rsidRPr="00A6101B" w:rsidRDefault="00A6101B" w:rsidP="00A6101B">
      <w:pPr>
        <w:widowControl w:val="0"/>
        <w:autoSpaceDE w:val="0"/>
        <w:autoSpaceDN w:val="0"/>
        <w:adjustRightInd w:val="0"/>
        <w:ind w:left="284" w:right="-291"/>
        <w:jc w:val="both"/>
        <w:rPr>
          <w:rFonts w:ascii="Times" w:hAnsi="Times"/>
          <w:b/>
          <w:color w:val="000000"/>
          <w:sz w:val="20"/>
          <w:szCs w:val="21"/>
        </w:rPr>
      </w:pPr>
    </w:p>
    <w:p w14:paraId="568592E4" w14:textId="3AAD07E2" w:rsidR="00A6101B" w:rsidRPr="007F4D5C" w:rsidRDefault="00A6101B" w:rsidP="00A6101B">
      <w:pPr>
        <w:widowControl w:val="0"/>
        <w:autoSpaceDE w:val="0"/>
        <w:autoSpaceDN w:val="0"/>
        <w:adjustRightInd w:val="0"/>
        <w:ind w:left="644" w:right="220"/>
        <w:jc w:val="both"/>
        <w:rPr>
          <w:rFonts w:ascii="Times" w:hAnsi="Times"/>
          <w:i/>
          <w:color w:val="000000"/>
          <w:sz w:val="20"/>
          <w:szCs w:val="21"/>
          <w:lang w:val="fr-BE"/>
        </w:rPr>
      </w:pPr>
    </w:p>
    <w:p w14:paraId="3516D16D" w14:textId="77777777" w:rsidR="003E4E66" w:rsidRDefault="003E4E66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i/>
          <w:color w:val="000000"/>
          <w:sz w:val="20"/>
          <w:szCs w:val="21"/>
          <w:u w:val="single"/>
        </w:rPr>
      </w:pPr>
    </w:p>
    <w:p w14:paraId="6F9B0414" w14:textId="4E550520" w:rsidR="00755FEA" w:rsidRPr="00930990" w:rsidRDefault="00755FEA" w:rsidP="007F3B8A">
      <w:pPr>
        <w:pStyle w:val="Paragraphedeliste1"/>
        <w:widowControl w:val="0"/>
        <w:numPr>
          <w:ilvl w:val="0"/>
          <w:numId w:val="7"/>
        </w:numPr>
        <w:autoSpaceDE w:val="0"/>
        <w:autoSpaceDN w:val="0"/>
        <w:adjustRightInd w:val="0"/>
        <w:ind w:right="275"/>
        <w:jc w:val="both"/>
        <w:rPr>
          <w:rFonts w:ascii="Times" w:hAnsi="Times"/>
          <w:b/>
          <w:i/>
          <w:color w:val="000000"/>
          <w:sz w:val="20"/>
          <w:szCs w:val="21"/>
          <w:u w:val="single"/>
        </w:rPr>
      </w:pPr>
      <w:r w:rsidRPr="00930990">
        <w:rPr>
          <w:rFonts w:ascii="Times" w:hAnsi="Times"/>
          <w:b/>
          <w:i/>
          <w:color w:val="000000"/>
          <w:sz w:val="20"/>
          <w:szCs w:val="21"/>
          <w:u w:val="single"/>
        </w:rPr>
        <w:t>Condition</w:t>
      </w:r>
      <w:r w:rsidR="00813175" w:rsidRPr="00930990">
        <w:rPr>
          <w:rFonts w:ascii="Times" w:hAnsi="Times"/>
          <w:b/>
          <w:i/>
          <w:color w:val="000000"/>
          <w:sz w:val="20"/>
          <w:szCs w:val="21"/>
          <w:u w:val="single"/>
        </w:rPr>
        <w:t>s</w:t>
      </w:r>
      <w:r w:rsidRPr="00930990">
        <w:rPr>
          <w:rFonts w:ascii="Times" w:hAnsi="Times"/>
          <w:b/>
          <w:i/>
          <w:color w:val="000000"/>
          <w:sz w:val="20"/>
          <w:szCs w:val="21"/>
          <w:u w:val="single"/>
        </w:rPr>
        <w:t xml:space="preserve"> d’admission à l’assemblée générale ordinaire du </w:t>
      </w:r>
      <w:r w:rsidR="0023254F">
        <w:rPr>
          <w:rFonts w:ascii="Times" w:hAnsi="Times"/>
          <w:b/>
          <w:i/>
          <w:color w:val="000000"/>
          <w:sz w:val="20"/>
          <w:szCs w:val="21"/>
          <w:u w:val="single"/>
        </w:rPr>
        <w:t>20 juin</w:t>
      </w:r>
      <w:r w:rsidRPr="00930990">
        <w:rPr>
          <w:rFonts w:ascii="Times" w:hAnsi="Times"/>
          <w:b/>
          <w:i/>
          <w:color w:val="000000"/>
          <w:sz w:val="20"/>
          <w:szCs w:val="21"/>
          <w:u w:val="single"/>
        </w:rPr>
        <w:t xml:space="preserve"> </w:t>
      </w:r>
      <w:r w:rsidR="0023254F">
        <w:rPr>
          <w:rFonts w:ascii="Times" w:hAnsi="Times"/>
          <w:b/>
          <w:i/>
          <w:color w:val="000000"/>
          <w:sz w:val="20"/>
          <w:szCs w:val="21"/>
          <w:u w:val="single"/>
        </w:rPr>
        <w:t>2022</w:t>
      </w:r>
      <w:r w:rsidRPr="00930990">
        <w:rPr>
          <w:rFonts w:ascii="Times" w:hAnsi="Times"/>
          <w:b/>
          <w:i/>
          <w:color w:val="000000"/>
          <w:sz w:val="20"/>
          <w:szCs w:val="21"/>
          <w:u w:val="single"/>
        </w:rPr>
        <w:t xml:space="preserve"> </w:t>
      </w:r>
    </w:p>
    <w:p w14:paraId="49B21E40" w14:textId="77777777" w:rsidR="005441CF" w:rsidRPr="004B5C04" w:rsidRDefault="005441CF" w:rsidP="00D23733">
      <w:pPr>
        <w:widowControl w:val="0"/>
        <w:autoSpaceDE w:val="0"/>
        <w:autoSpaceDN w:val="0"/>
        <w:adjustRightInd w:val="0"/>
        <w:ind w:left="284" w:right="275"/>
        <w:jc w:val="both"/>
        <w:outlineLvl w:val="0"/>
        <w:rPr>
          <w:rFonts w:ascii="Times" w:hAnsi="Times"/>
          <w:color w:val="000000"/>
          <w:sz w:val="20"/>
          <w:szCs w:val="21"/>
          <w:highlight w:val="yellow"/>
        </w:rPr>
      </w:pPr>
    </w:p>
    <w:p w14:paraId="28F86801" w14:textId="5ECAEA66" w:rsidR="00D23733" w:rsidRPr="00930990" w:rsidRDefault="00D23733" w:rsidP="00D23733">
      <w:pPr>
        <w:widowControl w:val="0"/>
        <w:autoSpaceDE w:val="0"/>
        <w:autoSpaceDN w:val="0"/>
        <w:adjustRightInd w:val="0"/>
        <w:ind w:left="284" w:right="275"/>
        <w:jc w:val="both"/>
        <w:outlineLvl w:val="0"/>
        <w:rPr>
          <w:rFonts w:ascii="Times" w:hAnsi="Times"/>
          <w:color w:val="000000"/>
          <w:sz w:val="20"/>
          <w:szCs w:val="21"/>
        </w:rPr>
      </w:pPr>
      <w:r w:rsidRPr="00930990">
        <w:rPr>
          <w:rFonts w:ascii="Times" w:hAnsi="Times"/>
          <w:color w:val="000000"/>
          <w:sz w:val="20"/>
          <w:szCs w:val="21"/>
        </w:rPr>
        <w:t>A.</w:t>
      </w:r>
      <w:r w:rsidR="008B642E" w:rsidRPr="00930990">
        <w:rPr>
          <w:rFonts w:ascii="Times" w:hAnsi="Times"/>
          <w:color w:val="000000"/>
          <w:sz w:val="20"/>
          <w:szCs w:val="21"/>
        </w:rPr>
        <w:t xml:space="preserve"> </w:t>
      </w:r>
      <w:r w:rsidRPr="00930990">
        <w:rPr>
          <w:rFonts w:ascii="Times" w:hAnsi="Times"/>
          <w:color w:val="000000"/>
          <w:sz w:val="20"/>
          <w:szCs w:val="21"/>
        </w:rPr>
        <w:t xml:space="preserve"> </w:t>
      </w:r>
      <w:r w:rsidRPr="00930990">
        <w:rPr>
          <w:rFonts w:ascii="Times" w:hAnsi="Times"/>
          <w:color w:val="000000"/>
          <w:sz w:val="20"/>
          <w:szCs w:val="21"/>
          <w:u w:val="single"/>
        </w:rPr>
        <w:t>Confirmation de participation</w:t>
      </w:r>
    </w:p>
    <w:p w14:paraId="0A63F4AC" w14:textId="3B28921E" w:rsidR="001267AD" w:rsidRPr="00930990" w:rsidRDefault="001267AD" w:rsidP="001267AD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>Tout actionnaire</w:t>
      </w:r>
      <w:r w:rsidR="000F3AD4" w:rsidRPr="618BFB01">
        <w:rPr>
          <w:rFonts w:ascii="Times" w:hAnsi="Times"/>
          <w:color w:val="000000" w:themeColor="text1"/>
          <w:sz w:val="20"/>
          <w:szCs w:val="20"/>
        </w:rPr>
        <w:t>,</w:t>
      </w:r>
      <w:r w:rsidRPr="618BFB01">
        <w:rPr>
          <w:rFonts w:ascii="Times" w:hAnsi="Times"/>
          <w:color w:val="000000" w:themeColor="text1"/>
          <w:sz w:val="20"/>
          <w:szCs w:val="20"/>
        </w:rPr>
        <w:t xml:space="preserve"> qui a l’intention d’assister à l’assemblée générale</w:t>
      </w:r>
      <w:r w:rsidR="000F3AD4" w:rsidRPr="618BFB01">
        <w:rPr>
          <w:rFonts w:ascii="Times" w:hAnsi="Times"/>
          <w:color w:val="000000" w:themeColor="text1"/>
          <w:sz w:val="20"/>
          <w:szCs w:val="20"/>
        </w:rPr>
        <w:t>,</w:t>
      </w:r>
      <w:r w:rsidRPr="618BFB01">
        <w:rPr>
          <w:rFonts w:ascii="Times" w:hAnsi="Times"/>
          <w:color w:val="000000" w:themeColor="text1"/>
          <w:sz w:val="20"/>
          <w:szCs w:val="20"/>
        </w:rPr>
        <w:t xml:space="preserve"> doit le notifier au plus tard le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14 juin</w:t>
      </w:r>
      <w:r w:rsidRPr="618BFB01">
        <w:rPr>
          <w:rFonts w:ascii="Times" w:hAnsi="Times"/>
          <w:color w:val="000000" w:themeColor="text1"/>
          <w:sz w:val="20"/>
          <w:szCs w:val="20"/>
          <w:u w:val="single"/>
        </w:rPr>
        <w:t xml:space="preserve">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2022</w:t>
      </w:r>
      <w:r w:rsidRPr="618BFB01">
        <w:rPr>
          <w:rFonts w:ascii="Times" w:hAnsi="Times"/>
          <w:color w:val="000000" w:themeColor="text1"/>
          <w:sz w:val="20"/>
          <w:szCs w:val="20"/>
        </w:rPr>
        <w:t xml:space="preserve"> à minuit soit par courriel </w:t>
      </w:r>
      <w:r w:rsidR="00434280" w:rsidRPr="618BFB01">
        <w:rPr>
          <w:rFonts w:ascii="Times" w:hAnsi="Times"/>
          <w:color w:val="000000" w:themeColor="text1"/>
          <w:sz w:val="20"/>
          <w:szCs w:val="20"/>
        </w:rPr>
        <w:t>(</w:t>
      </w:r>
      <w:hyperlink r:id="rId11">
        <w:r w:rsidR="00434280" w:rsidRPr="618BFB01">
          <w:rPr>
            <w:rStyle w:val="Lienhypertexte"/>
            <w:rFonts w:ascii="Times" w:hAnsi="Times"/>
            <w:sz w:val="20"/>
            <w:szCs w:val="20"/>
          </w:rPr>
          <w:t>info@neufcour.com</w:t>
        </w:r>
      </w:hyperlink>
      <w:r w:rsidR="00434280" w:rsidRPr="618BFB01">
        <w:rPr>
          <w:rFonts w:ascii="Times" w:hAnsi="Times"/>
          <w:color w:val="000000" w:themeColor="text1"/>
          <w:sz w:val="20"/>
          <w:szCs w:val="20"/>
        </w:rPr>
        <w:t xml:space="preserve">), </w:t>
      </w:r>
      <w:r w:rsidRPr="618BFB01">
        <w:rPr>
          <w:rFonts w:ascii="Times" w:hAnsi="Times"/>
          <w:color w:val="000000" w:themeColor="text1"/>
          <w:sz w:val="20"/>
          <w:szCs w:val="20"/>
        </w:rPr>
        <w:t>soit par courrier</w:t>
      </w:r>
      <w:r w:rsidR="000F3AD4" w:rsidRPr="618BFB01">
        <w:rPr>
          <w:rFonts w:ascii="Times" w:hAnsi="Times"/>
          <w:color w:val="000000" w:themeColor="text1"/>
          <w:sz w:val="20"/>
          <w:szCs w:val="20"/>
        </w:rPr>
        <w:t xml:space="preserve"> postal</w:t>
      </w:r>
      <w:r w:rsidRPr="618BFB01">
        <w:rPr>
          <w:rFonts w:ascii="Times" w:hAnsi="Times"/>
          <w:color w:val="000000" w:themeColor="text1"/>
          <w:sz w:val="20"/>
          <w:szCs w:val="20"/>
        </w:rPr>
        <w:t>. Il doit en outre se soumettre à la procédure décrite au point B.</w:t>
      </w:r>
    </w:p>
    <w:p w14:paraId="049F4491" w14:textId="37AE1DBC" w:rsidR="00D23733" w:rsidRPr="004B5C04" w:rsidRDefault="00D23733" w:rsidP="002B063A">
      <w:pPr>
        <w:pStyle w:val="Paragraphedeliste1"/>
        <w:widowControl w:val="0"/>
        <w:autoSpaceDE w:val="0"/>
        <w:autoSpaceDN w:val="0"/>
        <w:adjustRightInd w:val="0"/>
        <w:ind w:left="284" w:right="275"/>
        <w:jc w:val="both"/>
        <w:outlineLvl w:val="0"/>
        <w:rPr>
          <w:rFonts w:ascii="Times" w:hAnsi="Times"/>
          <w:color w:val="000000"/>
          <w:sz w:val="20"/>
          <w:szCs w:val="21"/>
          <w:highlight w:val="yellow"/>
        </w:rPr>
      </w:pPr>
    </w:p>
    <w:p w14:paraId="6D1621B3" w14:textId="79967AF4" w:rsidR="00755FEA" w:rsidRPr="00930990" w:rsidRDefault="00D23733" w:rsidP="002B063A">
      <w:pPr>
        <w:pStyle w:val="Paragraphedeliste1"/>
        <w:widowControl w:val="0"/>
        <w:autoSpaceDE w:val="0"/>
        <w:autoSpaceDN w:val="0"/>
        <w:adjustRightInd w:val="0"/>
        <w:ind w:left="284" w:right="275"/>
        <w:jc w:val="both"/>
        <w:outlineLvl w:val="0"/>
        <w:rPr>
          <w:rFonts w:ascii="Times" w:hAnsi="Times"/>
          <w:i/>
          <w:color w:val="000000"/>
          <w:sz w:val="20"/>
          <w:szCs w:val="21"/>
          <w:u w:val="single"/>
        </w:rPr>
      </w:pPr>
      <w:r w:rsidRPr="00930990">
        <w:rPr>
          <w:rFonts w:ascii="Times" w:hAnsi="Times"/>
          <w:color w:val="000000"/>
          <w:sz w:val="20"/>
          <w:szCs w:val="21"/>
        </w:rPr>
        <w:t>B</w:t>
      </w:r>
      <w:r w:rsidR="00755FEA" w:rsidRPr="00930990">
        <w:rPr>
          <w:rFonts w:ascii="Times" w:hAnsi="Times"/>
          <w:color w:val="000000"/>
          <w:sz w:val="20"/>
          <w:szCs w:val="21"/>
        </w:rPr>
        <w:t xml:space="preserve">. </w:t>
      </w:r>
      <w:r w:rsidR="008B642E" w:rsidRPr="00930990">
        <w:rPr>
          <w:rFonts w:ascii="Times" w:hAnsi="Times"/>
          <w:color w:val="000000"/>
          <w:sz w:val="20"/>
          <w:szCs w:val="21"/>
        </w:rPr>
        <w:t xml:space="preserve"> </w:t>
      </w:r>
      <w:r w:rsidR="003E5B5F">
        <w:rPr>
          <w:rFonts w:ascii="Times" w:hAnsi="Times"/>
          <w:color w:val="000000"/>
          <w:sz w:val="20"/>
          <w:szCs w:val="21"/>
          <w:u w:val="single"/>
        </w:rPr>
        <w:t>Procédure de participation</w:t>
      </w:r>
    </w:p>
    <w:p w14:paraId="0517C49F" w14:textId="3A82CF2E" w:rsidR="00755FEA" w:rsidRPr="00112A03" w:rsidRDefault="00755FEA" w:rsidP="00112A03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 w:themeColor="text1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 xml:space="preserve">Conformément </w:t>
      </w:r>
      <w:r w:rsidR="003E5B5F" w:rsidRPr="618BFB01">
        <w:rPr>
          <w:rFonts w:ascii="Times" w:hAnsi="Times"/>
          <w:color w:val="000000" w:themeColor="text1"/>
          <w:sz w:val="20"/>
          <w:szCs w:val="20"/>
        </w:rPr>
        <w:t>à l’article 16 des statuts</w:t>
      </w:r>
      <w:r w:rsidR="00AC3893" w:rsidRPr="618BFB01">
        <w:rPr>
          <w:rFonts w:ascii="Times" w:hAnsi="Times"/>
          <w:color w:val="000000" w:themeColor="text1"/>
          <w:sz w:val="20"/>
          <w:szCs w:val="20"/>
        </w:rPr>
        <w:t>,</w:t>
      </w:r>
      <w:r w:rsidRPr="618BFB01">
        <w:rPr>
          <w:rFonts w:ascii="Times" w:hAnsi="Times"/>
          <w:color w:val="000000" w:themeColor="text1"/>
          <w:sz w:val="20"/>
          <w:szCs w:val="20"/>
        </w:rPr>
        <w:t xml:space="preserve"> les propriétaires d’actions dématérialisées doivent procéder, pour assister à l’assemblée générale ordinaire et y exercer le droit de vote, </w:t>
      </w:r>
      <w:r w:rsidR="003E5B5F" w:rsidRPr="618BFB01">
        <w:rPr>
          <w:rFonts w:ascii="Times" w:hAnsi="Times"/>
          <w:color w:val="000000" w:themeColor="text1"/>
          <w:sz w:val="20"/>
          <w:szCs w:val="20"/>
        </w:rPr>
        <w:t>à la communication de cette intention, en précisant le nombre d’actions pour lequel ils entendent participer à l’assemblée générale</w:t>
      </w:r>
      <w:r w:rsidRPr="618BFB01">
        <w:rPr>
          <w:rFonts w:ascii="Times" w:hAnsi="Times"/>
          <w:color w:val="000000" w:themeColor="text1"/>
          <w:sz w:val="20"/>
          <w:szCs w:val="20"/>
        </w:rPr>
        <w:t>,</w:t>
      </w:r>
      <w:r w:rsidRPr="618BFB01">
        <w:rPr>
          <w:rFonts w:ascii="Times" w:hAnsi="Times"/>
          <w:color w:val="000000" w:themeColor="text1"/>
          <w:sz w:val="20"/>
          <w:szCs w:val="20"/>
          <w:lang w:val="fr-BE"/>
        </w:rPr>
        <w:t xml:space="preserve"> au plus tard le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  <w:lang w:val="fr-BE"/>
        </w:rPr>
        <w:t>14 juin</w:t>
      </w:r>
      <w:r w:rsidR="005441CF" w:rsidRPr="618BFB01">
        <w:rPr>
          <w:rFonts w:ascii="Times" w:hAnsi="Times"/>
          <w:color w:val="000000" w:themeColor="text1"/>
          <w:sz w:val="20"/>
          <w:szCs w:val="20"/>
          <w:u w:val="single"/>
          <w:lang w:val="fr-BE"/>
        </w:rPr>
        <w:t xml:space="preserve">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  <w:lang w:val="fr-BE"/>
        </w:rPr>
        <w:t>2022</w:t>
      </w:r>
      <w:r w:rsidR="003E5B5F" w:rsidRPr="618BFB01">
        <w:rPr>
          <w:rFonts w:ascii="Times" w:hAnsi="Times"/>
          <w:color w:val="000000" w:themeColor="text1"/>
          <w:sz w:val="20"/>
          <w:szCs w:val="20"/>
        </w:rPr>
        <w:t xml:space="preserve">, 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>par courriel (</w:t>
      </w:r>
      <w:hyperlink r:id="rId12">
        <w:r w:rsidR="00112A03" w:rsidRPr="618BFB01">
          <w:rPr>
            <w:rStyle w:val="Lienhypertexte"/>
            <w:rFonts w:ascii="Times" w:hAnsi="Times"/>
            <w:color w:val="000000" w:themeColor="text1"/>
            <w:sz w:val="20"/>
            <w:szCs w:val="20"/>
          </w:rPr>
          <w:t>info@neufcour.com</w:t>
        </w:r>
      </w:hyperlink>
      <w:r w:rsidR="00112A03" w:rsidRPr="618BFB01">
        <w:rPr>
          <w:rFonts w:ascii="Times" w:hAnsi="Times"/>
          <w:color w:val="000000" w:themeColor="text1"/>
          <w:sz w:val="20"/>
          <w:szCs w:val="20"/>
        </w:rPr>
        <w:t>), soit par courrier postal</w:t>
      </w:r>
      <w:r w:rsidRPr="618BFB01">
        <w:rPr>
          <w:rFonts w:ascii="Times" w:hAnsi="Times"/>
          <w:color w:val="000000" w:themeColor="text1"/>
          <w:sz w:val="20"/>
          <w:szCs w:val="20"/>
        </w:rPr>
        <w:t>.</w:t>
      </w:r>
    </w:p>
    <w:p w14:paraId="6DFE8F3A" w14:textId="77777777" w:rsidR="005441CF" w:rsidRPr="004B5C04" w:rsidRDefault="005441CF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  <w:highlight w:val="yellow"/>
        </w:rPr>
      </w:pPr>
    </w:p>
    <w:p w14:paraId="7BDEAD26" w14:textId="3BAB81C5" w:rsidR="00755FEA" w:rsidRDefault="00755FEA" w:rsidP="00B25D80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>Avant l’assemblée, l’actionnaire remettra à la société, une copie de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 xml:space="preserve"> l’attestation délivrée par sa banque </w:t>
      </w:r>
      <w:r w:rsidRPr="618BFB01">
        <w:rPr>
          <w:rFonts w:ascii="Times" w:hAnsi="Times"/>
          <w:color w:val="000000" w:themeColor="text1"/>
          <w:sz w:val="20"/>
          <w:szCs w:val="20"/>
        </w:rPr>
        <w:t>certifiant le nombre d’actions dématérialisées inscrites au nom de l’actionnaire dans ses comptes. Ce document ne pourra pas dater de plus de 1 mois avant l’assemblée.</w:t>
      </w:r>
    </w:p>
    <w:p w14:paraId="6DCAD4EF" w14:textId="1957B9AE" w:rsidR="003E5B5F" w:rsidRDefault="003E5B5F" w:rsidP="00B25D80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557B0E91" w14:textId="583885F4" w:rsidR="003E5B5F" w:rsidRDefault="003E5B5F" w:rsidP="00B25D80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  <w:r>
        <w:rPr>
          <w:rFonts w:ascii="Times" w:hAnsi="Times"/>
          <w:color w:val="000000"/>
          <w:sz w:val="20"/>
          <w:szCs w:val="21"/>
        </w:rPr>
        <w:t>Les propriétaires d’actions nominatives doivent indiquer à la société le nombre d’actions, visées dans le registre des actionnaires tenu par la société, pour lequel ils souhaitent participer à l’assemblée générale.</w:t>
      </w:r>
    </w:p>
    <w:p w14:paraId="0ACF1AEB" w14:textId="77777777" w:rsidR="00DF34DD" w:rsidRDefault="00DF34DD" w:rsidP="00B25D80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62ED8DAE" w14:textId="77777777" w:rsidR="00DF34DD" w:rsidRPr="00930990" w:rsidRDefault="00DF34DD" w:rsidP="00B25D80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03EB53E9" w14:textId="77777777" w:rsidR="00D532CB" w:rsidRDefault="00D532CB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  <w:highlight w:val="yellow"/>
          <w:u w:val="single"/>
        </w:rPr>
      </w:pPr>
    </w:p>
    <w:p w14:paraId="5344F8AC" w14:textId="77777777" w:rsidR="00DF34DD" w:rsidRPr="004B5C04" w:rsidRDefault="00DF34DD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  <w:highlight w:val="yellow"/>
          <w:u w:val="single"/>
        </w:rPr>
      </w:pPr>
    </w:p>
    <w:p w14:paraId="25F746B0" w14:textId="77777777" w:rsidR="00755FEA" w:rsidRPr="007E6E2C" w:rsidRDefault="00755FEA" w:rsidP="005E7C8E">
      <w:pPr>
        <w:pStyle w:val="Paragraphedeliste1"/>
        <w:widowControl w:val="0"/>
        <w:numPr>
          <w:ilvl w:val="0"/>
          <w:numId w:val="7"/>
        </w:numPr>
        <w:autoSpaceDE w:val="0"/>
        <w:autoSpaceDN w:val="0"/>
        <w:adjustRightInd w:val="0"/>
        <w:ind w:right="275"/>
        <w:jc w:val="both"/>
        <w:rPr>
          <w:rFonts w:ascii="Times" w:hAnsi="Times"/>
          <w:b/>
          <w:i/>
          <w:color w:val="000000"/>
          <w:sz w:val="20"/>
          <w:szCs w:val="21"/>
          <w:u w:val="single"/>
        </w:rPr>
      </w:pPr>
      <w:r w:rsidRPr="007E6E2C">
        <w:rPr>
          <w:rFonts w:ascii="Times" w:hAnsi="Times"/>
          <w:b/>
          <w:i/>
          <w:color w:val="000000"/>
          <w:sz w:val="20"/>
          <w:szCs w:val="21"/>
          <w:u w:val="single"/>
        </w:rPr>
        <w:t>Droit de poser des questions</w:t>
      </w:r>
    </w:p>
    <w:p w14:paraId="327A9086" w14:textId="77777777" w:rsidR="005441CF" w:rsidRPr="007E6E2C" w:rsidRDefault="005441CF" w:rsidP="004B2214">
      <w:pPr>
        <w:pStyle w:val="Paragraphedeliste1"/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1BA48C24" w14:textId="21A992AA" w:rsidR="003C3BA1" w:rsidRDefault="00755FEA" w:rsidP="004B2214">
      <w:pPr>
        <w:pStyle w:val="Paragraphedeliste1"/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>Les actionnaires ont le droit de poser des questions par écrit aux administrateurs et au commissaire préalablement à l’assemblée générale ordinaire. Ces questions peuvent être posées par courriel (</w:t>
      </w:r>
      <w:hyperlink r:id="rId13">
        <w:r w:rsidR="007E6E2C" w:rsidRPr="618BFB01">
          <w:rPr>
            <w:rStyle w:val="Lienhypertexte"/>
            <w:rFonts w:ascii="Times" w:hAnsi="Times"/>
            <w:sz w:val="20"/>
            <w:szCs w:val="20"/>
          </w:rPr>
          <w:t>info@neufcour.com</w:t>
        </w:r>
      </w:hyperlink>
      <w:r w:rsidRPr="618BFB01">
        <w:rPr>
          <w:rFonts w:ascii="Times" w:hAnsi="Times"/>
          <w:color w:val="000000" w:themeColor="text1"/>
          <w:sz w:val="20"/>
          <w:szCs w:val="20"/>
        </w:rPr>
        <w:t xml:space="preserve">) ou par courrier au siège de la société à l’attention de </w:t>
      </w:r>
      <w:r w:rsidR="007E6E2C" w:rsidRPr="618BFB01">
        <w:rPr>
          <w:rFonts w:ascii="Times" w:hAnsi="Times"/>
          <w:color w:val="000000" w:themeColor="text1"/>
          <w:sz w:val="20"/>
          <w:szCs w:val="20"/>
        </w:rPr>
        <w:t xml:space="preserve">Mme 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>Scholtès</w:t>
      </w:r>
      <w:r w:rsidRPr="618BFB01">
        <w:rPr>
          <w:rFonts w:ascii="Times" w:hAnsi="Times"/>
          <w:color w:val="000000" w:themeColor="text1"/>
          <w:sz w:val="20"/>
          <w:szCs w:val="20"/>
        </w:rPr>
        <w:t>. Les questions do</w:t>
      </w:r>
      <w:r w:rsidR="009E5B29" w:rsidRPr="618BFB01">
        <w:rPr>
          <w:rFonts w:ascii="Times" w:hAnsi="Times"/>
          <w:color w:val="000000" w:themeColor="text1"/>
          <w:sz w:val="20"/>
          <w:szCs w:val="20"/>
        </w:rPr>
        <w:t>i</w:t>
      </w:r>
      <w:r w:rsidR="007269EC" w:rsidRPr="618BFB01">
        <w:rPr>
          <w:rFonts w:ascii="Times" w:hAnsi="Times"/>
          <w:color w:val="000000" w:themeColor="text1"/>
          <w:sz w:val="20"/>
          <w:szCs w:val="20"/>
        </w:rPr>
        <w:t xml:space="preserve">vent parvenir au plus tard le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14 juin</w:t>
      </w:r>
      <w:r w:rsidRPr="618BFB01">
        <w:rPr>
          <w:rFonts w:ascii="Times" w:hAnsi="Times"/>
          <w:color w:val="000000" w:themeColor="text1"/>
          <w:sz w:val="20"/>
          <w:szCs w:val="20"/>
          <w:u w:val="single"/>
        </w:rPr>
        <w:t xml:space="preserve">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2022</w:t>
      </w:r>
      <w:r w:rsidRPr="618BFB01">
        <w:rPr>
          <w:rFonts w:ascii="Times" w:hAnsi="Times"/>
          <w:color w:val="000000" w:themeColor="text1"/>
          <w:sz w:val="20"/>
          <w:szCs w:val="20"/>
        </w:rPr>
        <w:t>.</w:t>
      </w:r>
      <w:r w:rsidR="003C3BA1" w:rsidRPr="618BFB01">
        <w:rPr>
          <w:rFonts w:ascii="Times" w:hAnsi="Times"/>
          <w:color w:val="000000" w:themeColor="text1"/>
          <w:sz w:val="20"/>
          <w:szCs w:val="20"/>
        </w:rPr>
        <w:t xml:space="preserve"> </w:t>
      </w:r>
    </w:p>
    <w:p w14:paraId="1A5F8516" w14:textId="0EC1686F" w:rsidR="00755FEA" w:rsidRDefault="003C3BA1" w:rsidP="004B2214">
      <w:pPr>
        <w:pStyle w:val="Paragraphedeliste1"/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0"/>
        </w:rPr>
      </w:pPr>
      <w:r w:rsidRPr="00930990">
        <w:rPr>
          <w:rFonts w:ascii="Times" w:hAnsi="Times"/>
          <w:color w:val="000000"/>
          <w:sz w:val="20"/>
          <w:szCs w:val="20"/>
        </w:rPr>
        <w:t>Les réponses des membres du Conseil d’administration figureront sur le site Internet de la société au plus tard le jour de l’assemblée générale, à 12 heures</w:t>
      </w:r>
      <w:r w:rsidR="003E5B5F">
        <w:rPr>
          <w:rFonts w:ascii="Times" w:hAnsi="Times"/>
          <w:color w:val="000000"/>
          <w:sz w:val="20"/>
          <w:szCs w:val="20"/>
        </w:rPr>
        <w:t>.</w:t>
      </w:r>
    </w:p>
    <w:p w14:paraId="4B4FD740" w14:textId="77777777" w:rsidR="00D532CB" w:rsidRPr="007E6E2C" w:rsidRDefault="00D532CB" w:rsidP="005E7C8E">
      <w:pPr>
        <w:pStyle w:val="Paragraphedeliste1"/>
        <w:widowControl w:val="0"/>
        <w:autoSpaceDE w:val="0"/>
        <w:autoSpaceDN w:val="0"/>
        <w:adjustRightInd w:val="0"/>
        <w:ind w:left="644" w:right="275"/>
        <w:jc w:val="both"/>
        <w:rPr>
          <w:rFonts w:ascii="Times" w:hAnsi="Times"/>
          <w:color w:val="000000"/>
          <w:sz w:val="20"/>
          <w:szCs w:val="21"/>
        </w:rPr>
      </w:pPr>
    </w:p>
    <w:p w14:paraId="48ECAFBE" w14:textId="77777777" w:rsidR="00755FEA" w:rsidRPr="007E6E2C" w:rsidRDefault="00755FEA" w:rsidP="618BFB01">
      <w:pPr>
        <w:pStyle w:val="Paragraphedeliste1"/>
        <w:widowControl w:val="0"/>
        <w:numPr>
          <w:ilvl w:val="0"/>
          <w:numId w:val="7"/>
        </w:numPr>
        <w:autoSpaceDE w:val="0"/>
        <w:autoSpaceDN w:val="0"/>
        <w:adjustRightInd w:val="0"/>
        <w:ind w:right="275"/>
        <w:jc w:val="both"/>
        <w:rPr>
          <w:rFonts w:ascii="Times" w:hAnsi="Times"/>
          <w:b/>
          <w:bCs/>
          <w:i/>
          <w:iCs/>
          <w:color w:val="000000"/>
          <w:sz w:val="20"/>
          <w:szCs w:val="20"/>
          <w:u w:val="single"/>
        </w:rPr>
      </w:pPr>
      <w:r w:rsidRPr="618BFB01">
        <w:rPr>
          <w:rFonts w:ascii="Times" w:hAnsi="Times"/>
          <w:b/>
          <w:bCs/>
          <w:i/>
          <w:iCs/>
          <w:color w:val="000000" w:themeColor="text1"/>
          <w:sz w:val="20"/>
          <w:szCs w:val="20"/>
          <w:u w:val="single"/>
        </w:rPr>
        <w:t>Procurations</w:t>
      </w:r>
    </w:p>
    <w:p w14:paraId="0CEE159E" w14:textId="66B3466F" w:rsidR="618BFB01" w:rsidRDefault="618BFB01" w:rsidP="618BFB01">
      <w:pPr>
        <w:pStyle w:val="Paragraphedeliste1"/>
        <w:widowControl w:val="0"/>
        <w:ind w:right="275"/>
        <w:jc w:val="both"/>
        <w:rPr>
          <w:rFonts w:ascii="Times" w:hAnsi="Times"/>
          <w:b/>
          <w:bCs/>
          <w:i/>
          <w:iCs/>
          <w:color w:val="000000" w:themeColor="text1"/>
          <w:u w:val="single"/>
        </w:rPr>
      </w:pPr>
    </w:p>
    <w:p w14:paraId="169D9733" w14:textId="633DE62B" w:rsidR="00130832" w:rsidRDefault="00130832" w:rsidP="618BFB01">
      <w:pPr>
        <w:widowControl w:val="0"/>
        <w:ind w:left="284" w:right="275"/>
        <w:jc w:val="both"/>
        <w:rPr>
          <w:rFonts w:ascii="Times" w:hAnsi="Times"/>
          <w:color w:val="000000" w:themeColor="text1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>Tout actionnaire ayant le droit de voter peut participer à la réunion en personne ou s’y faire représenter par un mandataire, à condition de se conformer aux statuts</w:t>
      </w:r>
      <w:r w:rsidR="00AC3893" w:rsidRPr="618BFB01">
        <w:rPr>
          <w:rFonts w:ascii="Times" w:hAnsi="Times"/>
          <w:color w:val="000000" w:themeColor="text1"/>
          <w:sz w:val="20"/>
          <w:szCs w:val="20"/>
        </w:rPr>
        <w:t>. Un modèle de procuration peut être téléchargé sur le site internet de la société (</w:t>
      </w:r>
      <w:hyperlink r:id="rId14">
        <w:r w:rsidR="00AC3893" w:rsidRPr="618BFB01">
          <w:rPr>
            <w:rStyle w:val="Lienhypertexte"/>
            <w:rFonts w:ascii="Times" w:hAnsi="Times"/>
            <w:sz w:val="20"/>
            <w:szCs w:val="20"/>
            <w:u w:val="none"/>
          </w:rPr>
          <w:t>www.neufcour.com</w:t>
        </w:r>
      </w:hyperlink>
      <w:r w:rsidR="00AC3893" w:rsidRPr="618BFB01">
        <w:rPr>
          <w:rFonts w:ascii="Times" w:hAnsi="Times"/>
          <w:color w:val="000000" w:themeColor="text1"/>
          <w:sz w:val="20"/>
          <w:szCs w:val="20"/>
        </w:rPr>
        <w:t xml:space="preserve">) ou demandé par écrit au siège de la société. La notification de la procuration à la société doit se faire au plus tard le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14 juin</w:t>
      </w:r>
      <w:r w:rsidR="00AC3893" w:rsidRPr="618BFB01">
        <w:rPr>
          <w:rFonts w:ascii="Times" w:hAnsi="Times"/>
          <w:color w:val="000000" w:themeColor="text1"/>
          <w:sz w:val="20"/>
          <w:szCs w:val="20"/>
          <w:u w:val="single"/>
        </w:rPr>
        <w:t xml:space="preserve">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2022</w:t>
      </w:r>
      <w:r w:rsidR="00AC3893" w:rsidRPr="618BFB01">
        <w:rPr>
          <w:rFonts w:ascii="Times" w:hAnsi="Times"/>
          <w:color w:val="000000" w:themeColor="text1"/>
          <w:sz w:val="20"/>
          <w:szCs w:val="20"/>
        </w:rPr>
        <w:t xml:space="preserve"> par écrit ou par voie électronique à l’adresse :</w:t>
      </w:r>
      <w:r w:rsidR="00434280" w:rsidRPr="618BFB01">
        <w:rPr>
          <w:rFonts w:ascii="Times" w:hAnsi="Times"/>
          <w:color w:val="000000" w:themeColor="text1"/>
          <w:sz w:val="20"/>
          <w:szCs w:val="20"/>
        </w:rPr>
        <w:t xml:space="preserve"> </w:t>
      </w:r>
      <w:hyperlink r:id="rId15">
        <w:r w:rsidR="00434280" w:rsidRPr="618BFB01">
          <w:rPr>
            <w:rStyle w:val="Lienhypertexte"/>
            <w:rFonts w:ascii="Times" w:hAnsi="Times"/>
            <w:sz w:val="20"/>
            <w:szCs w:val="20"/>
          </w:rPr>
          <w:t>info@neufcour.com</w:t>
        </w:r>
      </w:hyperlink>
      <w:r w:rsidR="00434280" w:rsidRPr="618BFB01">
        <w:rPr>
          <w:rFonts w:ascii="Times" w:hAnsi="Times"/>
          <w:color w:val="000000" w:themeColor="text1"/>
          <w:sz w:val="20"/>
          <w:szCs w:val="20"/>
        </w:rPr>
        <w:t>.</w:t>
      </w:r>
    </w:p>
    <w:p w14:paraId="7A52D90E" w14:textId="21AAFBF6" w:rsidR="618BFB01" w:rsidRDefault="618BFB01" w:rsidP="618BFB01">
      <w:pPr>
        <w:pStyle w:val="Paragraphedeliste1"/>
        <w:widowControl w:val="0"/>
        <w:ind w:right="275"/>
        <w:jc w:val="both"/>
        <w:rPr>
          <w:rFonts w:ascii="Times" w:hAnsi="Times"/>
          <w:b/>
          <w:bCs/>
          <w:i/>
          <w:iCs/>
          <w:color w:val="000000" w:themeColor="text1"/>
          <w:u w:val="single"/>
        </w:rPr>
      </w:pPr>
    </w:p>
    <w:p w14:paraId="5AB2F6A3" w14:textId="5B4FC3EB" w:rsidR="618BFB01" w:rsidRDefault="618BFB01" w:rsidP="618BFB01">
      <w:pPr>
        <w:pStyle w:val="Paragraphedeliste1"/>
        <w:widowControl w:val="0"/>
        <w:numPr>
          <w:ilvl w:val="0"/>
          <w:numId w:val="7"/>
        </w:numPr>
        <w:ind w:right="275"/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618BFB01">
        <w:rPr>
          <w:rFonts w:ascii="Times" w:hAnsi="Times"/>
          <w:b/>
          <w:bCs/>
          <w:i/>
          <w:iCs/>
          <w:color w:val="000000" w:themeColor="text1"/>
          <w:sz w:val="20"/>
          <w:szCs w:val="20"/>
          <w:u w:val="single"/>
        </w:rPr>
        <w:t>Vote par correspondance</w:t>
      </w:r>
    </w:p>
    <w:p w14:paraId="23072F63" w14:textId="7508E584" w:rsidR="005441CF" w:rsidRPr="007E6E2C" w:rsidRDefault="005441CF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0CD7AED1" w14:textId="67ECAC69" w:rsidR="618BFB01" w:rsidRDefault="618BFB01" w:rsidP="618BFB01">
      <w:pPr>
        <w:widowControl w:val="0"/>
        <w:ind w:left="284" w:right="275"/>
        <w:jc w:val="both"/>
        <w:rPr>
          <w:rFonts w:ascii="Times" w:hAnsi="Times"/>
          <w:color w:val="000000" w:themeColor="text1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>Conformément à l’article 21 des statuts, chaque actionnaire peut également voter au moyen du formulaire établit par l’organe d’administration. Le formulaire</w:t>
      </w:r>
      <w:r w:rsidR="00AC3893" w:rsidRPr="618BFB01">
        <w:rPr>
          <w:rFonts w:ascii="Times" w:hAnsi="Times"/>
          <w:color w:val="000000" w:themeColor="text1"/>
          <w:sz w:val="20"/>
          <w:szCs w:val="20"/>
        </w:rPr>
        <w:t xml:space="preserve"> peut être téléchargé sur le site internet de la société (</w:t>
      </w:r>
      <w:hyperlink r:id="rId16">
        <w:r w:rsidR="00AC3893" w:rsidRPr="618BFB01">
          <w:rPr>
            <w:rStyle w:val="Lienhypertexte"/>
            <w:rFonts w:ascii="Times" w:hAnsi="Times"/>
            <w:sz w:val="20"/>
            <w:szCs w:val="20"/>
            <w:u w:val="none"/>
          </w:rPr>
          <w:t>www.neufcour.com</w:t>
        </w:r>
      </w:hyperlink>
      <w:r w:rsidR="00AC3893" w:rsidRPr="618BFB01">
        <w:rPr>
          <w:rFonts w:ascii="Times" w:hAnsi="Times"/>
          <w:color w:val="000000" w:themeColor="text1"/>
          <w:sz w:val="20"/>
          <w:szCs w:val="20"/>
        </w:rPr>
        <w:t xml:space="preserve">) ou demandé par écrit au siège de la société. Ce formulaire doit être renvoyé à la société au plus tard le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19 juin</w:t>
      </w:r>
      <w:r w:rsidR="00AC3893" w:rsidRPr="618BFB01">
        <w:rPr>
          <w:rFonts w:ascii="Times" w:hAnsi="Times"/>
          <w:color w:val="000000" w:themeColor="text1"/>
          <w:sz w:val="20"/>
          <w:szCs w:val="20"/>
          <w:u w:val="single"/>
        </w:rPr>
        <w:t xml:space="preserve"> </w:t>
      </w:r>
      <w:r w:rsidR="0023254F" w:rsidRPr="618BFB01">
        <w:rPr>
          <w:rFonts w:ascii="Times" w:hAnsi="Times"/>
          <w:color w:val="000000" w:themeColor="text1"/>
          <w:sz w:val="20"/>
          <w:szCs w:val="20"/>
          <w:u w:val="single"/>
        </w:rPr>
        <w:t>2022</w:t>
      </w:r>
      <w:r w:rsidR="00AC3893" w:rsidRPr="618BFB01">
        <w:rPr>
          <w:rFonts w:ascii="Times" w:hAnsi="Times"/>
          <w:color w:val="000000" w:themeColor="text1"/>
          <w:sz w:val="20"/>
          <w:szCs w:val="20"/>
        </w:rPr>
        <w:t xml:space="preserve"> par écrit ou par voie électronique à l’adresse :</w:t>
      </w:r>
      <w:r w:rsidR="00434280" w:rsidRPr="618BFB01">
        <w:rPr>
          <w:rFonts w:ascii="Times" w:hAnsi="Times"/>
          <w:color w:val="000000" w:themeColor="text1"/>
          <w:sz w:val="20"/>
          <w:szCs w:val="20"/>
        </w:rPr>
        <w:t xml:space="preserve"> </w:t>
      </w:r>
      <w:hyperlink r:id="rId17">
        <w:r w:rsidR="00434280" w:rsidRPr="618BFB01">
          <w:rPr>
            <w:rStyle w:val="Lienhypertexte"/>
            <w:rFonts w:ascii="Times" w:hAnsi="Times"/>
            <w:sz w:val="20"/>
            <w:szCs w:val="20"/>
          </w:rPr>
          <w:t>info@neufcour.com</w:t>
        </w:r>
      </w:hyperlink>
      <w:r w:rsidR="00434280" w:rsidRPr="618BFB01">
        <w:rPr>
          <w:rFonts w:ascii="Times" w:hAnsi="Times"/>
          <w:color w:val="000000" w:themeColor="text1"/>
          <w:sz w:val="20"/>
          <w:szCs w:val="20"/>
        </w:rPr>
        <w:t>.</w:t>
      </w:r>
    </w:p>
    <w:p w14:paraId="4782ACC0" w14:textId="478568F6" w:rsidR="618BFB01" w:rsidRDefault="618BFB01" w:rsidP="618BFB01">
      <w:pPr>
        <w:widowControl w:val="0"/>
        <w:ind w:left="284" w:right="275"/>
        <w:jc w:val="both"/>
        <w:rPr>
          <w:rFonts w:ascii="Times" w:hAnsi="Times"/>
          <w:color w:val="000000" w:themeColor="text1"/>
          <w:highlight w:val="yellow"/>
        </w:rPr>
      </w:pPr>
    </w:p>
    <w:p w14:paraId="5101912F" w14:textId="77777777" w:rsidR="00D532CB" w:rsidRDefault="00D532CB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266F6A8E" w14:textId="1D288274" w:rsidR="00755FEA" w:rsidRPr="008B642E" w:rsidRDefault="00B362CD" w:rsidP="618BFB01">
      <w:pPr>
        <w:pStyle w:val="Paragraphedeliste1"/>
        <w:widowControl w:val="0"/>
        <w:numPr>
          <w:ilvl w:val="0"/>
          <w:numId w:val="7"/>
        </w:numPr>
        <w:autoSpaceDE w:val="0"/>
        <w:autoSpaceDN w:val="0"/>
        <w:adjustRightInd w:val="0"/>
        <w:ind w:right="275"/>
        <w:jc w:val="both"/>
        <w:rPr>
          <w:rFonts w:ascii="Times" w:hAnsi="Times"/>
          <w:b/>
          <w:bCs/>
          <w:i/>
          <w:iCs/>
          <w:color w:val="000000"/>
          <w:sz w:val="20"/>
          <w:szCs w:val="20"/>
          <w:u w:val="single"/>
        </w:rPr>
      </w:pPr>
      <w:r w:rsidRPr="618BFB01">
        <w:rPr>
          <w:rFonts w:ascii="Times" w:hAnsi="Times"/>
          <w:b/>
          <w:bCs/>
          <w:i/>
          <w:iCs/>
          <w:color w:val="000000" w:themeColor="text1"/>
          <w:sz w:val="20"/>
          <w:szCs w:val="20"/>
          <w:u w:val="single"/>
        </w:rPr>
        <w:t>D</w:t>
      </w:r>
      <w:r w:rsidR="00755FEA" w:rsidRPr="618BFB01">
        <w:rPr>
          <w:rFonts w:ascii="Times" w:hAnsi="Times"/>
          <w:b/>
          <w:bCs/>
          <w:i/>
          <w:iCs/>
          <w:color w:val="000000" w:themeColor="text1"/>
          <w:sz w:val="20"/>
          <w:szCs w:val="20"/>
          <w:u w:val="single"/>
        </w:rPr>
        <w:t>ocuments</w:t>
      </w:r>
      <w:r w:rsidRPr="618BFB01">
        <w:rPr>
          <w:rFonts w:ascii="Times" w:hAnsi="Times"/>
          <w:b/>
          <w:bCs/>
          <w:i/>
          <w:iCs/>
          <w:color w:val="000000" w:themeColor="text1"/>
          <w:sz w:val="20"/>
          <w:szCs w:val="20"/>
          <w:u w:val="single"/>
        </w:rPr>
        <w:t xml:space="preserve"> disponibles</w:t>
      </w:r>
    </w:p>
    <w:p w14:paraId="65B1A01C" w14:textId="77777777" w:rsidR="005441CF" w:rsidRDefault="005441CF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1B57932B" w14:textId="03FA047D" w:rsidR="00755FEA" w:rsidRDefault="00755FEA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0"/>
        </w:rPr>
      </w:pPr>
      <w:r w:rsidRPr="618BFB01">
        <w:rPr>
          <w:rFonts w:ascii="Times" w:hAnsi="Times"/>
          <w:color w:val="000000" w:themeColor="text1"/>
          <w:sz w:val="20"/>
          <w:szCs w:val="20"/>
        </w:rPr>
        <w:t xml:space="preserve">La présente convocation et les autres documents relatifs à cette assemblée générale ordinaire, dont le rapport annuel, les formulaires de procuration et de vote par correspondance ainsi que les statuts, sont disponibles sur le site internet de la société </w:t>
      </w:r>
      <w:hyperlink r:id="rId18">
        <w:r w:rsidRPr="618BFB01">
          <w:rPr>
            <w:rStyle w:val="Lienhypertexte"/>
            <w:rFonts w:ascii="Times" w:hAnsi="Times"/>
            <w:sz w:val="20"/>
            <w:szCs w:val="20"/>
            <w:u w:val="none"/>
          </w:rPr>
          <w:t>www.neufcour.com</w:t>
        </w:r>
      </w:hyperlink>
      <w:r w:rsidRPr="618BFB01">
        <w:rPr>
          <w:rFonts w:ascii="Times" w:hAnsi="Times"/>
          <w:color w:val="000000" w:themeColor="text1"/>
          <w:sz w:val="20"/>
          <w:szCs w:val="20"/>
        </w:rPr>
        <w:t xml:space="preserve">. Ils peuvent également être obtenus en écrivant à la Compagnie Financière de </w:t>
      </w:r>
      <w:proofErr w:type="spellStart"/>
      <w:r w:rsidRPr="618BFB01">
        <w:rPr>
          <w:rFonts w:ascii="Times" w:hAnsi="Times"/>
          <w:color w:val="000000" w:themeColor="text1"/>
          <w:sz w:val="20"/>
          <w:szCs w:val="20"/>
        </w:rPr>
        <w:t>Neufcour</w:t>
      </w:r>
      <w:proofErr w:type="spellEnd"/>
      <w:r w:rsidRPr="618BFB01">
        <w:rPr>
          <w:rFonts w:ascii="Times" w:hAnsi="Times"/>
          <w:color w:val="000000" w:themeColor="text1"/>
          <w:sz w:val="20"/>
          <w:szCs w:val="20"/>
        </w:rPr>
        <w:t xml:space="preserve">, 26 rue Churchill, 4624 </w:t>
      </w:r>
      <w:proofErr w:type="spellStart"/>
      <w:r w:rsidRPr="618BFB01">
        <w:rPr>
          <w:rFonts w:ascii="Times" w:hAnsi="Times"/>
          <w:color w:val="000000" w:themeColor="text1"/>
          <w:sz w:val="20"/>
          <w:szCs w:val="20"/>
        </w:rPr>
        <w:t>Romsée</w:t>
      </w:r>
      <w:proofErr w:type="spellEnd"/>
      <w:r w:rsidRPr="618BFB01">
        <w:rPr>
          <w:rFonts w:ascii="Times" w:hAnsi="Times"/>
          <w:color w:val="000000" w:themeColor="text1"/>
          <w:sz w:val="20"/>
          <w:szCs w:val="20"/>
        </w:rPr>
        <w:t xml:space="preserve">, à l’attention de Mme 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>Scholt</w:t>
      </w:r>
      <w:r w:rsidR="00DF34DD">
        <w:rPr>
          <w:rFonts w:ascii="Times" w:hAnsi="Times"/>
          <w:color w:val="000000" w:themeColor="text1"/>
          <w:sz w:val="20"/>
          <w:szCs w:val="20"/>
        </w:rPr>
        <w:t>è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>s (</w:t>
      </w:r>
      <w:r w:rsidR="00112A03" w:rsidRPr="618BFB01">
        <w:rPr>
          <w:rFonts w:ascii="Times" w:hAnsi="Times"/>
          <w:color w:val="0000FF"/>
          <w:sz w:val="20"/>
          <w:szCs w:val="20"/>
          <w:u w:val="single"/>
        </w:rPr>
        <w:t>info@neufcour.com</w:t>
      </w:r>
      <w:r w:rsidR="00112A03" w:rsidRPr="618BFB01">
        <w:rPr>
          <w:rFonts w:ascii="Times" w:hAnsi="Times"/>
          <w:color w:val="000000" w:themeColor="text1"/>
          <w:sz w:val="20"/>
          <w:szCs w:val="20"/>
        </w:rPr>
        <w:t>)</w:t>
      </w:r>
      <w:r w:rsidRPr="618BFB01">
        <w:rPr>
          <w:rFonts w:ascii="Times" w:hAnsi="Times"/>
          <w:color w:val="000000" w:themeColor="text1"/>
          <w:sz w:val="20"/>
          <w:szCs w:val="20"/>
        </w:rPr>
        <w:t>.</w:t>
      </w:r>
    </w:p>
    <w:p w14:paraId="31B984B7" w14:textId="77777777" w:rsidR="003E5B5F" w:rsidRDefault="003E5B5F" w:rsidP="00D53CF6">
      <w:pPr>
        <w:widowControl w:val="0"/>
        <w:autoSpaceDE w:val="0"/>
        <w:autoSpaceDN w:val="0"/>
        <w:adjustRightInd w:val="0"/>
        <w:ind w:left="284" w:right="275"/>
        <w:jc w:val="both"/>
        <w:rPr>
          <w:rFonts w:ascii="Times" w:hAnsi="Times"/>
          <w:color w:val="000000"/>
          <w:sz w:val="20"/>
          <w:szCs w:val="21"/>
        </w:rPr>
      </w:pPr>
    </w:p>
    <w:p w14:paraId="736B069C" w14:textId="77777777" w:rsidR="00755FEA" w:rsidRPr="00DD73ED" w:rsidRDefault="00755FEA" w:rsidP="00316724">
      <w:pPr>
        <w:ind w:left="284" w:right="275"/>
        <w:jc w:val="right"/>
        <w:rPr>
          <w:rFonts w:ascii="Times" w:hAnsi="Times"/>
          <w:sz w:val="20"/>
        </w:rPr>
      </w:pPr>
      <w:r w:rsidRPr="00DD73ED">
        <w:rPr>
          <w:rFonts w:ascii="Times" w:hAnsi="Times"/>
          <w:color w:val="000000"/>
          <w:sz w:val="20"/>
        </w:rPr>
        <w:t>Le Conseil d’Administration</w:t>
      </w:r>
    </w:p>
    <w:p w14:paraId="3D86388A" w14:textId="77777777" w:rsidR="00300220" w:rsidRDefault="00300220">
      <w:pPr>
        <w:rPr>
          <w:sz w:val="20"/>
          <w:szCs w:val="20"/>
          <w:lang w:val="en-GB"/>
        </w:rPr>
      </w:pPr>
    </w:p>
    <w:sectPr w:rsidR="00300220" w:rsidSect="00A40035">
      <w:footerReference w:type="even" r:id="rId19"/>
      <w:footerReference w:type="default" r:id="rId20"/>
      <w:pgSz w:w="11900" w:h="16840"/>
      <w:pgMar w:top="737" w:right="737" w:bottom="737" w:left="737" w:header="709" w:footer="709" w:gutter="0"/>
      <w:pgBorders>
        <w:top w:val="single" w:sz="12" w:space="1" w:color="993300"/>
        <w:left w:val="single" w:sz="12" w:space="4" w:color="993300"/>
        <w:bottom w:val="single" w:sz="12" w:space="1" w:color="993300"/>
        <w:right w:val="single" w:sz="12" w:space="4" w:color="9933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2BFA" w14:textId="77777777" w:rsidR="001951BA" w:rsidRDefault="001951BA" w:rsidP="00C616ED">
      <w:r>
        <w:separator/>
      </w:r>
    </w:p>
  </w:endnote>
  <w:endnote w:type="continuationSeparator" w:id="0">
    <w:p w14:paraId="1910F60E" w14:textId="77777777" w:rsidR="001951BA" w:rsidRDefault="001951BA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TimesNewRomanPS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F0F3" w14:textId="248F4A4E" w:rsidR="00222005" w:rsidRDefault="00222005" w:rsidP="003D0B03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E6E2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B277FBB" w14:textId="77777777" w:rsidR="00222005" w:rsidRDefault="00222005" w:rsidP="00C07E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FB7B" w14:textId="77777777" w:rsidR="00222005" w:rsidRPr="00C07EF5" w:rsidRDefault="00222005" w:rsidP="00C07EF5">
    <w:pPr>
      <w:pStyle w:val="Pieddepage"/>
      <w:ind w:right="360"/>
      <w:jc w:val="right"/>
    </w:pPr>
    <w:r w:rsidRPr="00C07EF5">
      <w:rPr>
        <w:rStyle w:val="Numrodepage"/>
        <w:i/>
        <w:sz w:val="20"/>
      </w:rPr>
      <w:t xml:space="preserve">Page </w:t>
    </w:r>
    <w:r w:rsidRPr="00C07EF5">
      <w:rPr>
        <w:rStyle w:val="Numrodepage"/>
        <w:i/>
        <w:sz w:val="20"/>
      </w:rPr>
      <w:fldChar w:fldCharType="begin"/>
    </w:r>
    <w:r w:rsidRPr="00C07EF5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PAGE</w:instrText>
    </w:r>
    <w:r w:rsidRPr="00C07EF5">
      <w:rPr>
        <w:rStyle w:val="Numrodepage"/>
        <w:i/>
        <w:sz w:val="20"/>
      </w:rPr>
      <w:instrText xml:space="preserve"> </w:instrText>
    </w:r>
    <w:r w:rsidRPr="00C07EF5">
      <w:rPr>
        <w:rStyle w:val="Numrodepage"/>
        <w:i/>
        <w:sz w:val="20"/>
      </w:rPr>
      <w:fldChar w:fldCharType="separate"/>
    </w:r>
    <w:r w:rsidR="00133920">
      <w:rPr>
        <w:rStyle w:val="Numrodepage"/>
        <w:i/>
        <w:noProof/>
        <w:sz w:val="20"/>
      </w:rPr>
      <w:t>1</w:t>
    </w:r>
    <w:r w:rsidRPr="00C07EF5">
      <w:rPr>
        <w:rStyle w:val="Numrodepage"/>
        <w:i/>
        <w:sz w:val="20"/>
      </w:rPr>
      <w:fldChar w:fldCharType="end"/>
    </w:r>
    <w:r w:rsidRPr="00C07EF5">
      <w:rPr>
        <w:rStyle w:val="Numrodepage"/>
        <w:i/>
        <w:sz w:val="20"/>
      </w:rPr>
      <w:t>/</w:t>
    </w:r>
    <w:r w:rsidRPr="00C07EF5">
      <w:rPr>
        <w:rStyle w:val="Numrodepage"/>
        <w:i/>
        <w:sz w:val="20"/>
      </w:rPr>
      <w:fldChar w:fldCharType="begin"/>
    </w:r>
    <w:r w:rsidRPr="00C07EF5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NUMPAGES</w:instrText>
    </w:r>
    <w:r w:rsidRPr="00C07EF5">
      <w:rPr>
        <w:rStyle w:val="Numrodepage"/>
        <w:i/>
        <w:sz w:val="20"/>
      </w:rPr>
      <w:instrText xml:space="preserve"> </w:instrText>
    </w:r>
    <w:r w:rsidRPr="00C07EF5">
      <w:rPr>
        <w:rStyle w:val="Numrodepage"/>
        <w:i/>
        <w:sz w:val="20"/>
      </w:rPr>
      <w:fldChar w:fldCharType="separate"/>
    </w:r>
    <w:r w:rsidR="00133920">
      <w:rPr>
        <w:rStyle w:val="Numrodepage"/>
        <w:i/>
        <w:noProof/>
        <w:sz w:val="20"/>
      </w:rPr>
      <w:t>2</w:t>
    </w:r>
    <w:r w:rsidRPr="00C07EF5">
      <w:rPr>
        <w:rStyle w:val="Numrodepage"/>
        <w:i/>
        <w:sz w:val="20"/>
      </w:rPr>
      <w:fldChar w:fldCharType="end"/>
    </w:r>
  </w:p>
  <w:p w14:paraId="6C987F9D" w14:textId="77777777" w:rsidR="00222005" w:rsidRPr="00C616ED" w:rsidRDefault="00222005" w:rsidP="00C616ED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B8A2" w14:textId="77777777" w:rsidR="001951BA" w:rsidRDefault="001951BA" w:rsidP="00C616ED">
      <w:r>
        <w:separator/>
      </w:r>
    </w:p>
  </w:footnote>
  <w:footnote w:type="continuationSeparator" w:id="0">
    <w:p w14:paraId="4F3A2658" w14:textId="77777777" w:rsidR="001951BA" w:rsidRDefault="001951BA" w:rsidP="00C6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22F2"/>
    <w:multiLevelType w:val="hybridMultilevel"/>
    <w:tmpl w:val="C0D07A7A"/>
    <w:lvl w:ilvl="0" w:tplc="040C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4134B19"/>
    <w:multiLevelType w:val="hybridMultilevel"/>
    <w:tmpl w:val="934E8346"/>
    <w:lvl w:ilvl="0" w:tplc="040C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A112C6B"/>
    <w:multiLevelType w:val="hybridMultilevel"/>
    <w:tmpl w:val="672C5840"/>
    <w:lvl w:ilvl="0" w:tplc="E83AA93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4F5"/>
    <w:multiLevelType w:val="hybridMultilevel"/>
    <w:tmpl w:val="BCFCA35A"/>
    <w:lvl w:ilvl="0" w:tplc="7BBA2CFA">
      <w:start w:val="1"/>
      <w:numFmt w:val="decimal"/>
      <w:lvlText w:val="%1."/>
      <w:lvlJc w:val="left"/>
      <w:pPr>
        <w:ind w:left="1408" w:hanging="4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4" w15:restartNumberingAfterBreak="0">
    <w:nsid w:val="37306D40"/>
    <w:multiLevelType w:val="hybridMultilevel"/>
    <w:tmpl w:val="D9ECB798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3A196E"/>
    <w:multiLevelType w:val="hybridMultilevel"/>
    <w:tmpl w:val="3CF4EACE"/>
    <w:lvl w:ilvl="0" w:tplc="86D2C040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58C36BC1"/>
    <w:multiLevelType w:val="hybridMultilevel"/>
    <w:tmpl w:val="E4181A52"/>
    <w:lvl w:ilvl="0" w:tplc="CA94214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5EF472F"/>
    <w:multiLevelType w:val="multilevel"/>
    <w:tmpl w:val="672C584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32870"/>
    <w:multiLevelType w:val="hybridMultilevel"/>
    <w:tmpl w:val="178012E2"/>
    <w:lvl w:ilvl="0" w:tplc="040C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9" w15:restartNumberingAfterBreak="0">
    <w:nsid w:val="6DD67CFB"/>
    <w:multiLevelType w:val="hybridMultilevel"/>
    <w:tmpl w:val="EA08E26A"/>
    <w:lvl w:ilvl="0" w:tplc="7BBA2CFA">
      <w:start w:val="1"/>
      <w:numFmt w:val="decimal"/>
      <w:lvlText w:val="%1."/>
      <w:lvlJc w:val="left"/>
      <w:pPr>
        <w:ind w:left="988" w:hanging="4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7A5326D3"/>
    <w:multiLevelType w:val="hybridMultilevel"/>
    <w:tmpl w:val="4BF0AA16"/>
    <w:lvl w:ilvl="0" w:tplc="EAB84FF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35408548">
    <w:abstractNumId w:val="0"/>
  </w:num>
  <w:num w:numId="2" w16cid:durableId="1439451951">
    <w:abstractNumId w:val="8"/>
  </w:num>
  <w:num w:numId="3" w16cid:durableId="338041961">
    <w:abstractNumId w:val="1"/>
  </w:num>
  <w:num w:numId="4" w16cid:durableId="1688947932">
    <w:abstractNumId w:val="5"/>
  </w:num>
  <w:num w:numId="5" w16cid:durableId="1364330341">
    <w:abstractNumId w:val="3"/>
  </w:num>
  <w:num w:numId="6" w16cid:durableId="1861897523">
    <w:abstractNumId w:val="9"/>
  </w:num>
  <w:num w:numId="7" w16cid:durableId="376779929">
    <w:abstractNumId w:val="6"/>
  </w:num>
  <w:num w:numId="8" w16cid:durableId="1818955962">
    <w:abstractNumId w:val="4"/>
  </w:num>
  <w:num w:numId="9" w16cid:durableId="1851293370">
    <w:abstractNumId w:val="2"/>
  </w:num>
  <w:num w:numId="10" w16cid:durableId="284893254">
    <w:abstractNumId w:val="7"/>
  </w:num>
  <w:num w:numId="11" w16cid:durableId="1767572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14"/>
    <w:rsid w:val="000105EB"/>
    <w:rsid w:val="00011134"/>
    <w:rsid w:val="000117F2"/>
    <w:rsid w:val="000263FC"/>
    <w:rsid w:val="000325CE"/>
    <w:rsid w:val="00033FED"/>
    <w:rsid w:val="00051256"/>
    <w:rsid w:val="000869C2"/>
    <w:rsid w:val="00093A08"/>
    <w:rsid w:val="000A241D"/>
    <w:rsid w:val="000A3A9D"/>
    <w:rsid w:val="000A6139"/>
    <w:rsid w:val="000A6A22"/>
    <w:rsid w:val="000A7292"/>
    <w:rsid w:val="000B459A"/>
    <w:rsid w:val="000C2B3B"/>
    <w:rsid w:val="000D6394"/>
    <w:rsid w:val="000E4AF8"/>
    <w:rsid w:val="000F3AD4"/>
    <w:rsid w:val="00112A03"/>
    <w:rsid w:val="001267AD"/>
    <w:rsid w:val="00130832"/>
    <w:rsid w:val="00133920"/>
    <w:rsid w:val="001364A6"/>
    <w:rsid w:val="00151C66"/>
    <w:rsid w:val="001576D5"/>
    <w:rsid w:val="0017356B"/>
    <w:rsid w:val="00193423"/>
    <w:rsid w:val="001951BA"/>
    <w:rsid w:val="001A5E91"/>
    <w:rsid w:val="001B139F"/>
    <w:rsid w:val="001B2549"/>
    <w:rsid w:val="001C00D0"/>
    <w:rsid w:val="001C39D1"/>
    <w:rsid w:val="001E7F81"/>
    <w:rsid w:val="001F6C7F"/>
    <w:rsid w:val="00202FE9"/>
    <w:rsid w:val="002039E8"/>
    <w:rsid w:val="00220BE3"/>
    <w:rsid w:val="00222005"/>
    <w:rsid w:val="00224971"/>
    <w:rsid w:val="0023254F"/>
    <w:rsid w:val="00235C22"/>
    <w:rsid w:val="00240E1B"/>
    <w:rsid w:val="0026109E"/>
    <w:rsid w:val="00284626"/>
    <w:rsid w:val="002906B8"/>
    <w:rsid w:val="0029336A"/>
    <w:rsid w:val="00294438"/>
    <w:rsid w:val="002A0830"/>
    <w:rsid w:val="002B063A"/>
    <w:rsid w:val="002C2742"/>
    <w:rsid w:val="002E04A6"/>
    <w:rsid w:val="002E4CC0"/>
    <w:rsid w:val="002F2E6F"/>
    <w:rsid w:val="00300220"/>
    <w:rsid w:val="00306ED1"/>
    <w:rsid w:val="00310E31"/>
    <w:rsid w:val="00316724"/>
    <w:rsid w:val="00320687"/>
    <w:rsid w:val="00321ACA"/>
    <w:rsid w:val="0033081B"/>
    <w:rsid w:val="003453C3"/>
    <w:rsid w:val="00351A39"/>
    <w:rsid w:val="00361659"/>
    <w:rsid w:val="003707DB"/>
    <w:rsid w:val="003927E0"/>
    <w:rsid w:val="00392A90"/>
    <w:rsid w:val="00393A5D"/>
    <w:rsid w:val="003C3BA1"/>
    <w:rsid w:val="003D0B03"/>
    <w:rsid w:val="003D2552"/>
    <w:rsid w:val="003E4E66"/>
    <w:rsid w:val="003E5B5F"/>
    <w:rsid w:val="00403359"/>
    <w:rsid w:val="00412831"/>
    <w:rsid w:val="00417867"/>
    <w:rsid w:val="00425E5A"/>
    <w:rsid w:val="00430D0C"/>
    <w:rsid w:val="00434280"/>
    <w:rsid w:val="00435FA9"/>
    <w:rsid w:val="00442695"/>
    <w:rsid w:val="00446F1E"/>
    <w:rsid w:val="00471E0F"/>
    <w:rsid w:val="00484DF5"/>
    <w:rsid w:val="00492737"/>
    <w:rsid w:val="00492B69"/>
    <w:rsid w:val="004A31A8"/>
    <w:rsid w:val="004B2214"/>
    <w:rsid w:val="004B5C04"/>
    <w:rsid w:val="004C383B"/>
    <w:rsid w:val="004D466E"/>
    <w:rsid w:val="004D53A8"/>
    <w:rsid w:val="004E167E"/>
    <w:rsid w:val="00511B34"/>
    <w:rsid w:val="0051578C"/>
    <w:rsid w:val="00525CA2"/>
    <w:rsid w:val="00527B29"/>
    <w:rsid w:val="005441CF"/>
    <w:rsid w:val="005451B4"/>
    <w:rsid w:val="00552E12"/>
    <w:rsid w:val="005718D2"/>
    <w:rsid w:val="005961D1"/>
    <w:rsid w:val="00597103"/>
    <w:rsid w:val="005A1D30"/>
    <w:rsid w:val="005A433B"/>
    <w:rsid w:val="005B3ADA"/>
    <w:rsid w:val="005D2407"/>
    <w:rsid w:val="005E19F4"/>
    <w:rsid w:val="005E7C8E"/>
    <w:rsid w:val="00607E72"/>
    <w:rsid w:val="00613D95"/>
    <w:rsid w:val="00630CF2"/>
    <w:rsid w:val="00631974"/>
    <w:rsid w:val="00650623"/>
    <w:rsid w:val="006535D0"/>
    <w:rsid w:val="006634AD"/>
    <w:rsid w:val="00664631"/>
    <w:rsid w:val="006817C2"/>
    <w:rsid w:val="006860D0"/>
    <w:rsid w:val="006A0DB9"/>
    <w:rsid w:val="006A4BA9"/>
    <w:rsid w:val="006B6B6A"/>
    <w:rsid w:val="006D208D"/>
    <w:rsid w:val="006E5603"/>
    <w:rsid w:val="007269EC"/>
    <w:rsid w:val="00732528"/>
    <w:rsid w:val="00750E28"/>
    <w:rsid w:val="007552A2"/>
    <w:rsid w:val="00755FEA"/>
    <w:rsid w:val="00771282"/>
    <w:rsid w:val="00792594"/>
    <w:rsid w:val="007956D2"/>
    <w:rsid w:val="007B3249"/>
    <w:rsid w:val="007B497C"/>
    <w:rsid w:val="007E60B2"/>
    <w:rsid w:val="007E6E2C"/>
    <w:rsid w:val="007F3B8A"/>
    <w:rsid w:val="007F4D5C"/>
    <w:rsid w:val="00803D90"/>
    <w:rsid w:val="0080646F"/>
    <w:rsid w:val="00813175"/>
    <w:rsid w:val="00836DE1"/>
    <w:rsid w:val="00843F7E"/>
    <w:rsid w:val="00845039"/>
    <w:rsid w:val="008466B9"/>
    <w:rsid w:val="008513EB"/>
    <w:rsid w:val="00863600"/>
    <w:rsid w:val="0086453B"/>
    <w:rsid w:val="00865534"/>
    <w:rsid w:val="008676FE"/>
    <w:rsid w:val="0087088A"/>
    <w:rsid w:val="00880917"/>
    <w:rsid w:val="00881980"/>
    <w:rsid w:val="00883EDA"/>
    <w:rsid w:val="00887368"/>
    <w:rsid w:val="008B642E"/>
    <w:rsid w:val="008C0376"/>
    <w:rsid w:val="008C332F"/>
    <w:rsid w:val="008F39BE"/>
    <w:rsid w:val="00900D98"/>
    <w:rsid w:val="009068A4"/>
    <w:rsid w:val="0091254A"/>
    <w:rsid w:val="00912C14"/>
    <w:rsid w:val="00923C75"/>
    <w:rsid w:val="00925D21"/>
    <w:rsid w:val="00930990"/>
    <w:rsid w:val="00935B62"/>
    <w:rsid w:val="00937B37"/>
    <w:rsid w:val="00937FBB"/>
    <w:rsid w:val="00953DC4"/>
    <w:rsid w:val="0095515B"/>
    <w:rsid w:val="00970768"/>
    <w:rsid w:val="00993996"/>
    <w:rsid w:val="009A642A"/>
    <w:rsid w:val="009B2A46"/>
    <w:rsid w:val="009B5B84"/>
    <w:rsid w:val="009C1F10"/>
    <w:rsid w:val="009E0227"/>
    <w:rsid w:val="009E5B29"/>
    <w:rsid w:val="00A0646D"/>
    <w:rsid w:val="00A06B1B"/>
    <w:rsid w:val="00A21383"/>
    <w:rsid w:val="00A217A8"/>
    <w:rsid w:val="00A40035"/>
    <w:rsid w:val="00A4035E"/>
    <w:rsid w:val="00A47F41"/>
    <w:rsid w:val="00A6101B"/>
    <w:rsid w:val="00AA5F53"/>
    <w:rsid w:val="00AB2638"/>
    <w:rsid w:val="00AB76BA"/>
    <w:rsid w:val="00AC3893"/>
    <w:rsid w:val="00AC5F69"/>
    <w:rsid w:val="00AC7984"/>
    <w:rsid w:val="00B04798"/>
    <w:rsid w:val="00B113C3"/>
    <w:rsid w:val="00B1226C"/>
    <w:rsid w:val="00B25D80"/>
    <w:rsid w:val="00B362CD"/>
    <w:rsid w:val="00B403A6"/>
    <w:rsid w:val="00B42A03"/>
    <w:rsid w:val="00B44D91"/>
    <w:rsid w:val="00B57467"/>
    <w:rsid w:val="00B75DA5"/>
    <w:rsid w:val="00B837AD"/>
    <w:rsid w:val="00B92D66"/>
    <w:rsid w:val="00BC1539"/>
    <w:rsid w:val="00BE26EE"/>
    <w:rsid w:val="00BE297C"/>
    <w:rsid w:val="00C054CA"/>
    <w:rsid w:val="00C07EF5"/>
    <w:rsid w:val="00C21CF8"/>
    <w:rsid w:val="00C273F4"/>
    <w:rsid w:val="00C46E29"/>
    <w:rsid w:val="00C57ECC"/>
    <w:rsid w:val="00C616ED"/>
    <w:rsid w:val="00C62C39"/>
    <w:rsid w:val="00C63F09"/>
    <w:rsid w:val="00C86F6A"/>
    <w:rsid w:val="00C93329"/>
    <w:rsid w:val="00CA65D8"/>
    <w:rsid w:val="00CB59B9"/>
    <w:rsid w:val="00CC63ED"/>
    <w:rsid w:val="00CC70D6"/>
    <w:rsid w:val="00CC7EFE"/>
    <w:rsid w:val="00CD3AC9"/>
    <w:rsid w:val="00CD70C4"/>
    <w:rsid w:val="00CD78E6"/>
    <w:rsid w:val="00CE65DD"/>
    <w:rsid w:val="00CE6947"/>
    <w:rsid w:val="00D17573"/>
    <w:rsid w:val="00D22F94"/>
    <w:rsid w:val="00D23733"/>
    <w:rsid w:val="00D516AC"/>
    <w:rsid w:val="00D532CB"/>
    <w:rsid w:val="00D53CF6"/>
    <w:rsid w:val="00D615AE"/>
    <w:rsid w:val="00D6437E"/>
    <w:rsid w:val="00D6495D"/>
    <w:rsid w:val="00D77DFD"/>
    <w:rsid w:val="00D86744"/>
    <w:rsid w:val="00D871AC"/>
    <w:rsid w:val="00DB3D08"/>
    <w:rsid w:val="00DB6D19"/>
    <w:rsid w:val="00DD73ED"/>
    <w:rsid w:val="00DD7FBC"/>
    <w:rsid w:val="00DE6161"/>
    <w:rsid w:val="00DF34DD"/>
    <w:rsid w:val="00DF3AF9"/>
    <w:rsid w:val="00E13DCE"/>
    <w:rsid w:val="00E3265D"/>
    <w:rsid w:val="00E4134B"/>
    <w:rsid w:val="00E47FBD"/>
    <w:rsid w:val="00E616D3"/>
    <w:rsid w:val="00E62860"/>
    <w:rsid w:val="00E73065"/>
    <w:rsid w:val="00E7560A"/>
    <w:rsid w:val="00E77C01"/>
    <w:rsid w:val="00E811EC"/>
    <w:rsid w:val="00E8246F"/>
    <w:rsid w:val="00E97910"/>
    <w:rsid w:val="00EA4F2F"/>
    <w:rsid w:val="00EB2D12"/>
    <w:rsid w:val="00EC7971"/>
    <w:rsid w:val="00EE294B"/>
    <w:rsid w:val="00F072E7"/>
    <w:rsid w:val="00F403E5"/>
    <w:rsid w:val="00F46F10"/>
    <w:rsid w:val="00F5535C"/>
    <w:rsid w:val="00F70325"/>
    <w:rsid w:val="00F80794"/>
    <w:rsid w:val="00F90084"/>
    <w:rsid w:val="00F92F1F"/>
    <w:rsid w:val="00FB0D5C"/>
    <w:rsid w:val="00FB7F63"/>
    <w:rsid w:val="00FD7EE6"/>
    <w:rsid w:val="00FE42C5"/>
    <w:rsid w:val="00FF0598"/>
    <w:rsid w:val="013A7B17"/>
    <w:rsid w:val="0143FCE7"/>
    <w:rsid w:val="019177D9"/>
    <w:rsid w:val="02C9FE37"/>
    <w:rsid w:val="040B4767"/>
    <w:rsid w:val="06E74A90"/>
    <w:rsid w:val="09AF62C4"/>
    <w:rsid w:val="10750479"/>
    <w:rsid w:val="186034CC"/>
    <w:rsid w:val="1B6B474B"/>
    <w:rsid w:val="1BD5A4DA"/>
    <w:rsid w:val="1FAA5B31"/>
    <w:rsid w:val="1FBA1126"/>
    <w:rsid w:val="221BE7A3"/>
    <w:rsid w:val="22744626"/>
    <w:rsid w:val="27F0C023"/>
    <w:rsid w:val="2C4729CF"/>
    <w:rsid w:val="2DE2FA30"/>
    <w:rsid w:val="30F9845C"/>
    <w:rsid w:val="311A9AF2"/>
    <w:rsid w:val="370A5B15"/>
    <w:rsid w:val="4265EBCE"/>
    <w:rsid w:val="47203494"/>
    <w:rsid w:val="48357116"/>
    <w:rsid w:val="4C219EA5"/>
    <w:rsid w:val="4EFCB560"/>
    <w:rsid w:val="51A50ABC"/>
    <w:rsid w:val="5DAD8768"/>
    <w:rsid w:val="60E5282A"/>
    <w:rsid w:val="618BFB01"/>
    <w:rsid w:val="6B5C2717"/>
    <w:rsid w:val="6C26A03A"/>
    <w:rsid w:val="6F465336"/>
    <w:rsid w:val="730160A9"/>
    <w:rsid w:val="75B45A23"/>
    <w:rsid w:val="7D9AB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C7CE2"/>
  <w14:defaultImageDpi w14:val="300"/>
  <w15:docId w15:val="{5155521E-6329-584B-8EE2-07FD7B3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ACA"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rsid w:val="00C616ED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C616ED"/>
    <w:rPr>
      <w:sz w:val="24"/>
      <w:lang w:val="fr-FR" w:eastAsia="x-none"/>
    </w:rPr>
  </w:style>
  <w:style w:type="paragraph" w:styleId="Pieddepage">
    <w:name w:val="footer"/>
    <w:basedOn w:val="Normal"/>
    <w:link w:val="PieddepageCar"/>
    <w:rsid w:val="00C616E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locked/>
    <w:rsid w:val="00C616ED"/>
    <w:rPr>
      <w:sz w:val="24"/>
      <w:lang w:val="fr-FR" w:eastAsia="x-none"/>
    </w:rPr>
  </w:style>
  <w:style w:type="character" w:styleId="Numrodepage">
    <w:name w:val="page number"/>
    <w:basedOn w:val="Policepardfaut"/>
    <w:semiHidden/>
    <w:rsid w:val="00C07EF5"/>
  </w:style>
  <w:style w:type="paragraph" w:styleId="Textedebulles">
    <w:name w:val="Balloon Text"/>
    <w:basedOn w:val="Normal"/>
    <w:link w:val="TextedebullesCar"/>
    <w:semiHidden/>
    <w:rsid w:val="003D0B0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locked/>
    <w:rsid w:val="003D0B03"/>
    <w:rPr>
      <w:rFonts w:ascii="Lucida Grande" w:hAnsi="Lucida Grande"/>
      <w:sz w:val="18"/>
      <w:lang w:val="fr-FR" w:eastAsia="x-none"/>
    </w:rPr>
  </w:style>
  <w:style w:type="paragraph" w:customStyle="1" w:styleId="Paragraphedeliste1">
    <w:name w:val="Paragraphe de liste1"/>
    <w:basedOn w:val="Normal"/>
    <w:rsid w:val="007F3B8A"/>
    <w:pPr>
      <w:ind w:left="720"/>
    </w:pPr>
  </w:style>
  <w:style w:type="character" w:styleId="Lienhypertextesuivivisit">
    <w:name w:val="FollowedHyperlink"/>
    <w:semiHidden/>
    <w:rsid w:val="00B44D91"/>
    <w:rPr>
      <w:rFonts w:cs="Times New Roman"/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32528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AC389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C3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C3893"/>
    <w:rPr>
      <w:lang w:val="fr-FR"/>
    </w:rPr>
  </w:style>
  <w:style w:type="paragraph" w:styleId="Rvision">
    <w:name w:val="Revision"/>
    <w:hidden/>
    <w:uiPriority w:val="99"/>
    <w:semiHidden/>
    <w:rsid w:val="001267AD"/>
    <w:rPr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67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67AD"/>
    <w:rPr>
      <w:b/>
      <w:bCs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309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F4D5C"/>
  </w:style>
  <w:style w:type="character" w:customStyle="1" w:styleId="normaltextrun">
    <w:name w:val="normaltextrun"/>
    <w:basedOn w:val="Policepardfaut"/>
    <w:rsid w:val="0023254F"/>
  </w:style>
  <w:style w:type="character" w:customStyle="1" w:styleId="scxw205566891">
    <w:name w:val="scxw205566891"/>
    <w:basedOn w:val="Policepardfaut"/>
    <w:rsid w:val="0023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neufcour.com" TargetMode="External"/><Relationship Id="rId18" Type="http://schemas.openxmlformats.org/officeDocument/2006/relationships/hyperlink" Target="http://www.neufcour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@neufcour.com" TargetMode="External"/><Relationship Id="rId17" Type="http://schemas.openxmlformats.org/officeDocument/2006/relationships/hyperlink" Target="mailto:info@neufco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eufcou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eufcour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neufcour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eufcour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1AF046D7DE448A63772E352C1BE00" ma:contentTypeVersion="11" ma:contentTypeDescription="Crée un document." ma:contentTypeScope="" ma:versionID="b52309a8193c3acb08b556a307768c63">
  <xsd:schema xmlns:xsd="http://www.w3.org/2001/XMLSchema" xmlns:xs="http://www.w3.org/2001/XMLSchema" xmlns:p="http://schemas.microsoft.com/office/2006/metadata/properties" xmlns:ns2="6fe3e5d6-ccc1-437b-9446-340d8605acb6" xmlns:ns3="2bdf538a-3e2b-4890-82d8-ec3194318794" targetNamespace="http://schemas.microsoft.com/office/2006/metadata/properties" ma:root="true" ma:fieldsID="dbd88df023d17b362dd02fbed934f59b" ns2:_="" ns3:_="">
    <xsd:import namespace="6fe3e5d6-ccc1-437b-9446-340d8605acb6"/>
    <xsd:import namespace="2bdf538a-3e2b-4890-82d8-ec3194318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5d6-ccc1-437b-9446-340d8605a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538a-3e2b-4890-82d8-ec319431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1D1C1-8B75-4153-9843-7B0A26866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8E773-3557-420D-847B-F7474FD19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07E25-43CF-407C-BA41-8538A8927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e5d6-ccc1-437b-9446-340d8605acb6"/>
    <ds:schemaRef ds:uri="2bdf538a-3e2b-4890-82d8-ec319431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 FINANCIERE DE NEUFCOUR</dc:title>
  <dc:subject/>
  <dc:creator>Roseline Thirion</dc:creator>
  <cp:keywords/>
  <dc:description/>
  <cp:lastModifiedBy>Véronique Scholtès</cp:lastModifiedBy>
  <cp:revision>8</cp:revision>
  <cp:lastPrinted>2021-05-06T14:07:00Z</cp:lastPrinted>
  <dcterms:created xsi:type="dcterms:W3CDTF">2021-05-26T16:50:00Z</dcterms:created>
  <dcterms:modified xsi:type="dcterms:W3CDTF">2022-05-31T12:29:00Z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0x01010008B1AF046D7DE448A63772E352C1BE00</vt:lpwstr>
  </property>
</Properties>
</file>