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3EBD4" w14:textId="77777777" w:rsidR="00034436" w:rsidRDefault="00034436" w:rsidP="00034436">
      <w:pPr>
        <w:pStyle w:val="NoSpacing"/>
      </w:pPr>
      <w:r>
        <w:rPr>
          <w:noProof/>
          <w:lang w:eastAsia="en-GB"/>
        </w:rPr>
        <mc:AlternateContent>
          <mc:Choice Requires="wps">
            <w:drawing>
              <wp:anchor distT="0" distB="0" distL="114300" distR="114300" simplePos="0" relativeHeight="251659264" behindDoc="0" locked="0" layoutInCell="0" allowOverlap="1" wp14:anchorId="2DA60E3A" wp14:editId="567CA328">
                <wp:simplePos x="0" y="0"/>
                <wp:positionH relativeFrom="column">
                  <wp:posOffset>6290310</wp:posOffset>
                </wp:positionH>
                <wp:positionV relativeFrom="paragraph">
                  <wp:posOffset>-390525</wp:posOffset>
                </wp:positionV>
                <wp:extent cx="457835" cy="2535555"/>
                <wp:effectExtent l="381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53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A47DC" w14:textId="77777777" w:rsidR="00034436" w:rsidRDefault="00034436" w:rsidP="00034436">
                            <w:r>
                              <w:rPr>
                                <w:noProof/>
                                <w:lang w:eastAsia="en-GB"/>
                              </w:rPr>
                              <w:drawing>
                                <wp:inline distT="0" distB="0" distL="0" distR="0" wp14:anchorId="2B545CF9" wp14:editId="5E7F8536">
                                  <wp:extent cx="457200" cy="2535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57200" cy="25355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CF04E" id="Rectangle 2" o:spid="_x0000_s1026" style="position:absolute;margin-left:495.3pt;margin-top:-30.75pt;width:36.05pt;height:1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aqQIAAKAFAAAOAAAAZHJzL2Uyb0RvYy54bWysVG1vmzAQ/j5p/8Hyd8pLIQFUUrUhTJO6&#10;rVq3H+CACdbAZrYT0k377zubkCbpl2kbH6yzfX7uubuHu7nddy3aUamY4Bn2rzyMKC9Fxfgmw1+/&#10;FE6MkdKEV6QVnGb4mSp8u3j75mboUxqIRrQVlQhAuEqHPsON1n3quqpsaEfUlegph8tayI5o2MqN&#10;W0kyAHrXuoHnzdxByKqXoqRKwWk+XuKFxa9rWupPda2oRm2GgZu2q7Tr2qzu4oakG0n6hpUHGuQv&#10;WHSEcQh6hMqJJmgr2SuojpVSKFHrq1J0rqhrVlKbA2TjexfZPDWkpzYXKI7qj2VS/w+2/Lh7lIhV&#10;GQ4x4qSDFn2GohG+aSkKTHmGXqXg9dQ/SpOg6h9E+U0hLpYNeNE7KcXQUFIBKd/4u2cPzEbBU7Qe&#10;PogK0MlWC1upfS07Awg1QHvbkOdjQ+heoxIOw2geX0cYlXAVRNcRfDYESafXvVT6HRUdMkaGJXC3&#10;6GT3oLRhQ9LJxQTjomBta5ve8rMDcBxPIDY8NXeGhe3hz8RLVvEqDp0wmK2c0Mtz565Yhs6s8OdR&#10;fp0vl7n/y8T1w7RhVUW5CTPpyQ//rF8HZY9KOCpKiZZVBs5QUnKzXrYS7QjoubDfoSAnbu45DVsE&#10;yOUiJT8IvfsgcYpZPHfCIoycZO7Fjucn98nMC5MwL85TemCc/ntKaMhwEgWR7dIJ6YvcPPu9zo2k&#10;HdMwMVrWZTg+OpHUSHDFK9taTVg72ielMPRfSgHtnhptBWs0Ompd79d7QDHCXYvqGaQrBSgLhgeM&#10;OTAaIX9gNMDIyLD6viWSYtS+5yB/M18mQ07GejIIL+FphjVGo7nU4xza9pJtGkD2bU24uINfpGZW&#10;vS8sDj8WjAGbxGFkmTlzurdeL4N18RsAAP//AwBQSwMEFAAGAAgAAAAhAHP0BSfjAAAADAEAAA8A&#10;AABkcnMvZG93bnJldi54bWxMj8tOwzAQRfdI/IM1SOxau61Ik5BJVfFQWZYWqbBzY5NE2OModpvA&#10;1+OuYDm6R/eeKVajNeyse986QphNBTBNlVMt1Qhv++dJCswHSUoaRxrhW3tYlddXhcyVG+hVn3eh&#10;ZrGEfC4RmhC6nHNfNdpKP3Wdpph9ut7KEM++5qqXQyy3hs+FSLiVLcWFRnb6odHV1+5kETZpt35/&#10;cT9DbZ4+NoftIXvcZwHx9mZc3wMLegx/MFz0ozqU0enoTqQ8MwhZJpKIIkyS2R2wCyGS+RLYEWGx&#10;WKbAy4L/f6L8BQAA//8DAFBLAQItABQABgAIAAAAIQC2gziS/gAAAOEBAAATAAAAAAAAAAAAAAAA&#10;AAAAAABbQ29udGVudF9UeXBlc10ueG1sUEsBAi0AFAAGAAgAAAAhADj9If/WAAAAlAEAAAsAAAAA&#10;AAAAAAAAAAAALwEAAF9yZWxzLy5yZWxzUEsBAi0AFAAGAAgAAAAhAFf4eNqpAgAAoAUAAA4AAAAA&#10;AAAAAAAAAAAALgIAAGRycy9lMm9Eb2MueG1sUEsBAi0AFAAGAAgAAAAhAHP0BSfjAAAADAEAAA8A&#10;AAAAAAAAAAAAAAAAAwUAAGRycy9kb3ducmV2LnhtbFBLBQYAAAAABAAEAPMAAAATBgAAAAA=&#10;" o:allowincell="f" filled="f" stroked="f">
                <v:textbox inset="0,0,0,0">
                  <w:txbxContent>
                    <w:p w:rsidR="00034436" w:rsidRDefault="00034436" w:rsidP="00034436">
                      <w:r>
                        <w:rPr>
                          <w:noProof/>
                          <w:lang w:eastAsia="en-GB"/>
                        </w:rPr>
                        <w:drawing>
                          <wp:inline distT="0" distB="0" distL="0" distR="0" wp14:anchorId="49D4FD72" wp14:editId="0B0BD09D">
                            <wp:extent cx="457200" cy="2535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57200" cy="2535555"/>
                                    </a:xfrm>
                                    <a:prstGeom prst="rect">
                                      <a:avLst/>
                                    </a:prstGeom>
                                    <a:noFill/>
                                    <a:ln w="9525">
                                      <a:noFill/>
                                      <a:miter lim="800000"/>
                                      <a:headEnd/>
                                      <a:tailEnd/>
                                    </a:ln>
                                  </pic:spPr>
                                </pic:pic>
                              </a:graphicData>
                            </a:graphic>
                          </wp:inline>
                        </w:drawing>
                      </w:r>
                    </w:p>
                  </w:txbxContent>
                </v:textbox>
              </v:rect>
            </w:pict>
          </mc:Fallback>
        </mc:AlternateContent>
      </w:r>
      <w:r>
        <w:rPr>
          <w:noProof/>
          <w:lang w:eastAsia="en-GB"/>
        </w:rPr>
        <mc:AlternateContent>
          <mc:Choice Requires="wps">
            <w:drawing>
              <wp:anchor distT="0" distB="0" distL="114300" distR="114300" simplePos="0" relativeHeight="251660288" behindDoc="0" locked="0" layoutInCell="0" allowOverlap="1" wp14:anchorId="068C1871" wp14:editId="47925189">
                <wp:simplePos x="0" y="0"/>
                <wp:positionH relativeFrom="column">
                  <wp:posOffset>-43180</wp:posOffset>
                </wp:positionH>
                <wp:positionV relativeFrom="paragraph">
                  <wp:posOffset>-405130</wp:posOffset>
                </wp:positionV>
                <wp:extent cx="639445" cy="591820"/>
                <wp:effectExtent l="4445" t="4445" r="381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D060" w14:textId="77777777" w:rsidR="00034436" w:rsidRDefault="00034436" w:rsidP="00034436">
                            <w:r>
                              <w:rPr>
                                <w:noProof/>
                                <w:lang w:eastAsia="en-GB"/>
                              </w:rPr>
                              <w:drawing>
                                <wp:inline distT="0" distB="0" distL="0" distR="0" wp14:anchorId="5D2650C4" wp14:editId="21F55B7A">
                                  <wp:extent cx="550545" cy="50927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50545" cy="50927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E5F5" id="Rectangle 3" o:spid="_x0000_s1027" style="position:absolute;margin-left:-3.4pt;margin-top:-31.9pt;width:50.35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gLrQIAAKYFAAAOAAAAZHJzL2Uyb0RvYy54bWysVF1v2yAUfZ+0/4B4d/1RJ7WtOlUbx9Ok&#10;bqvW7QcQG8doGDwgcbpp/30XHCdN+zJt4wFd4HI5597Dvb7ZdxztqNJMihyHFwFGVFSyZmKT469f&#10;Si/BSBsiasKloDl+ohrfLN6+uR76jEaylbymCkEQobOhz3FrTJ/5vq5a2hF9IXsq4LCRqiMGlmrj&#10;14oMEL3jfhQEc3+Qqu6VrKjWsFuMh3jh4jcNrcynptHUIJ5jwGbcrNy8trO/uCbZRpG+ZdUBBvkL&#10;FB1hAh49hiqIIWir2KtQHauU1LIxF5XsfNk0rKKOA7AJgxdsHlvSU8cFkqP7Y5r0/wtbfdw9KMRq&#10;qB1GgnRQos+QNCI2nKJLm56h1xl4PfYPyhLU/b2svmkk5LIFL3qrlBxaSmoAFVp//+yCXWi4itbD&#10;B1lDdLI10mVq36jOBoQcoL0ryNOxIHRvUAWb88s0jmcYVXA0S8MkcgXzSTZd7pU276jskDVyrAC6&#10;C05299pYMCSbXOxbQpaMc1dzLs42wHHcgafhqj2zIFwJf6ZBukpWSezF0XzlxUFReLflMvbmZXg1&#10;Ky6L5bIIf9l3wzhrWV1TYZ+Z5BTGf1aug7BHIRwFpSVntQ1nIWm1WS+5QjsCci7dcCmHk5Obfw7D&#10;JQG4vKAURnFwF6VeOU+uvLiMZ156FSReEKZ36TyI07gozyndM0H/nRIacpzOopmr0jPQL7gFbrzm&#10;RrKOGWgYnHU5To5OJLMKXInaldYQxkf7WSos/FMqoNxToZ1erURHqZv9en/4DxDMynct6ycQsJIg&#10;MGgh0OzAaKX6gdEAjSPH+vuWKIoRfy/gE9guMxlqMtaTQUQFV3NsMBrNpRm70bZXbNNC5NClRshb&#10;+CgNcyI+oTh8L2gGjsuhcdlu83ztvE7tdfEbAAD//wMAUEsDBBQABgAIAAAAIQAt7GpZ3wAAAAgB&#10;AAAPAAAAZHJzL2Rvd25yZXYueG1sTI/NTsMwEITvSLyDtUjcWocWVXWIU1X8qByhRSrc3HhJIux1&#10;FLtN4OnZnuC0O9rRzLfFavROnLCPbSANN9MMBFIVbEu1hrfd02QJIiZD1rhAqOEbI6zKy4vC5DYM&#10;9IqnbaoFh1DMjYYmpS6XMlYNehOnoUPi22fovUks+1ra3gwc7p2cZdlCetMSNzSmw/sGq6/t0WvY&#10;LLv1+3P4GWr3+LHZv+zVw04lra+vxvUdiIRj+jPDGZ/RoWSmQziSjcJpmCyYPJ3nnBc2qLkCcdAw&#10;U7cgy0L+f6D8BQAA//8DAFBLAQItABQABgAIAAAAIQC2gziS/gAAAOEBAAATAAAAAAAAAAAAAAAA&#10;AAAAAABbQ29udGVudF9UeXBlc10ueG1sUEsBAi0AFAAGAAgAAAAhADj9If/WAAAAlAEAAAsAAAAA&#10;AAAAAAAAAAAALwEAAF9yZWxzLy5yZWxzUEsBAi0AFAAGAAgAAAAhAJzwaAutAgAApgUAAA4AAAAA&#10;AAAAAAAAAAAALgIAAGRycy9lMm9Eb2MueG1sUEsBAi0AFAAGAAgAAAAhAC3salnfAAAACAEAAA8A&#10;AAAAAAAAAAAAAAAABwUAAGRycy9kb3ducmV2LnhtbFBLBQYAAAAABAAEAPMAAAATBgAAAAA=&#10;" o:allowincell="f" filled="f" stroked="f">
                <v:textbox inset="0,0,0,0">
                  <w:txbxContent>
                    <w:p w:rsidR="00034436" w:rsidRDefault="00034436" w:rsidP="00034436">
                      <w:r>
                        <w:rPr>
                          <w:noProof/>
                          <w:lang w:eastAsia="en-GB"/>
                        </w:rPr>
                        <w:drawing>
                          <wp:inline distT="0" distB="0" distL="0" distR="0" wp14:anchorId="5F4ED47A" wp14:editId="6E3A240F">
                            <wp:extent cx="550545" cy="50927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50545" cy="509270"/>
                                    </a:xfrm>
                                    <a:prstGeom prst="rect">
                                      <a:avLst/>
                                    </a:prstGeom>
                                    <a:noFill/>
                                    <a:ln w="9525">
                                      <a:noFill/>
                                      <a:miter lim="800000"/>
                                      <a:headEnd/>
                                      <a:tailEnd/>
                                    </a:ln>
                                  </pic:spPr>
                                </pic:pic>
                              </a:graphicData>
                            </a:graphic>
                          </wp:inline>
                        </w:drawing>
                      </w:r>
                    </w:p>
                  </w:txbxContent>
                </v:textbox>
              </v:rect>
            </w:pict>
          </mc:Fallback>
        </mc:AlternateContent>
      </w:r>
    </w:p>
    <w:p w14:paraId="0F1AF3D1" w14:textId="77777777" w:rsidR="00034436" w:rsidRDefault="00034436" w:rsidP="00034436">
      <w:pPr>
        <w:pStyle w:val="NoSpacing"/>
      </w:pPr>
    </w:p>
    <w:p w14:paraId="18085D90" w14:textId="641CA4CF" w:rsidR="00034436" w:rsidRPr="00823DF1" w:rsidRDefault="00034436" w:rsidP="00034436">
      <w:pPr>
        <w:pStyle w:val="NoSpacing"/>
        <w:rPr>
          <w:rFonts w:ascii="Futura Medium" w:hAnsi="Futura Medium"/>
          <w:sz w:val="24"/>
          <w:szCs w:val="24"/>
        </w:rPr>
      </w:pPr>
      <w:r>
        <w:rPr>
          <w:rFonts w:ascii="Futura Medium" w:hAnsi="Futura Medium"/>
          <w:sz w:val="24"/>
          <w:szCs w:val="24"/>
        </w:rPr>
        <w:t>FOR IMMED</w:t>
      </w:r>
      <w:r w:rsidRPr="00823DF1">
        <w:rPr>
          <w:rFonts w:ascii="Futura Medium" w:hAnsi="Futura Medium"/>
          <w:sz w:val="24"/>
          <w:szCs w:val="24"/>
        </w:rPr>
        <w:t xml:space="preserve">IATE USE: </w:t>
      </w:r>
      <w:r w:rsidR="0078555C">
        <w:rPr>
          <w:rFonts w:ascii="Futura Medium" w:hAnsi="Futura Medium"/>
          <w:sz w:val="24"/>
          <w:szCs w:val="24"/>
        </w:rPr>
        <w:t>December 27, 2017</w:t>
      </w:r>
      <w:r w:rsidRPr="00823DF1">
        <w:rPr>
          <w:rFonts w:ascii="Futura Medium" w:hAnsi="Futura Medium"/>
          <w:sz w:val="24"/>
          <w:szCs w:val="24"/>
        </w:rPr>
        <w:fldChar w:fldCharType="begin"/>
      </w:r>
      <w:r w:rsidRPr="00823DF1">
        <w:rPr>
          <w:rFonts w:ascii="Futura Medium" w:hAnsi="Futura Medium"/>
          <w:sz w:val="24"/>
          <w:szCs w:val="24"/>
        </w:rPr>
        <w:instrText xml:space="preserve"> FILLIN  \* MERGEFORMAT </w:instrText>
      </w:r>
      <w:r w:rsidRPr="00823DF1">
        <w:rPr>
          <w:rFonts w:ascii="Futura Medium" w:hAnsi="Futura Medium"/>
          <w:sz w:val="24"/>
          <w:szCs w:val="24"/>
        </w:rPr>
        <w:fldChar w:fldCharType="end"/>
      </w:r>
    </w:p>
    <w:p w14:paraId="13FA1F7A" w14:textId="77777777" w:rsidR="00034436" w:rsidRPr="00823DF1" w:rsidRDefault="00034436" w:rsidP="00034436">
      <w:pPr>
        <w:pStyle w:val="NoSpacing"/>
        <w:rPr>
          <w:rStyle w:val="Strong"/>
          <w:rFonts w:ascii="Futura Medium" w:hAnsi="Futura Medium"/>
          <w:color w:val="000000"/>
          <w:sz w:val="24"/>
          <w:szCs w:val="24"/>
        </w:rPr>
      </w:pPr>
    </w:p>
    <w:p w14:paraId="7D964DB4" w14:textId="77777777" w:rsidR="00034436" w:rsidRDefault="00034436" w:rsidP="00034436">
      <w:pPr>
        <w:jc w:val="both"/>
        <w:rPr>
          <w:rStyle w:val="Strong"/>
          <w:rFonts w:ascii="Garamond" w:hAnsi="Garamond"/>
          <w:b w:val="0"/>
          <w:sz w:val="24"/>
          <w:szCs w:val="24"/>
        </w:rPr>
      </w:pPr>
    </w:p>
    <w:p w14:paraId="0A2FF00D" w14:textId="77777777" w:rsidR="00034436" w:rsidRPr="009725C3" w:rsidRDefault="00034436" w:rsidP="00034436">
      <w:pPr>
        <w:jc w:val="both"/>
        <w:rPr>
          <w:rStyle w:val="Strong"/>
          <w:rFonts w:ascii="Futura Medium" w:hAnsi="Futura Medium"/>
          <w:sz w:val="32"/>
          <w:szCs w:val="32"/>
        </w:rPr>
      </w:pPr>
      <w:bookmarkStart w:id="0" w:name="_GoBack"/>
      <w:r>
        <w:rPr>
          <w:rStyle w:val="Strong"/>
          <w:rFonts w:ascii="Futura Medium" w:hAnsi="Futura Medium"/>
          <w:sz w:val="32"/>
          <w:szCs w:val="32"/>
        </w:rPr>
        <w:t>United States Tax Reform</w:t>
      </w:r>
      <w:r w:rsidR="006C0E78">
        <w:rPr>
          <w:rStyle w:val="Strong"/>
          <w:rFonts w:ascii="Futura Medium" w:hAnsi="Futura Medium"/>
          <w:sz w:val="32"/>
          <w:szCs w:val="32"/>
        </w:rPr>
        <w:t xml:space="preserve"> Legislation</w:t>
      </w:r>
      <w:r>
        <w:rPr>
          <w:rStyle w:val="Strong"/>
          <w:rFonts w:ascii="Futura Medium" w:hAnsi="Futura Medium"/>
          <w:sz w:val="32"/>
          <w:szCs w:val="32"/>
        </w:rPr>
        <w:t xml:space="preserve"> – Implications for </w:t>
      </w:r>
      <w:r w:rsidRPr="009725C3">
        <w:rPr>
          <w:rStyle w:val="Strong"/>
          <w:rFonts w:ascii="Futura Medium" w:hAnsi="Futura Medium"/>
          <w:sz w:val="32"/>
          <w:szCs w:val="32"/>
        </w:rPr>
        <w:t xml:space="preserve">Shell </w:t>
      </w:r>
      <w:bookmarkEnd w:id="0"/>
    </w:p>
    <w:p w14:paraId="6C18C75C" w14:textId="77777777" w:rsidR="00034436" w:rsidRDefault="00034436" w:rsidP="00034436">
      <w:pPr>
        <w:jc w:val="both"/>
        <w:rPr>
          <w:rStyle w:val="Strong"/>
          <w:rFonts w:ascii="Futura Medium" w:hAnsi="Futura Medium"/>
          <w:b w:val="0"/>
          <w:sz w:val="24"/>
          <w:szCs w:val="24"/>
        </w:rPr>
      </w:pPr>
    </w:p>
    <w:p w14:paraId="0DA50DCF" w14:textId="322F1309" w:rsidR="000606C0" w:rsidRPr="006C0E78" w:rsidRDefault="00457687" w:rsidP="000606C0">
      <w:pPr>
        <w:rPr>
          <w:rStyle w:val="Strong"/>
          <w:rFonts w:ascii="Futura Medium" w:hAnsi="Futura Medium"/>
          <w:b w:val="0"/>
          <w:sz w:val="24"/>
          <w:szCs w:val="24"/>
        </w:rPr>
      </w:pPr>
      <w:r w:rsidRPr="0078555C">
        <w:rPr>
          <w:rStyle w:val="Strong"/>
          <w:rFonts w:ascii="Futura Medium" w:hAnsi="Futura Medium"/>
          <w:b w:val="0"/>
          <w:sz w:val="24"/>
          <w:szCs w:val="24"/>
        </w:rPr>
        <w:t>Dec</w:t>
      </w:r>
      <w:r w:rsidR="0078555C" w:rsidRPr="0078555C">
        <w:rPr>
          <w:rStyle w:val="Strong"/>
          <w:rFonts w:ascii="Futura Medium" w:hAnsi="Futura Medium"/>
          <w:b w:val="0"/>
          <w:sz w:val="24"/>
          <w:szCs w:val="24"/>
        </w:rPr>
        <w:t>ember</w:t>
      </w:r>
      <w:r w:rsidRPr="0078555C">
        <w:rPr>
          <w:rStyle w:val="Strong"/>
          <w:rFonts w:ascii="Futura Medium" w:hAnsi="Futura Medium"/>
          <w:b w:val="0"/>
          <w:sz w:val="24"/>
          <w:szCs w:val="24"/>
        </w:rPr>
        <w:t xml:space="preserve"> </w:t>
      </w:r>
      <w:r w:rsidR="0078555C" w:rsidRPr="0078555C">
        <w:rPr>
          <w:rStyle w:val="Strong"/>
          <w:rFonts w:ascii="Futura Medium" w:hAnsi="Futura Medium"/>
          <w:b w:val="0"/>
          <w:sz w:val="24"/>
          <w:szCs w:val="24"/>
        </w:rPr>
        <w:t>27</w:t>
      </w:r>
      <w:r w:rsidRPr="0078555C">
        <w:rPr>
          <w:rStyle w:val="Strong"/>
          <w:rFonts w:ascii="Futura Medium" w:hAnsi="Futura Medium"/>
          <w:b w:val="0"/>
          <w:sz w:val="24"/>
          <w:szCs w:val="24"/>
        </w:rPr>
        <w:t>, 2017 –</w:t>
      </w:r>
      <w:r w:rsidRPr="0078555C">
        <w:rPr>
          <w:rStyle w:val="Strong"/>
          <w:rFonts w:ascii="Futura Medium" w:hAnsi="Futura Medium"/>
          <w:sz w:val="24"/>
          <w:szCs w:val="24"/>
        </w:rPr>
        <w:t xml:space="preserve"> </w:t>
      </w:r>
      <w:r w:rsidR="000606C0" w:rsidRPr="0078555C">
        <w:rPr>
          <w:rStyle w:val="Strong"/>
          <w:rFonts w:ascii="Futura Medium" w:hAnsi="Futura Medium"/>
          <w:b w:val="0"/>
          <w:sz w:val="24"/>
          <w:szCs w:val="24"/>
        </w:rPr>
        <w:t>Royal Dutch Shell plc expects the potential economic impact of the</w:t>
      </w:r>
      <w:r w:rsidR="000606C0" w:rsidRPr="006C0E78">
        <w:rPr>
          <w:rStyle w:val="Strong"/>
          <w:rFonts w:ascii="Futura Medium" w:hAnsi="Futura Medium"/>
          <w:b w:val="0"/>
          <w:sz w:val="24"/>
          <w:szCs w:val="24"/>
        </w:rPr>
        <w:t xml:space="preserve"> recently enacted US </w:t>
      </w:r>
      <w:r w:rsidR="00135FCD">
        <w:rPr>
          <w:rStyle w:val="Strong"/>
          <w:rFonts w:ascii="Futura Medium" w:hAnsi="Futura Medium"/>
          <w:b w:val="0"/>
          <w:sz w:val="24"/>
          <w:szCs w:val="24"/>
        </w:rPr>
        <w:t>t</w:t>
      </w:r>
      <w:r w:rsidR="000606C0" w:rsidRPr="006C0E78">
        <w:rPr>
          <w:rStyle w:val="Strong"/>
          <w:rFonts w:ascii="Futura Medium" w:hAnsi="Futura Medium"/>
          <w:b w:val="0"/>
          <w:sz w:val="24"/>
          <w:szCs w:val="24"/>
        </w:rPr>
        <w:t xml:space="preserve">ax </w:t>
      </w:r>
      <w:r w:rsidR="00135FCD">
        <w:rPr>
          <w:rStyle w:val="Strong"/>
          <w:rFonts w:ascii="Futura Medium" w:hAnsi="Futura Medium"/>
          <w:b w:val="0"/>
          <w:sz w:val="24"/>
          <w:szCs w:val="24"/>
        </w:rPr>
        <w:t>r</w:t>
      </w:r>
      <w:r w:rsidR="000606C0" w:rsidRPr="006C0E78">
        <w:rPr>
          <w:rStyle w:val="Strong"/>
          <w:rFonts w:ascii="Futura Medium" w:hAnsi="Futura Medium"/>
          <w:b w:val="0"/>
          <w:sz w:val="24"/>
          <w:szCs w:val="24"/>
        </w:rPr>
        <w:t>eform legislation to be favo</w:t>
      </w:r>
      <w:r w:rsidR="008D4A45">
        <w:rPr>
          <w:rStyle w:val="Strong"/>
          <w:rFonts w:ascii="Futura Medium" w:hAnsi="Futura Medium"/>
          <w:b w:val="0"/>
          <w:sz w:val="24"/>
          <w:szCs w:val="24"/>
        </w:rPr>
        <w:t>u</w:t>
      </w:r>
      <w:r w:rsidR="000606C0" w:rsidRPr="006C0E78">
        <w:rPr>
          <w:rStyle w:val="Strong"/>
          <w:rFonts w:ascii="Futura Medium" w:hAnsi="Futura Medium"/>
          <w:b w:val="0"/>
          <w:sz w:val="24"/>
          <w:szCs w:val="24"/>
        </w:rPr>
        <w:t xml:space="preserve">rable to Shell </w:t>
      </w:r>
      <w:r w:rsidR="008878B1">
        <w:rPr>
          <w:rStyle w:val="Strong"/>
          <w:rFonts w:ascii="Futura Medium" w:hAnsi="Futura Medium"/>
          <w:b w:val="0"/>
          <w:sz w:val="24"/>
          <w:szCs w:val="24"/>
        </w:rPr>
        <w:t xml:space="preserve">and to its </w:t>
      </w:r>
      <w:r w:rsidR="000606C0" w:rsidRPr="006C0E78">
        <w:rPr>
          <w:rStyle w:val="Strong"/>
          <w:rFonts w:ascii="Futura Medium" w:hAnsi="Futura Medium"/>
          <w:b w:val="0"/>
          <w:sz w:val="24"/>
          <w:szCs w:val="24"/>
        </w:rPr>
        <w:t>US operations, primarily due to the</w:t>
      </w:r>
      <w:r w:rsidR="008D4A45">
        <w:rPr>
          <w:rStyle w:val="Strong"/>
          <w:rFonts w:ascii="Futura Medium" w:hAnsi="Futura Medium"/>
          <w:b w:val="0"/>
          <w:sz w:val="24"/>
          <w:szCs w:val="24"/>
        </w:rPr>
        <w:t xml:space="preserve"> future</w:t>
      </w:r>
      <w:r w:rsidR="000606C0" w:rsidRPr="006C0E78">
        <w:rPr>
          <w:rStyle w:val="Strong"/>
          <w:rFonts w:ascii="Futura Medium" w:hAnsi="Futura Medium"/>
          <w:b w:val="0"/>
          <w:sz w:val="24"/>
          <w:szCs w:val="24"/>
        </w:rPr>
        <w:t xml:space="preserve"> reduction in the US corporate income tax rate from 35% to 21%.</w:t>
      </w:r>
      <w:r w:rsidR="000606C0" w:rsidRPr="006C0E78">
        <w:rPr>
          <w:rStyle w:val="Strong"/>
          <w:rFonts w:ascii="Cambria" w:hAnsi="Cambria" w:cs="Cambria"/>
          <w:b w:val="0"/>
          <w:sz w:val="24"/>
          <w:szCs w:val="24"/>
        </w:rPr>
        <w:t> </w:t>
      </w:r>
      <w:r w:rsidR="000606C0" w:rsidRPr="006C0E78">
        <w:rPr>
          <w:rStyle w:val="Strong"/>
          <w:rFonts w:ascii="Futura Medium" w:hAnsi="Futura Medium"/>
          <w:b w:val="0"/>
          <w:sz w:val="24"/>
          <w:szCs w:val="24"/>
        </w:rPr>
        <w:t xml:space="preserve"> </w:t>
      </w:r>
    </w:p>
    <w:p w14:paraId="100F7B92" w14:textId="77777777" w:rsidR="000606C0" w:rsidRPr="006C0E78" w:rsidRDefault="000606C0" w:rsidP="000606C0">
      <w:pPr>
        <w:rPr>
          <w:rStyle w:val="Strong"/>
          <w:rFonts w:ascii="Futura Medium" w:hAnsi="Futura Medium"/>
          <w:b w:val="0"/>
          <w:sz w:val="24"/>
          <w:szCs w:val="24"/>
        </w:rPr>
      </w:pPr>
    </w:p>
    <w:p w14:paraId="3D043A73" w14:textId="5BD2E0F5" w:rsidR="00034436" w:rsidRPr="006C0E78" w:rsidRDefault="000606C0" w:rsidP="000606C0">
      <w:pPr>
        <w:rPr>
          <w:rStyle w:val="Strong"/>
          <w:rFonts w:ascii="Futura Medium" w:hAnsi="Futura Medium"/>
          <w:b w:val="0"/>
          <w:sz w:val="24"/>
          <w:szCs w:val="24"/>
        </w:rPr>
      </w:pPr>
      <w:r w:rsidRPr="006C0E78">
        <w:rPr>
          <w:rStyle w:val="Strong"/>
          <w:rFonts w:ascii="Futura Medium" w:hAnsi="Futura Medium"/>
          <w:b w:val="0"/>
          <w:sz w:val="24"/>
          <w:szCs w:val="24"/>
        </w:rPr>
        <w:t>Th</w:t>
      </w:r>
      <w:r w:rsidR="008E12C1">
        <w:rPr>
          <w:rStyle w:val="Strong"/>
          <w:rFonts w:ascii="Futura Medium" w:hAnsi="Futura Medium"/>
          <w:b w:val="0"/>
          <w:sz w:val="24"/>
          <w:szCs w:val="24"/>
        </w:rPr>
        <w:t xml:space="preserve">is change in US tax legislation (effective January 1, 2018) will </w:t>
      </w:r>
      <w:r w:rsidR="00620091">
        <w:rPr>
          <w:rStyle w:val="Strong"/>
          <w:rFonts w:ascii="Futura Medium" w:hAnsi="Futura Medium"/>
          <w:b w:val="0"/>
          <w:sz w:val="24"/>
          <w:szCs w:val="24"/>
        </w:rPr>
        <w:t>impact Shell’s f</w:t>
      </w:r>
      <w:r w:rsidR="00DC026D">
        <w:rPr>
          <w:rStyle w:val="Strong"/>
          <w:rFonts w:ascii="Futura Medium" w:hAnsi="Futura Medium"/>
          <w:b w:val="0"/>
          <w:sz w:val="24"/>
          <w:szCs w:val="24"/>
        </w:rPr>
        <w:t xml:space="preserve">ourth </w:t>
      </w:r>
      <w:r w:rsidR="00620091">
        <w:rPr>
          <w:rStyle w:val="Strong"/>
          <w:rFonts w:ascii="Futura Medium" w:hAnsi="Futura Medium"/>
          <w:b w:val="0"/>
          <w:sz w:val="24"/>
          <w:szCs w:val="24"/>
        </w:rPr>
        <w:t>quarter 2017 results</w:t>
      </w:r>
      <w:r w:rsidR="00DC026D">
        <w:rPr>
          <w:rStyle w:val="Strong"/>
          <w:rFonts w:ascii="Futura Medium" w:hAnsi="Futura Medium"/>
          <w:b w:val="0"/>
          <w:sz w:val="24"/>
          <w:szCs w:val="24"/>
        </w:rPr>
        <w:t xml:space="preserve"> but the </w:t>
      </w:r>
      <w:r w:rsidRPr="006C0E78">
        <w:rPr>
          <w:rStyle w:val="Strong"/>
          <w:rFonts w:ascii="Futura Medium" w:hAnsi="Futura Medium"/>
          <w:b w:val="0"/>
          <w:sz w:val="24"/>
          <w:szCs w:val="24"/>
        </w:rPr>
        <w:t xml:space="preserve">analysis of the </w:t>
      </w:r>
      <w:r w:rsidR="0022361F">
        <w:rPr>
          <w:rStyle w:val="Strong"/>
          <w:rFonts w:ascii="Futura Medium" w:hAnsi="Futura Medium"/>
          <w:b w:val="0"/>
          <w:sz w:val="24"/>
          <w:szCs w:val="24"/>
        </w:rPr>
        <w:t>actual</w:t>
      </w:r>
      <w:r w:rsidR="0022361F" w:rsidRPr="006C0E78">
        <w:rPr>
          <w:rStyle w:val="Strong"/>
          <w:rFonts w:ascii="Futura Medium" w:hAnsi="Futura Medium"/>
          <w:b w:val="0"/>
          <w:sz w:val="24"/>
          <w:szCs w:val="24"/>
        </w:rPr>
        <w:t xml:space="preserve"> </w:t>
      </w:r>
      <w:r w:rsidRPr="006C0E78">
        <w:rPr>
          <w:rStyle w:val="Strong"/>
          <w:rFonts w:ascii="Futura Medium" w:hAnsi="Futura Medium"/>
          <w:b w:val="0"/>
          <w:sz w:val="24"/>
          <w:szCs w:val="24"/>
        </w:rPr>
        <w:t>impact is not yet complete</w:t>
      </w:r>
      <w:r w:rsidR="00140FF0">
        <w:rPr>
          <w:rStyle w:val="Strong"/>
          <w:rFonts w:ascii="Futura Medium" w:hAnsi="Futura Medium"/>
          <w:b w:val="0"/>
          <w:sz w:val="24"/>
          <w:szCs w:val="24"/>
        </w:rPr>
        <w:t xml:space="preserve">. </w:t>
      </w:r>
      <w:r w:rsidR="001378CA">
        <w:rPr>
          <w:rStyle w:val="Strong"/>
          <w:rFonts w:ascii="Futura Medium" w:hAnsi="Futura Medium"/>
          <w:b w:val="0"/>
          <w:sz w:val="24"/>
          <w:szCs w:val="24"/>
        </w:rPr>
        <w:t>Shell intends to determine and announce t</w:t>
      </w:r>
      <w:r w:rsidR="001378CA" w:rsidRPr="006C0E78">
        <w:rPr>
          <w:rStyle w:val="Strong"/>
          <w:rFonts w:ascii="Futura Medium" w:hAnsi="Futura Medium"/>
          <w:b w:val="0"/>
          <w:sz w:val="24"/>
          <w:szCs w:val="24"/>
        </w:rPr>
        <w:t xml:space="preserve">he </w:t>
      </w:r>
      <w:r w:rsidR="001378CA">
        <w:rPr>
          <w:rStyle w:val="Strong"/>
          <w:rFonts w:ascii="Futura Medium" w:hAnsi="Futura Medium"/>
          <w:b w:val="0"/>
          <w:sz w:val="24"/>
          <w:szCs w:val="24"/>
        </w:rPr>
        <w:t>actual</w:t>
      </w:r>
      <w:r w:rsidR="001378CA" w:rsidRPr="006C0E78">
        <w:rPr>
          <w:rStyle w:val="Strong"/>
          <w:rFonts w:ascii="Futura Medium" w:hAnsi="Futura Medium"/>
          <w:b w:val="0"/>
          <w:sz w:val="24"/>
          <w:szCs w:val="24"/>
        </w:rPr>
        <w:t xml:space="preserve"> impact including any fourth quarter movements</w:t>
      </w:r>
      <w:r w:rsidR="001378CA">
        <w:rPr>
          <w:rStyle w:val="Strong"/>
          <w:rFonts w:ascii="Futura Medium" w:hAnsi="Futura Medium"/>
          <w:b w:val="0"/>
          <w:sz w:val="24"/>
          <w:szCs w:val="24"/>
        </w:rPr>
        <w:t xml:space="preserve">, and balance sheet adjustments, </w:t>
      </w:r>
      <w:r w:rsidR="001378CA" w:rsidRPr="006C0E78">
        <w:rPr>
          <w:rStyle w:val="Strong"/>
          <w:rFonts w:ascii="Futura Medium" w:hAnsi="Futura Medium"/>
          <w:b w:val="0"/>
          <w:sz w:val="24"/>
          <w:szCs w:val="24"/>
        </w:rPr>
        <w:t xml:space="preserve">as part of </w:t>
      </w:r>
      <w:r w:rsidR="001378CA">
        <w:rPr>
          <w:rStyle w:val="Strong"/>
          <w:rFonts w:ascii="Futura Medium" w:hAnsi="Futura Medium"/>
          <w:b w:val="0"/>
          <w:sz w:val="24"/>
          <w:szCs w:val="24"/>
        </w:rPr>
        <w:t>its</w:t>
      </w:r>
      <w:r w:rsidR="001378CA" w:rsidRPr="006C0E78">
        <w:rPr>
          <w:rStyle w:val="Strong"/>
          <w:rFonts w:ascii="Futura Medium" w:hAnsi="Futura Medium"/>
          <w:b w:val="0"/>
          <w:sz w:val="24"/>
          <w:szCs w:val="24"/>
        </w:rPr>
        <w:t xml:space="preserve"> fourth quarter 2017 results.</w:t>
      </w:r>
      <w:r w:rsidR="001378CA">
        <w:rPr>
          <w:rStyle w:val="Strong"/>
          <w:rFonts w:ascii="Futura Medium" w:hAnsi="Futura Medium"/>
          <w:b w:val="0"/>
          <w:sz w:val="24"/>
          <w:szCs w:val="24"/>
        </w:rPr>
        <w:t xml:space="preserve"> </w:t>
      </w:r>
      <w:r w:rsidR="00140FF0">
        <w:rPr>
          <w:rStyle w:val="Strong"/>
          <w:rFonts w:ascii="Futura Medium" w:hAnsi="Futura Medium"/>
          <w:b w:val="0"/>
          <w:sz w:val="24"/>
          <w:szCs w:val="24"/>
        </w:rPr>
        <w:t>H</w:t>
      </w:r>
      <w:r w:rsidRPr="006C0E78">
        <w:rPr>
          <w:rStyle w:val="Strong"/>
          <w:rFonts w:ascii="Futura Medium" w:hAnsi="Futura Medium"/>
          <w:b w:val="0"/>
          <w:sz w:val="24"/>
          <w:szCs w:val="24"/>
        </w:rPr>
        <w:t>owever</w:t>
      </w:r>
      <w:r w:rsidR="00817973">
        <w:rPr>
          <w:rStyle w:val="Strong"/>
          <w:rFonts w:ascii="Futura Medium" w:hAnsi="Futura Medium"/>
          <w:b w:val="0"/>
          <w:sz w:val="24"/>
          <w:szCs w:val="24"/>
        </w:rPr>
        <w:t>,</w:t>
      </w:r>
      <w:r w:rsidRPr="006C0E78">
        <w:rPr>
          <w:rStyle w:val="Strong"/>
          <w:rFonts w:ascii="Futura Medium" w:hAnsi="Futura Medium"/>
          <w:b w:val="0"/>
          <w:sz w:val="24"/>
          <w:szCs w:val="24"/>
        </w:rPr>
        <w:t xml:space="preserve"> </w:t>
      </w:r>
      <w:proofErr w:type="gramStart"/>
      <w:r w:rsidR="00F768CC">
        <w:rPr>
          <w:rStyle w:val="Strong"/>
          <w:rFonts w:ascii="Futura Medium" w:hAnsi="Futura Medium"/>
          <w:b w:val="0"/>
          <w:sz w:val="24"/>
          <w:szCs w:val="24"/>
        </w:rPr>
        <w:t>on the basis</w:t>
      </w:r>
      <w:r w:rsidR="00E0582F">
        <w:rPr>
          <w:rStyle w:val="Strong"/>
          <w:rFonts w:ascii="Futura Medium" w:hAnsi="Futura Medium"/>
          <w:b w:val="0"/>
          <w:sz w:val="24"/>
          <w:szCs w:val="24"/>
        </w:rPr>
        <w:t xml:space="preserve"> </w:t>
      </w:r>
      <w:r w:rsidR="00F768CC">
        <w:rPr>
          <w:rStyle w:val="Strong"/>
          <w:rFonts w:ascii="Futura Medium" w:hAnsi="Futura Medium"/>
          <w:b w:val="0"/>
          <w:sz w:val="24"/>
          <w:szCs w:val="24"/>
        </w:rPr>
        <w:t>of</w:t>
      </w:r>
      <w:proofErr w:type="gramEnd"/>
      <w:r w:rsidRPr="006C0E78">
        <w:rPr>
          <w:rStyle w:val="Strong"/>
          <w:rFonts w:ascii="Futura Medium" w:hAnsi="Futura Medium"/>
          <w:b w:val="0"/>
          <w:sz w:val="24"/>
          <w:szCs w:val="24"/>
        </w:rPr>
        <w:t xml:space="preserve"> the third quarter 2017 financial statements, Shell would </w:t>
      </w:r>
      <w:r w:rsidR="004933AF">
        <w:rPr>
          <w:rStyle w:val="Strong"/>
          <w:rFonts w:ascii="Futura Medium" w:hAnsi="Futura Medium"/>
          <w:b w:val="0"/>
          <w:sz w:val="24"/>
          <w:szCs w:val="24"/>
        </w:rPr>
        <w:t xml:space="preserve">have </w:t>
      </w:r>
      <w:r w:rsidRPr="006C0E78">
        <w:rPr>
          <w:rStyle w:val="Strong"/>
          <w:rFonts w:ascii="Futura Medium" w:hAnsi="Futura Medium"/>
          <w:b w:val="0"/>
          <w:sz w:val="24"/>
          <w:szCs w:val="24"/>
        </w:rPr>
        <w:t>incur</w:t>
      </w:r>
      <w:r w:rsidR="004933AF">
        <w:rPr>
          <w:rStyle w:val="Strong"/>
          <w:rFonts w:ascii="Futura Medium" w:hAnsi="Futura Medium"/>
          <w:b w:val="0"/>
          <w:sz w:val="24"/>
          <w:szCs w:val="24"/>
        </w:rPr>
        <w:t>red</w:t>
      </w:r>
      <w:r w:rsidRPr="006C0E78">
        <w:rPr>
          <w:rStyle w:val="Strong"/>
          <w:rFonts w:ascii="Futura Medium" w:hAnsi="Futura Medium"/>
          <w:b w:val="0"/>
          <w:sz w:val="24"/>
          <w:szCs w:val="24"/>
        </w:rPr>
        <w:t xml:space="preserve"> an estimated charge to earnings of $2.0 to 2.5 billion primarily driven by a re-measurement of its </w:t>
      </w:r>
      <w:bookmarkStart w:id="1" w:name="OpenAt"/>
      <w:bookmarkEnd w:id="1"/>
      <w:r w:rsidRPr="006C0E78">
        <w:rPr>
          <w:rStyle w:val="Strong"/>
          <w:rFonts w:ascii="Futura Medium" w:hAnsi="Futura Medium"/>
          <w:b w:val="0"/>
          <w:sz w:val="24"/>
          <w:szCs w:val="24"/>
        </w:rPr>
        <w:t>deferred tax position</w:t>
      </w:r>
      <w:r w:rsidR="008878B1">
        <w:rPr>
          <w:rStyle w:val="Strong"/>
          <w:rFonts w:ascii="Futura Medium" w:hAnsi="Futura Medium"/>
          <w:b w:val="0"/>
          <w:sz w:val="24"/>
          <w:szCs w:val="24"/>
        </w:rPr>
        <w:t xml:space="preserve"> to reflect the lower corporate income tax rate</w:t>
      </w:r>
      <w:r w:rsidRPr="006C0E78">
        <w:rPr>
          <w:rStyle w:val="Strong"/>
          <w:rFonts w:ascii="Futura Medium" w:hAnsi="Futura Medium"/>
          <w:b w:val="0"/>
          <w:sz w:val="24"/>
          <w:szCs w:val="24"/>
        </w:rPr>
        <w:t xml:space="preserve">. This charge </w:t>
      </w:r>
      <w:r w:rsidR="008D4A45">
        <w:rPr>
          <w:rStyle w:val="Strong"/>
          <w:rFonts w:ascii="Futura Medium" w:hAnsi="Futura Medium"/>
          <w:b w:val="0"/>
          <w:sz w:val="24"/>
          <w:szCs w:val="24"/>
        </w:rPr>
        <w:t>r</w:t>
      </w:r>
      <w:r w:rsidR="006D013C">
        <w:rPr>
          <w:rStyle w:val="Strong"/>
          <w:rFonts w:ascii="Futura Medium" w:hAnsi="Futura Medium"/>
          <w:b w:val="0"/>
          <w:sz w:val="24"/>
          <w:szCs w:val="24"/>
        </w:rPr>
        <w:t xml:space="preserve">epresents a </w:t>
      </w:r>
      <w:r w:rsidR="00AD79B9">
        <w:rPr>
          <w:rStyle w:val="Strong"/>
          <w:rFonts w:ascii="Futura Medium" w:hAnsi="Futura Medium"/>
          <w:b w:val="0"/>
          <w:sz w:val="24"/>
          <w:szCs w:val="24"/>
        </w:rPr>
        <w:t>non-</w:t>
      </w:r>
      <w:r w:rsidR="006D013C">
        <w:rPr>
          <w:rStyle w:val="Strong"/>
          <w:rFonts w:ascii="Futura Medium" w:hAnsi="Futura Medium"/>
          <w:b w:val="0"/>
          <w:sz w:val="24"/>
          <w:szCs w:val="24"/>
        </w:rPr>
        <w:t>cash adjustment and</w:t>
      </w:r>
      <w:r w:rsidR="008D4A45">
        <w:rPr>
          <w:rStyle w:val="Strong"/>
          <w:rFonts w:ascii="Futura Medium" w:hAnsi="Futura Medium"/>
          <w:b w:val="0"/>
          <w:sz w:val="24"/>
          <w:szCs w:val="24"/>
        </w:rPr>
        <w:t xml:space="preserve"> </w:t>
      </w:r>
      <w:r w:rsidRPr="006C0E78">
        <w:rPr>
          <w:rStyle w:val="Strong"/>
          <w:rFonts w:ascii="Futura Medium" w:hAnsi="Futura Medium"/>
          <w:b w:val="0"/>
          <w:sz w:val="24"/>
          <w:szCs w:val="24"/>
        </w:rPr>
        <w:t>will be reflected as an identified item</w:t>
      </w:r>
      <w:r w:rsidR="006D013C">
        <w:rPr>
          <w:rStyle w:val="Strong"/>
          <w:rFonts w:ascii="Futura Medium" w:hAnsi="Futura Medium"/>
          <w:b w:val="0"/>
          <w:sz w:val="24"/>
          <w:szCs w:val="24"/>
        </w:rPr>
        <w:t>.</w:t>
      </w:r>
    </w:p>
    <w:p w14:paraId="66432045" w14:textId="77777777" w:rsidR="00034436" w:rsidRPr="00AC5C8E" w:rsidRDefault="00034436" w:rsidP="00034436">
      <w:pPr>
        <w:jc w:val="both"/>
        <w:rPr>
          <w:rStyle w:val="Strong"/>
          <w:rFonts w:ascii="Futura Medium" w:hAnsi="Futura Medium"/>
          <w:b w:val="0"/>
          <w:sz w:val="24"/>
          <w:szCs w:val="24"/>
        </w:rPr>
      </w:pPr>
    </w:p>
    <w:p w14:paraId="3839F6BF" w14:textId="77777777" w:rsidR="00034436" w:rsidRDefault="00034436" w:rsidP="00034436">
      <w:pPr>
        <w:pStyle w:val="Enquiries"/>
        <w:tabs>
          <w:tab w:val="clear" w:pos="2410"/>
          <w:tab w:val="clear" w:pos="8306"/>
        </w:tabs>
        <w:ind w:right="33"/>
      </w:pPr>
      <w:r>
        <w:t xml:space="preserve">ENQUIRIES: </w:t>
      </w:r>
    </w:p>
    <w:p w14:paraId="22BBC4A5" w14:textId="77777777" w:rsidR="006D566E" w:rsidRDefault="006D566E" w:rsidP="00034436">
      <w:pPr>
        <w:pStyle w:val="BodyText"/>
        <w:spacing w:after="20"/>
        <w:ind w:right="340"/>
        <w:rPr>
          <w:rFonts w:ascii="Futura Bold" w:hAnsi="Futura Bold"/>
          <w:szCs w:val="24"/>
          <w:lang w:val="en-US"/>
        </w:rPr>
      </w:pPr>
    </w:p>
    <w:p w14:paraId="1873BDD1" w14:textId="77777777" w:rsidR="00034436" w:rsidRPr="00FF397E" w:rsidRDefault="00034436" w:rsidP="00034436">
      <w:pPr>
        <w:pStyle w:val="BodyText"/>
        <w:spacing w:after="20"/>
        <w:ind w:right="340"/>
        <w:rPr>
          <w:rFonts w:ascii="Futura Bold" w:hAnsi="Futura Bold"/>
          <w:szCs w:val="24"/>
          <w:lang w:val="en-US"/>
        </w:rPr>
      </w:pPr>
      <w:r>
        <w:rPr>
          <w:rFonts w:ascii="Futura Bold" w:hAnsi="Futura Bold"/>
          <w:szCs w:val="24"/>
          <w:lang w:val="en-US"/>
        </w:rPr>
        <w:t xml:space="preserve">Shell Investor Relations: </w:t>
      </w:r>
    </w:p>
    <w:p w14:paraId="2B45C688" w14:textId="77777777" w:rsidR="00034436" w:rsidRPr="007E6547" w:rsidRDefault="00034436" w:rsidP="00034436">
      <w:pPr>
        <w:pStyle w:val="BodyText"/>
        <w:spacing w:after="20"/>
        <w:ind w:right="340"/>
        <w:rPr>
          <w:rFonts w:ascii="Futura Medium" w:hAnsi="Futura Medium"/>
          <w:szCs w:val="24"/>
          <w:lang w:val="en-US"/>
        </w:rPr>
      </w:pPr>
      <w:r w:rsidRPr="007E6547">
        <w:rPr>
          <w:rFonts w:ascii="Futura Medium" w:hAnsi="Futura Medium"/>
          <w:szCs w:val="24"/>
          <w:lang w:val="en-US"/>
        </w:rPr>
        <w:t>International:</w:t>
      </w:r>
      <w:r w:rsidRPr="007E6547">
        <w:rPr>
          <w:rFonts w:ascii="Futura Medium" w:hAnsi="Futura Medium"/>
          <w:szCs w:val="24"/>
          <w:lang w:val="en-US"/>
        </w:rPr>
        <w:tab/>
      </w:r>
      <w:r w:rsidRPr="007E6547">
        <w:rPr>
          <w:rFonts w:ascii="Futura Medium" w:hAnsi="Futura Medium"/>
          <w:szCs w:val="24"/>
          <w:lang w:val="en-US"/>
        </w:rPr>
        <w:tab/>
      </w:r>
      <w:r w:rsidRPr="007E6547">
        <w:rPr>
          <w:rFonts w:ascii="Futura Medium" w:hAnsi="Futura Medium"/>
          <w:szCs w:val="24"/>
          <w:lang w:val="en-US"/>
        </w:rPr>
        <w:tab/>
      </w:r>
      <w:r>
        <w:rPr>
          <w:rFonts w:ascii="Futura Medium" w:hAnsi="Futura Medium"/>
          <w:szCs w:val="24"/>
          <w:lang w:val="en-US"/>
        </w:rPr>
        <w:tab/>
      </w:r>
      <w:r w:rsidRPr="007E6547">
        <w:rPr>
          <w:rFonts w:ascii="Futura Medium" w:hAnsi="Futura Medium"/>
          <w:szCs w:val="24"/>
          <w:lang w:val="en-US"/>
        </w:rPr>
        <w:t>+ 31 70 377 4540</w:t>
      </w:r>
    </w:p>
    <w:p w14:paraId="2EDE0D73" w14:textId="77777777" w:rsidR="00034436" w:rsidRDefault="00034436" w:rsidP="00034436">
      <w:pPr>
        <w:pStyle w:val="BodyText"/>
        <w:spacing w:after="20"/>
        <w:ind w:right="340"/>
        <w:rPr>
          <w:rFonts w:ascii="Futura Medium" w:hAnsi="Futura Medium"/>
          <w:szCs w:val="24"/>
          <w:lang w:val="en-US"/>
        </w:rPr>
      </w:pPr>
      <w:r w:rsidRPr="007E6547">
        <w:rPr>
          <w:rFonts w:ascii="Futura Medium" w:hAnsi="Futura Medium"/>
          <w:szCs w:val="24"/>
          <w:lang w:val="en-US"/>
        </w:rPr>
        <w:t>North America:</w:t>
      </w:r>
      <w:r w:rsidRPr="007E6547">
        <w:rPr>
          <w:rFonts w:ascii="Futura Medium" w:hAnsi="Futura Medium"/>
          <w:szCs w:val="24"/>
          <w:lang w:val="en-US"/>
        </w:rPr>
        <w:tab/>
      </w:r>
      <w:r w:rsidRPr="007E6547">
        <w:rPr>
          <w:rFonts w:ascii="Futura Medium" w:hAnsi="Futura Medium"/>
          <w:szCs w:val="24"/>
          <w:lang w:val="en-US"/>
        </w:rPr>
        <w:tab/>
      </w:r>
      <w:r w:rsidRPr="007E6547">
        <w:rPr>
          <w:rFonts w:ascii="Futura Medium" w:hAnsi="Futura Medium"/>
          <w:szCs w:val="24"/>
          <w:lang w:val="en-US"/>
        </w:rPr>
        <w:tab/>
        <w:t>+1 832 337 2034</w:t>
      </w:r>
    </w:p>
    <w:p w14:paraId="17B6B78B" w14:textId="77777777" w:rsidR="00457687" w:rsidRDefault="00457687" w:rsidP="00034436">
      <w:pPr>
        <w:pStyle w:val="BodyText"/>
        <w:spacing w:after="20"/>
        <w:ind w:right="340"/>
        <w:rPr>
          <w:rFonts w:ascii="Futura Medium" w:hAnsi="Futura Medium"/>
          <w:szCs w:val="24"/>
          <w:lang w:val="en-US"/>
        </w:rPr>
      </w:pPr>
    </w:p>
    <w:p w14:paraId="57ABFCE7" w14:textId="77777777" w:rsidR="00457687" w:rsidRDefault="00457687" w:rsidP="00457687">
      <w:pPr>
        <w:pStyle w:val="BodyText"/>
        <w:spacing w:after="20"/>
        <w:ind w:right="340"/>
        <w:rPr>
          <w:rFonts w:ascii="Futura Bold" w:hAnsi="Futura Bold"/>
          <w:szCs w:val="24"/>
          <w:lang w:val="en-US"/>
        </w:rPr>
      </w:pPr>
      <w:r w:rsidRPr="00FF397E">
        <w:rPr>
          <w:rFonts w:ascii="Futura Bold" w:hAnsi="Futura Bold"/>
          <w:szCs w:val="24"/>
          <w:lang w:val="en-US"/>
        </w:rPr>
        <w:t>Shell Media Relations</w:t>
      </w:r>
      <w:r>
        <w:rPr>
          <w:rFonts w:ascii="Futura Bold" w:hAnsi="Futura Bold"/>
          <w:szCs w:val="24"/>
          <w:lang w:val="en-US"/>
        </w:rPr>
        <w:t>:</w:t>
      </w:r>
    </w:p>
    <w:p w14:paraId="7C12069A" w14:textId="272305F9" w:rsidR="00457687" w:rsidRPr="007E6547" w:rsidRDefault="00457687" w:rsidP="00457687">
      <w:pPr>
        <w:pStyle w:val="BodyText"/>
        <w:spacing w:after="20"/>
        <w:ind w:right="340"/>
        <w:rPr>
          <w:rFonts w:ascii="Futura Medium" w:hAnsi="Futura Medium"/>
          <w:szCs w:val="24"/>
          <w:lang w:val="en-US"/>
        </w:rPr>
      </w:pPr>
      <w:r w:rsidRPr="007E6547">
        <w:rPr>
          <w:rFonts w:ascii="Futura Medium" w:hAnsi="Futura Medium"/>
          <w:szCs w:val="24"/>
          <w:lang w:val="en-US"/>
        </w:rPr>
        <w:t>International</w:t>
      </w:r>
      <w:r w:rsidRPr="007E6547">
        <w:rPr>
          <w:rFonts w:ascii="Futura Medium" w:hAnsi="Futura Medium"/>
          <w:szCs w:val="24"/>
          <w:lang w:val="en-US"/>
        </w:rPr>
        <w:tab/>
      </w:r>
      <w:r w:rsidRPr="007E6547">
        <w:rPr>
          <w:rFonts w:ascii="Futura Medium" w:hAnsi="Futura Medium"/>
          <w:szCs w:val="24"/>
          <w:lang w:val="en-US"/>
        </w:rPr>
        <w:tab/>
      </w:r>
      <w:r w:rsidRPr="007E6547">
        <w:rPr>
          <w:rFonts w:ascii="Futura Medium" w:hAnsi="Futura Medium"/>
          <w:szCs w:val="24"/>
          <w:lang w:val="en-US"/>
        </w:rPr>
        <w:tab/>
      </w:r>
      <w:r w:rsidR="0022361F">
        <w:rPr>
          <w:rFonts w:ascii="Futura Medium" w:hAnsi="Futura Medium"/>
          <w:szCs w:val="24"/>
          <w:lang w:val="en-US"/>
        </w:rPr>
        <w:tab/>
      </w:r>
      <w:r w:rsidRPr="007E6547">
        <w:rPr>
          <w:rFonts w:ascii="Futura Medium" w:hAnsi="Futura Medium"/>
          <w:szCs w:val="24"/>
          <w:lang w:val="en-US"/>
        </w:rPr>
        <w:t>+44 (0) 20 7934 5550</w:t>
      </w:r>
    </w:p>
    <w:p w14:paraId="5A94363C" w14:textId="05A8F41B" w:rsidR="00457687" w:rsidRPr="00DA2EE3" w:rsidRDefault="00457687" w:rsidP="00457687">
      <w:pPr>
        <w:pStyle w:val="BodyText"/>
        <w:spacing w:after="20"/>
        <w:ind w:right="340"/>
        <w:rPr>
          <w:rFonts w:ascii="Futura Medium" w:hAnsi="Futura Medium"/>
          <w:szCs w:val="24"/>
          <w:lang w:val="en-US"/>
        </w:rPr>
      </w:pPr>
      <w:r>
        <w:rPr>
          <w:rFonts w:ascii="Futura Medium" w:hAnsi="Futura Medium"/>
          <w:szCs w:val="24"/>
          <w:lang w:val="en-US"/>
        </w:rPr>
        <w:t>US</w:t>
      </w:r>
      <w:r>
        <w:rPr>
          <w:rFonts w:ascii="Futura Medium" w:hAnsi="Futura Medium"/>
          <w:szCs w:val="24"/>
          <w:lang w:val="en-US"/>
        </w:rPr>
        <w:tab/>
      </w:r>
      <w:r>
        <w:rPr>
          <w:rFonts w:ascii="Futura Medium" w:hAnsi="Futura Medium"/>
          <w:szCs w:val="24"/>
          <w:lang w:val="en-US"/>
        </w:rPr>
        <w:tab/>
      </w:r>
      <w:r>
        <w:rPr>
          <w:rFonts w:ascii="Futura Medium" w:hAnsi="Futura Medium"/>
          <w:szCs w:val="24"/>
          <w:lang w:val="en-US"/>
        </w:rPr>
        <w:tab/>
      </w:r>
      <w:r>
        <w:rPr>
          <w:rFonts w:ascii="Futura Medium" w:hAnsi="Futura Medium"/>
          <w:szCs w:val="24"/>
          <w:lang w:val="en-US"/>
        </w:rPr>
        <w:tab/>
      </w:r>
      <w:r w:rsidR="0022361F">
        <w:rPr>
          <w:rFonts w:ascii="Futura Medium" w:hAnsi="Futura Medium"/>
          <w:szCs w:val="24"/>
          <w:lang w:val="en-US"/>
        </w:rPr>
        <w:tab/>
      </w:r>
      <w:r w:rsidRPr="004A4903">
        <w:rPr>
          <w:rFonts w:ascii="Futura Medium" w:hAnsi="Futura Medium"/>
          <w:szCs w:val="24"/>
          <w:lang w:val="en-US"/>
        </w:rPr>
        <w:t>+1 832 337 4355</w:t>
      </w:r>
    </w:p>
    <w:p w14:paraId="02F1720B" w14:textId="77777777" w:rsidR="00034436" w:rsidRPr="007E6547" w:rsidRDefault="00034436" w:rsidP="00034436">
      <w:pPr>
        <w:pStyle w:val="BodyText"/>
        <w:spacing w:after="20"/>
        <w:ind w:right="340"/>
        <w:rPr>
          <w:rFonts w:ascii="Futura Medium" w:hAnsi="Futura Medium"/>
          <w:szCs w:val="24"/>
          <w:lang w:val="en-US"/>
        </w:rPr>
      </w:pPr>
    </w:p>
    <w:p w14:paraId="03B0C619" w14:textId="77777777" w:rsidR="00034436" w:rsidRDefault="00034436" w:rsidP="00034436">
      <w:pPr>
        <w:jc w:val="both"/>
        <w:rPr>
          <w:rFonts w:ascii="Garamond" w:hAnsi="Garamond" w:cs="Arial"/>
          <w:sz w:val="18"/>
          <w:szCs w:val="18"/>
        </w:rPr>
      </w:pPr>
    </w:p>
    <w:p w14:paraId="2FAC661B" w14:textId="77777777" w:rsidR="00034436" w:rsidRPr="0016310E" w:rsidRDefault="00034436" w:rsidP="00034436">
      <w:pPr>
        <w:jc w:val="both"/>
        <w:rPr>
          <w:rFonts w:ascii="Garamond" w:hAnsi="Garamond" w:cs="Arial"/>
          <w:sz w:val="18"/>
          <w:szCs w:val="18"/>
        </w:rPr>
      </w:pPr>
      <w:r w:rsidRPr="0016310E">
        <w:rPr>
          <w:rFonts w:ascii="Garamond" w:hAnsi="Garamond" w:cs="Arial"/>
          <w:sz w:val="18"/>
          <w:szCs w:val="18"/>
        </w:rPr>
        <w:t>Cautionary Note</w:t>
      </w:r>
    </w:p>
    <w:p w14:paraId="03D5ED0C" w14:textId="77777777" w:rsidR="00034436" w:rsidRPr="0016310E" w:rsidRDefault="00034436" w:rsidP="00034436">
      <w:pPr>
        <w:jc w:val="both"/>
        <w:rPr>
          <w:rFonts w:ascii="Garamond" w:hAnsi="Garamond" w:cs="Arial"/>
          <w:sz w:val="18"/>
          <w:szCs w:val="18"/>
        </w:rPr>
      </w:pPr>
    </w:p>
    <w:p w14:paraId="40F3A862" w14:textId="514C79D4" w:rsidR="00034436" w:rsidRDefault="00034436" w:rsidP="00034436">
      <w:pPr>
        <w:jc w:val="both"/>
        <w:rPr>
          <w:rFonts w:ascii="Garamond" w:hAnsi="Garamond" w:cs="Arial"/>
          <w:sz w:val="18"/>
          <w:szCs w:val="18"/>
        </w:rPr>
      </w:pPr>
      <w:r w:rsidRPr="0016310E">
        <w:rPr>
          <w:rFonts w:ascii="Garamond" w:hAnsi="Garamond" w:cs="Arial"/>
          <w:sz w:val="18"/>
          <w:szCs w:val="18"/>
        </w:rPr>
        <w:t xml:space="preserve">The companies in which Royal Dutch Shell plc directly and indirectly owns investments are separate legal entities. In this </w:t>
      </w:r>
      <w:r w:rsidR="008878B1">
        <w:rPr>
          <w:rFonts w:ascii="Garamond" w:hAnsi="Garamond" w:cs="Arial"/>
          <w:sz w:val="18"/>
          <w:szCs w:val="18"/>
        </w:rPr>
        <w:t>announcement</w:t>
      </w:r>
      <w:r w:rsidRPr="0016310E">
        <w:rPr>
          <w:rFonts w:ascii="Garamond" w:hAnsi="Garamond" w:cs="Arial"/>
          <w:sz w:val="18"/>
          <w:szCs w:val="18"/>
        </w:rPr>
        <w:t xml:space="preserve"> “Shell”, “Shell group” and “Royal Dutch Shell” are sometimes used for convenience where references are made to Royal Dutch Shell plc and its subsidiaries in general. Likewise, the words “we”, “us” and “our” are also used to refer to subsidiaries in general or to those who work for them. These expressions are also used where no useful purpose is served by identifying the </w:t>
      </w:r>
      <w:proofErr w:type="gramStart"/>
      <w:r w:rsidRPr="0016310E">
        <w:rPr>
          <w:rFonts w:ascii="Garamond" w:hAnsi="Garamond" w:cs="Arial"/>
          <w:sz w:val="18"/>
          <w:szCs w:val="18"/>
        </w:rPr>
        <w:t>particular company</w:t>
      </w:r>
      <w:proofErr w:type="gramEnd"/>
      <w:r w:rsidRPr="0016310E">
        <w:rPr>
          <w:rFonts w:ascii="Garamond" w:hAnsi="Garamond" w:cs="Arial"/>
          <w:sz w:val="18"/>
          <w:szCs w:val="18"/>
        </w:rPr>
        <w:t xml:space="preserve"> or companies. ‘‘Subsidiaries’’, “Shell subsidiaries” and “Shell companies” as used in this </w:t>
      </w:r>
      <w:r w:rsidR="008878B1">
        <w:rPr>
          <w:rFonts w:ascii="Garamond" w:hAnsi="Garamond" w:cs="Arial"/>
          <w:sz w:val="18"/>
          <w:szCs w:val="18"/>
        </w:rPr>
        <w:t>announcement</w:t>
      </w:r>
      <w:r w:rsidRPr="0016310E">
        <w:rPr>
          <w:rFonts w:ascii="Garamond" w:hAnsi="Garamond" w:cs="Arial"/>
          <w:sz w:val="18"/>
          <w:szCs w:val="18"/>
        </w:rPr>
        <w:t xml:space="preserve"> refer to companies over which Royal Dutch Shell plc either directly or indirectly has control. Entities and unincorporated arrangements over which Shell has joint control are generally referred to “joint ventures” and “joint operations” respectively.  Entities over which Shell has significant influence but neither control nor joint control are referred to as “associates”. The term “Shell interest” is used for convenience to indicate the direct and/or indirect ownership interest held by Shell in a venture, partnership or company, after exclusion of all third-party interest. </w:t>
      </w:r>
    </w:p>
    <w:p w14:paraId="5E8F9094" w14:textId="77777777" w:rsidR="00034436" w:rsidRPr="0016310E" w:rsidRDefault="00034436" w:rsidP="00034436">
      <w:pPr>
        <w:jc w:val="both"/>
        <w:rPr>
          <w:rFonts w:ascii="Garamond" w:hAnsi="Garamond" w:cs="Arial"/>
          <w:sz w:val="18"/>
          <w:szCs w:val="18"/>
        </w:rPr>
      </w:pPr>
    </w:p>
    <w:p w14:paraId="44AA5F2C" w14:textId="1367E8AE" w:rsidR="00034436" w:rsidRPr="0078555C" w:rsidRDefault="00034436" w:rsidP="00034436">
      <w:pPr>
        <w:jc w:val="both"/>
        <w:rPr>
          <w:rFonts w:ascii="Garamond" w:hAnsi="Garamond" w:cs="Arial"/>
          <w:sz w:val="18"/>
          <w:szCs w:val="18"/>
        </w:rPr>
      </w:pPr>
      <w:r w:rsidRPr="0016310E">
        <w:rPr>
          <w:rFonts w:ascii="Garamond" w:hAnsi="Garamond" w:cs="Arial"/>
          <w:sz w:val="18"/>
          <w:szCs w:val="18"/>
        </w:rPr>
        <w:t xml:space="preserve">This </w:t>
      </w:r>
      <w:r w:rsidR="008878B1">
        <w:rPr>
          <w:rFonts w:ascii="Garamond" w:hAnsi="Garamond" w:cs="Arial"/>
          <w:sz w:val="18"/>
          <w:szCs w:val="18"/>
        </w:rPr>
        <w:t>announcement</w:t>
      </w:r>
      <w:r w:rsidRPr="0016310E">
        <w:rPr>
          <w:rFonts w:ascii="Garamond" w:hAnsi="Garamond" w:cs="Arial"/>
          <w:sz w:val="18"/>
          <w:szCs w:val="18"/>
        </w:rPr>
        <w:t xml:space="preserve"> contains forward-looking statements concerning the financial condition, results of operations and businesses of Royal Dutch Shell. All statements other than statements of historical fact are, or may be deemed to be, forward-looking statements. </w:t>
      </w:r>
      <w:r w:rsidRPr="0016310E">
        <w:rPr>
          <w:rFonts w:ascii="Garamond" w:hAnsi="Garamond" w:cs="Arial"/>
          <w:sz w:val="18"/>
          <w:szCs w:val="18"/>
        </w:rPr>
        <w:lastRenderedPageBreak/>
        <w:t xml:space="preserve">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to market risks and statements expressing management’s expectations, beliefs, estimates, forecasts, projections and assumptions. These forward-looking statements are identified by their use of terms and phrases such as ‘‘anticipate’’, ‘‘believe’’, ‘‘could’’, ‘‘estimate’’,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w:t>
      </w:r>
      <w:r w:rsidR="008878B1">
        <w:rPr>
          <w:rFonts w:ascii="Garamond" w:hAnsi="Garamond" w:cs="Arial"/>
          <w:sz w:val="18"/>
          <w:szCs w:val="18"/>
        </w:rPr>
        <w:t>announcement</w:t>
      </w:r>
      <w:r w:rsidRPr="0016310E">
        <w:rPr>
          <w:rFonts w:ascii="Garamond" w:hAnsi="Garamond" w:cs="Arial"/>
          <w:sz w:val="18"/>
          <w:szCs w:val="18"/>
        </w:rPr>
        <w:t xml:space="preserve">,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(i)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and (m) changes in trading conditions. No </w:t>
      </w:r>
      <w:r w:rsidRPr="0078555C">
        <w:rPr>
          <w:rFonts w:ascii="Garamond" w:hAnsi="Garamond" w:cs="Arial"/>
          <w:sz w:val="18"/>
          <w:szCs w:val="18"/>
        </w:rPr>
        <w:t xml:space="preserve">assurance is provided that future dividend payments will match or exceed previous dividend payments.  All forward-looking statements contained in this </w:t>
      </w:r>
      <w:r w:rsidR="008878B1" w:rsidRPr="0078555C">
        <w:rPr>
          <w:rFonts w:ascii="Garamond" w:hAnsi="Garamond" w:cs="Arial"/>
          <w:sz w:val="18"/>
          <w:szCs w:val="18"/>
        </w:rPr>
        <w:t>announcement</w:t>
      </w:r>
      <w:r w:rsidRPr="0078555C">
        <w:rPr>
          <w:rFonts w:ascii="Garamond" w:hAnsi="Garamond" w:cs="Arial"/>
          <w:sz w:val="18"/>
          <w:szCs w:val="18"/>
        </w:rPr>
        <w:t xml:space="preserve"> are expressly qualified in their entirety by the cautionary statements contained or referred to in this section. Readers should not place undue reliance on forward-looking statements. Additional risk factors that may affect future results are contained in Royal Dutch Shell’s 20-F for the year ended December 31, 2016 (available at </w:t>
      </w:r>
      <w:hyperlink r:id="rId9" w:tgtFrame="_parent" w:history="1">
        <w:r w:rsidRPr="0078555C">
          <w:rPr>
            <w:rFonts w:ascii="Garamond" w:hAnsi="Garamond"/>
            <w:sz w:val="18"/>
            <w:szCs w:val="18"/>
          </w:rPr>
          <w:t>www.shell.com/investor</w:t>
        </w:r>
      </w:hyperlink>
      <w:r w:rsidRPr="0078555C">
        <w:rPr>
          <w:rFonts w:ascii="Garamond" w:hAnsi="Garamond" w:cs="Arial"/>
          <w:sz w:val="18"/>
          <w:szCs w:val="18"/>
        </w:rPr>
        <w:t xml:space="preserve"> and </w:t>
      </w:r>
      <w:hyperlink r:id="rId10" w:tgtFrame="_parent" w:history="1">
        <w:r w:rsidRPr="0078555C">
          <w:rPr>
            <w:rFonts w:ascii="Garamond" w:hAnsi="Garamond"/>
            <w:sz w:val="18"/>
            <w:szCs w:val="18"/>
          </w:rPr>
          <w:t>www.sec.gov</w:t>
        </w:r>
      </w:hyperlink>
      <w:r w:rsidRPr="0078555C">
        <w:rPr>
          <w:rFonts w:ascii="Garamond" w:hAnsi="Garamond" w:cs="Arial"/>
          <w:sz w:val="18"/>
          <w:szCs w:val="18"/>
        </w:rPr>
        <w:t xml:space="preserve">). These risk factors also expressly qualify all </w:t>
      </w:r>
      <w:proofErr w:type="gramStart"/>
      <w:r w:rsidRPr="0078555C">
        <w:rPr>
          <w:rFonts w:ascii="Garamond" w:hAnsi="Garamond" w:cs="Arial"/>
          <w:sz w:val="18"/>
          <w:szCs w:val="18"/>
        </w:rPr>
        <w:t>forward looking</w:t>
      </w:r>
      <w:proofErr w:type="gramEnd"/>
      <w:r w:rsidRPr="0078555C">
        <w:rPr>
          <w:rFonts w:ascii="Garamond" w:hAnsi="Garamond" w:cs="Arial"/>
          <w:sz w:val="18"/>
          <w:szCs w:val="18"/>
        </w:rPr>
        <w:t xml:space="preserve"> statements contained in this </w:t>
      </w:r>
      <w:r w:rsidR="008878B1" w:rsidRPr="0078555C">
        <w:rPr>
          <w:rFonts w:ascii="Garamond" w:hAnsi="Garamond" w:cs="Arial"/>
          <w:sz w:val="18"/>
          <w:szCs w:val="18"/>
        </w:rPr>
        <w:t>announcement</w:t>
      </w:r>
      <w:r w:rsidRPr="0078555C">
        <w:rPr>
          <w:rFonts w:ascii="Garamond" w:hAnsi="Garamond" w:cs="Arial"/>
          <w:sz w:val="18"/>
          <w:szCs w:val="18"/>
        </w:rPr>
        <w:t xml:space="preserve"> and should be considered by the reader.  Each forward-looking statement speaks only as of the date of this </w:t>
      </w:r>
      <w:r w:rsidR="008878B1" w:rsidRPr="0078555C">
        <w:rPr>
          <w:rFonts w:ascii="Garamond" w:hAnsi="Garamond" w:cs="Arial"/>
          <w:sz w:val="18"/>
          <w:szCs w:val="18"/>
        </w:rPr>
        <w:t>announcement</w:t>
      </w:r>
      <w:r w:rsidRPr="0078555C">
        <w:rPr>
          <w:rFonts w:ascii="Garamond" w:hAnsi="Garamond" w:cs="Arial"/>
          <w:sz w:val="18"/>
          <w:szCs w:val="18"/>
        </w:rPr>
        <w:t>,</w:t>
      </w:r>
      <w:r w:rsidR="00140FF0" w:rsidRPr="0078555C">
        <w:rPr>
          <w:rFonts w:ascii="Garamond" w:hAnsi="Garamond" w:cs="Arial"/>
          <w:sz w:val="18"/>
          <w:szCs w:val="18"/>
        </w:rPr>
        <w:t xml:space="preserve"> December </w:t>
      </w:r>
      <w:r w:rsidR="0078555C" w:rsidRPr="0078555C">
        <w:rPr>
          <w:rFonts w:ascii="Garamond" w:hAnsi="Garamond" w:cs="Arial"/>
          <w:sz w:val="18"/>
          <w:szCs w:val="18"/>
        </w:rPr>
        <w:t>27</w:t>
      </w:r>
      <w:r w:rsidR="00140FF0" w:rsidRPr="0078555C">
        <w:rPr>
          <w:rFonts w:ascii="Garamond" w:hAnsi="Garamond" w:cs="Arial"/>
          <w:sz w:val="18"/>
          <w:szCs w:val="18"/>
        </w:rPr>
        <w:t>,</w:t>
      </w:r>
      <w:r w:rsidRPr="0078555C">
        <w:rPr>
          <w:rFonts w:ascii="Garamond" w:hAnsi="Garamond" w:cs="Arial"/>
          <w:sz w:val="18"/>
          <w:szCs w:val="18"/>
        </w:rPr>
        <w:t xml:space="preserve"> 2017. Neither Royal Dutch Shell plc nor any of its subsidiaries undertake any obligation to publicly update or revise any forward-looking statement </w:t>
      </w:r>
      <w:proofErr w:type="gramStart"/>
      <w:r w:rsidRPr="0078555C">
        <w:rPr>
          <w:rFonts w:ascii="Garamond" w:hAnsi="Garamond" w:cs="Arial"/>
          <w:sz w:val="18"/>
          <w:szCs w:val="18"/>
        </w:rPr>
        <w:t>as a result of</w:t>
      </w:r>
      <w:proofErr w:type="gramEnd"/>
      <w:r w:rsidRPr="0078555C">
        <w:rPr>
          <w:rFonts w:ascii="Garamond" w:hAnsi="Garamond" w:cs="Arial"/>
          <w:sz w:val="18"/>
          <w:szCs w:val="18"/>
        </w:rPr>
        <w:t xml:space="preserve"> new information, future events or other information. </w:t>
      </w:r>
      <w:proofErr w:type="gramStart"/>
      <w:r w:rsidRPr="0078555C">
        <w:rPr>
          <w:rFonts w:ascii="Garamond" w:hAnsi="Garamond" w:cs="Arial"/>
          <w:sz w:val="18"/>
          <w:szCs w:val="18"/>
        </w:rPr>
        <w:t>In light of</w:t>
      </w:r>
      <w:proofErr w:type="gramEnd"/>
      <w:r w:rsidRPr="0078555C">
        <w:rPr>
          <w:rFonts w:ascii="Garamond" w:hAnsi="Garamond" w:cs="Arial"/>
          <w:sz w:val="18"/>
          <w:szCs w:val="18"/>
        </w:rPr>
        <w:t xml:space="preserve"> these risks, results could differ materially from those stated, implied or inferred from the forward-looking statements contained in this </w:t>
      </w:r>
      <w:r w:rsidR="008878B1" w:rsidRPr="0078555C">
        <w:rPr>
          <w:rFonts w:ascii="Garamond" w:hAnsi="Garamond" w:cs="Arial"/>
          <w:sz w:val="18"/>
          <w:szCs w:val="18"/>
        </w:rPr>
        <w:t>announcement</w:t>
      </w:r>
      <w:r w:rsidRPr="0078555C">
        <w:rPr>
          <w:rFonts w:ascii="Garamond" w:hAnsi="Garamond" w:cs="Arial"/>
          <w:sz w:val="18"/>
          <w:szCs w:val="18"/>
        </w:rPr>
        <w:t>.</w:t>
      </w:r>
    </w:p>
    <w:p w14:paraId="5711F9EB" w14:textId="77777777" w:rsidR="00034436" w:rsidRPr="0078555C" w:rsidRDefault="00034436" w:rsidP="00034436">
      <w:pPr>
        <w:jc w:val="both"/>
        <w:rPr>
          <w:rFonts w:ascii="Garamond" w:hAnsi="Garamond" w:cs="Arial"/>
          <w:sz w:val="18"/>
          <w:szCs w:val="18"/>
        </w:rPr>
      </w:pPr>
    </w:p>
    <w:p w14:paraId="67AD8B87" w14:textId="30C95616" w:rsidR="00034436" w:rsidRPr="00135FCD" w:rsidRDefault="00034436" w:rsidP="00034436">
      <w:pPr>
        <w:jc w:val="both"/>
        <w:rPr>
          <w:rFonts w:ascii="Garamond" w:hAnsi="Garamond" w:cs="Arial"/>
          <w:sz w:val="18"/>
          <w:szCs w:val="18"/>
        </w:rPr>
      </w:pPr>
      <w:r w:rsidRPr="0078555C">
        <w:rPr>
          <w:rFonts w:ascii="Garamond" w:hAnsi="Garamond" w:cs="Arial"/>
          <w:sz w:val="18"/>
          <w:szCs w:val="18"/>
        </w:rPr>
        <w:t xml:space="preserve">This </w:t>
      </w:r>
      <w:r w:rsidR="008878B1" w:rsidRPr="0078555C">
        <w:rPr>
          <w:rFonts w:ascii="Garamond" w:hAnsi="Garamond" w:cs="Arial"/>
          <w:sz w:val="18"/>
          <w:szCs w:val="18"/>
        </w:rPr>
        <w:t>announcement</w:t>
      </w:r>
      <w:r w:rsidRPr="0078555C">
        <w:rPr>
          <w:rFonts w:ascii="Garamond" w:hAnsi="Garamond" w:cs="Arial"/>
          <w:sz w:val="18"/>
          <w:szCs w:val="18"/>
        </w:rPr>
        <w:t xml:space="preserve"> may contain references to Shell’s website.  These references are for the readers’ convenience only. Shell is not incorporating by reference any information posted on www.shell.com. We may have used certain terms, such as resources, in this </w:t>
      </w:r>
      <w:r w:rsidR="008878B1">
        <w:rPr>
          <w:rFonts w:ascii="Garamond" w:hAnsi="Garamond" w:cs="Arial"/>
          <w:sz w:val="18"/>
          <w:szCs w:val="18"/>
        </w:rPr>
        <w:t>announcement</w:t>
      </w:r>
      <w:r w:rsidRPr="0016310E">
        <w:rPr>
          <w:rFonts w:ascii="Garamond" w:hAnsi="Garamond" w:cs="Arial"/>
          <w:sz w:val="18"/>
          <w:szCs w:val="18"/>
        </w:rPr>
        <w:t xml:space="preserve"> that United States Securities and Exchange Commission (SEC) strictly prohibits us from including in our filings with the SEC.  U.S. Investors are urged to consider closely the disclosure in our Form 20-F, File No 1-32575, available on the SEC website www.</w:t>
      </w:r>
      <w:r w:rsidRPr="00135FCD">
        <w:rPr>
          <w:rFonts w:ascii="Garamond" w:hAnsi="Garamond" w:cs="Arial"/>
          <w:sz w:val="18"/>
          <w:szCs w:val="18"/>
        </w:rPr>
        <w:t xml:space="preserve">sec.gov. </w:t>
      </w:r>
    </w:p>
    <w:p w14:paraId="07CEAE1C" w14:textId="77777777" w:rsidR="00034436" w:rsidRPr="00135FCD" w:rsidRDefault="00034436" w:rsidP="00034436">
      <w:pPr>
        <w:jc w:val="both"/>
        <w:rPr>
          <w:rStyle w:val="Strong"/>
          <w:rFonts w:ascii="Garamond" w:hAnsi="Garamond"/>
          <w:sz w:val="24"/>
          <w:szCs w:val="24"/>
        </w:rPr>
      </w:pPr>
    </w:p>
    <w:p w14:paraId="1EFA2983" w14:textId="77777777" w:rsidR="006D566E" w:rsidRPr="004933AF" w:rsidRDefault="006D566E" w:rsidP="006D566E">
      <w:pPr>
        <w:spacing w:before="100" w:beforeAutospacing="1" w:after="100" w:afterAutospacing="1"/>
        <w:rPr>
          <w:sz w:val="24"/>
          <w:szCs w:val="24"/>
          <w:lang w:eastAsia="en-GB"/>
        </w:rPr>
      </w:pPr>
      <w:r w:rsidRPr="0030112E">
        <w:rPr>
          <w:sz w:val="24"/>
          <w:szCs w:val="24"/>
          <w:lang w:eastAsia="en-GB"/>
        </w:rPr>
        <w:t>LEI number of Royal Dutch Shell plc: 21380068P1DRHMJ8KU70</w:t>
      </w:r>
    </w:p>
    <w:p w14:paraId="7E17490C" w14:textId="77777777" w:rsidR="00034436" w:rsidRDefault="00034436" w:rsidP="00034436">
      <w:pPr>
        <w:pStyle w:val="Heading1"/>
      </w:pPr>
    </w:p>
    <w:p w14:paraId="5E5A55FB" w14:textId="77777777" w:rsidR="00034436" w:rsidRPr="00ED2606" w:rsidRDefault="00034436" w:rsidP="00034436">
      <w:pPr>
        <w:pStyle w:val="NormalWeb"/>
        <w:spacing w:before="90" w:beforeAutospacing="0" w:after="90" w:afterAutospacing="0" w:line="218" w:lineRule="atLeast"/>
        <w:jc w:val="both"/>
        <w:rPr>
          <w:rFonts w:ascii="Garamond" w:hAnsi="Garamond"/>
          <w:sz w:val="18"/>
          <w:szCs w:val="18"/>
        </w:rPr>
      </w:pPr>
    </w:p>
    <w:p w14:paraId="4AA16B81" w14:textId="77777777" w:rsidR="008428E0" w:rsidRDefault="000576C1"/>
    <w:sectPr w:rsidR="0084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Bold">
    <w:panose1 w:val="000009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utura Medium">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36"/>
    <w:rsid w:val="00034436"/>
    <w:rsid w:val="000576C1"/>
    <w:rsid w:val="000606C0"/>
    <w:rsid w:val="00084961"/>
    <w:rsid w:val="000D650C"/>
    <w:rsid w:val="00112572"/>
    <w:rsid w:val="00126309"/>
    <w:rsid w:val="00135FCD"/>
    <w:rsid w:val="001378CA"/>
    <w:rsid w:val="00140FF0"/>
    <w:rsid w:val="001D43C7"/>
    <w:rsid w:val="002072B1"/>
    <w:rsid w:val="0022361F"/>
    <w:rsid w:val="002C6725"/>
    <w:rsid w:val="0030112E"/>
    <w:rsid w:val="00457687"/>
    <w:rsid w:val="004933AF"/>
    <w:rsid w:val="004C0BE0"/>
    <w:rsid w:val="00620091"/>
    <w:rsid w:val="00673607"/>
    <w:rsid w:val="006C0E78"/>
    <w:rsid w:val="006D013C"/>
    <w:rsid w:val="006D566E"/>
    <w:rsid w:val="007613BA"/>
    <w:rsid w:val="0078555C"/>
    <w:rsid w:val="007D2A7F"/>
    <w:rsid w:val="007D42D1"/>
    <w:rsid w:val="00817973"/>
    <w:rsid w:val="008878B1"/>
    <w:rsid w:val="008D4A45"/>
    <w:rsid w:val="008E12C1"/>
    <w:rsid w:val="009A7C51"/>
    <w:rsid w:val="00A225CD"/>
    <w:rsid w:val="00AD79B9"/>
    <w:rsid w:val="00AE5619"/>
    <w:rsid w:val="00B07FD0"/>
    <w:rsid w:val="00C13B3B"/>
    <w:rsid w:val="00CA6886"/>
    <w:rsid w:val="00D40461"/>
    <w:rsid w:val="00DC026D"/>
    <w:rsid w:val="00E0582F"/>
    <w:rsid w:val="00E44742"/>
    <w:rsid w:val="00E55745"/>
    <w:rsid w:val="00EA6AA6"/>
    <w:rsid w:val="00F768CC"/>
    <w:rsid w:val="00F9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C051"/>
  <w15:chartTrackingRefBased/>
  <w15:docId w15:val="{A05E71E3-0952-4EF2-B2DD-DA823473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436"/>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034436"/>
    <w:pPr>
      <w:keepNext/>
      <w:jc w:val="both"/>
      <w:outlineLvl w:val="0"/>
    </w:pPr>
    <w:rPr>
      <w:rFonts w:ascii="Garamond" w:hAnsi="Garamond" w:cs="Arial"/>
      <w:b/>
      <w:bCs/>
      <w:sz w:val="18"/>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4436"/>
    <w:pPr>
      <w:spacing w:after="0" w:line="240" w:lineRule="auto"/>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034436"/>
    <w:rPr>
      <w:rFonts w:ascii="Garamond" w:eastAsia="Times New Roman" w:hAnsi="Garamond" w:cs="Arial"/>
      <w:b/>
      <w:bCs/>
      <w:sz w:val="18"/>
      <w:szCs w:val="13"/>
      <w:lang w:val="en-GB"/>
    </w:rPr>
  </w:style>
  <w:style w:type="paragraph" w:customStyle="1" w:styleId="BodyText">
    <w:name w:val="BodyText"/>
    <w:basedOn w:val="Normal"/>
    <w:rsid w:val="00034436"/>
    <w:pPr>
      <w:spacing w:after="300" w:line="350" w:lineRule="exact"/>
      <w:ind w:right="567"/>
      <w:jc w:val="both"/>
    </w:pPr>
    <w:rPr>
      <w:rFonts w:ascii="Garamond" w:hAnsi="Garamond"/>
      <w:sz w:val="24"/>
    </w:rPr>
  </w:style>
  <w:style w:type="paragraph" w:customStyle="1" w:styleId="Enquiries">
    <w:name w:val="Enquiries"/>
    <w:basedOn w:val="Footer"/>
    <w:rsid w:val="00034436"/>
    <w:pPr>
      <w:tabs>
        <w:tab w:val="clear" w:pos="4680"/>
        <w:tab w:val="clear" w:pos="9360"/>
        <w:tab w:val="left" w:pos="2410"/>
        <w:tab w:val="right" w:pos="8306"/>
      </w:tabs>
      <w:spacing w:before="160" w:after="40"/>
      <w:jc w:val="both"/>
    </w:pPr>
    <w:rPr>
      <w:rFonts w:ascii="Futura Bold" w:hAnsi="Futura Bold"/>
      <w:caps/>
      <w:sz w:val="24"/>
    </w:rPr>
  </w:style>
  <w:style w:type="character" w:styleId="Strong">
    <w:name w:val="Strong"/>
    <w:basedOn w:val="DefaultParagraphFont"/>
    <w:uiPriority w:val="22"/>
    <w:qFormat/>
    <w:rsid w:val="00034436"/>
    <w:rPr>
      <w:b/>
      <w:bCs/>
    </w:rPr>
  </w:style>
  <w:style w:type="paragraph" w:styleId="NormalWeb">
    <w:name w:val="Normal (Web)"/>
    <w:basedOn w:val="Normal"/>
    <w:uiPriority w:val="99"/>
    <w:unhideWhenUsed/>
    <w:rsid w:val="00034436"/>
    <w:pPr>
      <w:spacing w:before="100" w:beforeAutospacing="1" w:after="100" w:afterAutospacing="1"/>
    </w:pPr>
    <w:rPr>
      <w:sz w:val="24"/>
      <w:szCs w:val="24"/>
      <w:lang w:val="en-US"/>
    </w:rPr>
  </w:style>
  <w:style w:type="paragraph" w:styleId="Footer">
    <w:name w:val="footer"/>
    <w:basedOn w:val="Normal"/>
    <w:link w:val="FooterChar"/>
    <w:uiPriority w:val="99"/>
    <w:semiHidden/>
    <w:unhideWhenUsed/>
    <w:rsid w:val="00034436"/>
    <w:pPr>
      <w:tabs>
        <w:tab w:val="center" w:pos="4680"/>
        <w:tab w:val="right" w:pos="9360"/>
      </w:tabs>
    </w:pPr>
  </w:style>
  <w:style w:type="character" w:customStyle="1" w:styleId="FooterChar">
    <w:name w:val="Footer Char"/>
    <w:basedOn w:val="DefaultParagraphFont"/>
    <w:link w:val="Footer"/>
    <w:uiPriority w:val="99"/>
    <w:semiHidden/>
    <w:rsid w:val="0003443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07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B1"/>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26309"/>
    <w:rPr>
      <w:sz w:val="16"/>
      <w:szCs w:val="16"/>
    </w:rPr>
  </w:style>
  <w:style w:type="paragraph" w:styleId="CommentText">
    <w:name w:val="annotation text"/>
    <w:basedOn w:val="Normal"/>
    <w:link w:val="CommentTextChar"/>
    <w:uiPriority w:val="99"/>
    <w:semiHidden/>
    <w:unhideWhenUsed/>
    <w:rsid w:val="00126309"/>
  </w:style>
  <w:style w:type="character" w:customStyle="1" w:styleId="CommentTextChar">
    <w:name w:val="Comment Text Char"/>
    <w:basedOn w:val="DefaultParagraphFont"/>
    <w:link w:val="CommentText"/>
    <w:uiPriority w:val="99"/>
    <w:semiHidden/>
    <w:rsid w:val="0012630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26309"/>
    <w:rPr>
      <w:b/>
      <w:bCs/>
    </w:rPr>
  </w:style>
  <w:style w:type="character" w:customStyle="1" w:styleId="CommentSubjectChar">
    <w:name w:val="Comment Subject Char"/>
    <w:basedOn w:val="CommentTextChar"/>
    <w:link w:val="CommentSubject"/>
    <w:uiPriority w:val="99"/>
    <w:semiHidden/>
    <w:rsid w:val="00126309"/>
    <w:rPr>
      <w:rFonts w:ascii="Times New Roman" w:eastAsia="Times New Roman" w:hAnsi="Times New Roman" w:cs="Times New Roman"/>
      <w:b/>
      <w:bCs/>
      <w:sz w:val="20"/>
      <w:szCs w:val="20"/>
      <w:lang w:val="en-GB"/>
    </w:rPr>
  </w:style>
  <w:style w:type="character" w:customStyle="1" w:styleId="xn-person">
    <w:name w:val="xn-person"/>
    <w:basedOn w:val="DefaultParagraphFont"/>
    <w:rsid w:val="006D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3207">
      <w:bodyDiv w:val="1"/>
      <w:marLeft w:val="0"/>
      <w:marRight w:val="0"/>
      <w:marTop w:val="0"/>
      <w:marBottom w:val="0"/>
      <w:divBdr>
        <w:top w:val="none" w:sz="0" w:space="0" w:color="auto"/>
        <w:left w:val="none" w:sz="0" w:space="0" w:color="auto"/>
        <w:bottom w:val="none" w:sz="0" w:space="0" w:color="auto"/>
        <w:right w:val="none" w:sz="0" w:space="0" w:color="auto"/>
      </w:divBdr>
    </w:div>
    <w:div w:id="1959528794">
      <w:bodyDiv w:val="1"/>
      <w:marLeft w:val="0"/>
      <w:marRight w:val="0"/>
      <w:marTop w:val="0"/>
      <w:marBottom w:val="0"/>
      <w:divBdr>
        <w:top w:val="none" w:sz="0" w:space="0" w:color="auto"/>
        <w:left w:val="none" w:sz="0" w:space="0" w:color="auto"/>
        <w:bottom w:val="none" w:sz="0" w:space="0" w:color="auto"/>
        <w:right w:val="none" w:sz="0" w:space="0" w:color="auto"/>
      </w:divBdr>
      <w:divsChild>
        <w:div w:id="1932661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sec.gov/" TargetMode="External"/><Relationship Id="rId4" Type="http://schemas.openxmlformats.org/officeDocument/2006/relationships/webSettings" Target="webSettings.xml"/><Relationship Id="rId9" Type="http://schemas.openxmlformats.org/officeDocument/2006/relationships/hyperlink" Target="http://www.shell.com/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571F-8303-4743-8414-1830FC62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5821</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Vankan, Martijn EGL SHLOIL-FR</dc:creator>
  <cp:keywords/>
  <dc:description/>
  <cp:lastModifiedBy>Kool, Arjen JM SI-FR</cp:lastModifiedBy>
  <cp:revision>2</cp:revision>
  <cp:lastPrinted>2017-12-27T06:49:00Z</cp:lastPrinted>
  <dcterms:created xsi:type="dcterms:W3CDTF">2017-12-27T06:55:00Z</dcterms:created>
  <dcterms:modified xsi:type="dcterms:W3CDTF">2017-12-27T06:55:00Z</dcterms:modified>
</cp:coreProperties>
</file>