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="000104EC">
        <w:rPr>
          <w:rFonts w:ascii="Arial" w:eastAsia="Calibri" w:hAnsi="Arial" w:cs="Arial"/>
          <w:b/>
          <w:sz w:val="24"/>
        </w:rPr>
        <w:t xml:space="preserve">RELX PLC AND </w:t>
      </w:r>
      <w:r>
        <w:rPr>
          <w:rFonts w:ascii="Arial" w:eastAsia="Calibri" w:hAnsi="Arial" w:cs="Arial"/>
          <w:b/>
          <w:sz w:val="24"/>
        </w:rPr>
        <w:t>RELX NV</w:t>
      </w:r>
      <w:bookmarkStart w:id="0" w:name="_GoBack"/>
      <w:bookmarkEnd w:id="0"/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81"/>
        <w:gridCol w:w="305"/>
        <w:gridCol w:w="2336"/>
        <w:gridCol w:w="2342"/>
        <w:gridCol w:w="300"/>
      </w:tblGrid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1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4115F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Name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77F89" w:rsidRPr="00777F89" w:rsidRDefault="004115FE" w:rsidP="004115FE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Ian Fraser</w:t>
            </w:r>
          </w:p>
          <w:p w:rsidR="00871DAE" w:rsidRPr="00777F89" w:rsidRDefault="00871DAE" w:rsidP="0041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3A4E4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2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EC020B" w:rsidRPr="000C2E51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EC020B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Position/status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871DAE" w:rsidRPr="000C2E51" w:rsidRDefault="0041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PDMR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F50A8" w:rsidRPr="00BA24BC" w:rsidRDefault="00EC020B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0C2E51" w:rsidRDefault="0041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2737">
              <w:rPr>
                <w:rFonts w:ascii="Times New Roman" w:hAnsi="Times New Roman" w:cs="Times New Roman"/>
              </w:rPr>
              <w:t>nitial Notification</w:t>
            </w:r>
          </w:p>
        </w:tc>
      </w:tr>
      <w:tr w:rsidR="009863E8" w:rsidRPr="000C2E51" w:rsidTr="00F44441">
        <w:tc>
          <w:tcPr>
            <w:tcW w:w="408" w:type="dxa"/>
          </w:tcPr>
          <w:p w:rsidR="009863E8" w:rsidRPr="000C2E51" w:rsidRDefault="009863E8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3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EC020B" w:rsidRPr="000C2E51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F50A8" w:rsidRPr="00BA24BC" w:rsidRDefault="00BA24BC" w:rsidP="00BA2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0C2E51" w:rsidRDefault="0009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RELX NV 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F50A8" w:rsidRPr="00BA24BC" w:rsidRDefault="00EC020B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0C2E51" w:rsidRDefault="00092737">
            <w:pPr>
              <w:rPr>
                <w:rFonts w:ascii="Times New Roman" w:hAnsi="Times New Roman" w:cs="Times New Roman"/>
              </w:rPr>
            </w:pPr>
            <w:r w:rsidRPr="00092737">
              <w:rPr>
                <w:rFonts w:ascii="Times New Roman" w:hAnsi="Times New Roman" w:cs="Times New Roman"/>
              </w:rPr>
              <w:t>549300XO8R7MPISUO753</w:t>
            </w:r>
          </w:p>
        </w:tc>
      </w:tr>
      <w:tr w:rsidR="009863E8" w:rsidRPr="000C2E51" w:rsidTr="00EF58D0">
        <w:tc>
          <w:tcPr>
            <w:tcW w:w="408" w:type="dxa"/>
          </w:tcPr>
          <w:p w:rsidR="009863E8" w:rsidRPr="000C2E51" w:rsidRDefault="009863E8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4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5B4986" w:rsidRPr="000C2E51" w:rsidRDefault="005B4986" w:rsidP="005B498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Default="009863E8">
            <w:pPr>
              <w:rPr>
                <w:rFonts w:ascii="Times New Roman" w:hAnsi="Times New Roman" w:cs="Times New Roman"/>
              </w:rPr>
            </w:pP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8D50D0">
        <w:trPr>
          <w:trHeight w:val="272"/>
        </w:trPr>
        <w:tc>
          <w:tcPr>
            <w:tcW w:w="408" w:type="dxa"/>
            <w:vMerge w:val="restart"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D50D0" w:rsidRPr="000C2E51" w:rsidRDefault="008D50D0" w:rsidP="0021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0C2E51" w:rsidRDefault="008D50D0" w:rsidP="008D50D0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D50D0" w:rsidRPr="002D7203" w:rsidRDefault="00092737" w:rsidP="002D7203">
            <w:pPr>
              <w:pStyle w:val="Default"/>
              <w:rPr>
                <w:sz w:val="23"/>
                <w:szCs w:val="23"/>
              </w:rPr>
            </w:pPr>
            <w:r w:rsidRPr="00092737">
              <w:rPr>
                <w:sz w:val="23"/>
                <w:szCs w:val="23"/>
              </w:rPr>
              <w:t>Ordinary Shares of €0.07 each (‘Ordinary Shares’)</w:t>
            </w:r>
          </w:p>
        </w:tc>
      </w:tr>
      <w:tr w:rsidR="008D50D0" w:rsidRPr="000C2E51" w:rsidTr="008D50D0">
        <w:trPr>
          <w:trHeight w:val="271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8D50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2D7203" w:rsidRDefault="008D50D0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D50D0" w:rsidRPr="000C2E51" w:rsidTr="008D50D0">
        <w:trPr>
          <w:trHeight w:val="272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8D50D0">
            <w:pPr>
              <w:rPr>
                <w:sz w:val="23"/>
                <w:szCs w:val="23"/>
              </w:rPr>
            </w:pPr>
            <w:r w:rsidRPr="000C2E51">
              <w:rPr>
                <w:rFonts w:ascii="Times New Roman" w:hAnsi="Times New Roman" w:cs="Times New Roman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2D7203" w:rsidRDefault="00092737" w:rsidP="002D7203">
            <w:pPr>
              <w:pStyle w:val="Default"/>
              <w:rPr>
                <w:sz w:val="23"/>
                <w:szCs w:val="23"/>
              </w:rPr>
            </w:pPr>
            <w:r w:rsidRPr="00092737">
              <w:rPr>
                <w:sz w:val="23"/>
                <w:szCs w:val="23"/>
              </w:rPr>
              <w:t>ISIN: NL0006144495</w:t>
            </w:r>
          </w:p>
        </w:tc>
      </w:tr>
      <w:tr w:rsidR="008D50D0" w:rsidRPr="000C2E51" w:rsidTr="008D50D0">
        <w:trPr>
          <w:trHeight w:val="271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0C2E51" w:rsidRDefault="008D50D0" w:rsidP="0095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2D7203" w:rsidRDefault="008D50D0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71DAE" w:rsidRPr="000C2E51" w:rsidTr="0075364D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BA24BC" w:rsidRDefault="005B4986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Nature of the transaction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0C2E51" w:rsidRDefault="00092737" w:rsidP="005B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 of Ordinary Shares</w:t>
            </w:r>
          </w:p>
        </w:tc>
      </w:tr>
      <w:tr w:rsidR="008D50D0" w:rsidRPr="000C2E51" w:rsidTr="007C55EC">
        <w:trPr>
          <w:trHeight w:val="231"/>
        </w:trPr>
        <w:tc>
          <w:tcPr>
            <w:tcW w:w="408" w:type="dxa"/>
            <w:vMerge w:val="restart"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c) </w:t>
            </w:r>
          </w:p>
          <w:p w:rsidR="008D50D0" w:rsidRPr="000C2E51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0C2E51" w:rsidRDefault="008D50D0" w:rsidP="0075364D">
            <w:pPr>
              <w:pStyle w:val="Default"/>
            </w:pPr>
            <w:r w:rsidRPr="000C2E51">
              <w:rPr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50D0" w:rsidRPr="000C2E51" w:rsidRDefault="007C55EC" w:rsidP="005B4986">
            <w:pPr>
              <w:rPr>
                <w:rFonts w:ascii="Times New Roman" w:hAnsi="Times New Roman" w:cs="Times New Roman"/>
              </w:rPr>
            </w:pPr>
            <w:r w:rsidRPr="000C2E51">
              <w:rPr>
                <w:rFonts w:ascii="Times New Roman" w:hAnsi="Times New Roman" w:cs="Times New Roman"/>
                <w:sz w:val="23"/>
              </w:rPr>
              <w:t>Price(s)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0D0" w:rsidRPr="000C2E51" w:rsidRDefault="007C55EC" w:rsidP="005B4986">
            <w:pPr>
              <w:rPr>
                <w:rFonts w:ascii="Times New Roman" w:hAnsi="Times New Roman" w:cs="Times New Roman"/>
              </w:rPr>
            </w:pPr>
            <w:r w:rsidRPr="000C2E51">
              <w:rPr>
                <w:rFonts w:ascii="Times New Roman" w:hAnsi="Times New Roman" w:cs="Times New Roman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D50D0" w:rsidRPr="000C2E51" w:rsidRDefault="008D50D0" w:rsidP="005B4986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7C55EC">
        <w:trPr>
          <w:trHeight w:val="231"/>
        </w:trPr>
        <w:tc>
          <w:tcPr>
            <w:tcW w:w="408" w:type="dxa"/>
            <w:vMerge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</w:tr>
      <w:tr w:rsidR="0075364D" w:rsidRPr="000C2E51" w:rsidTr="007C55EC">
        <w:trPr>
          <w:trHeight w:val="231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5364D" w:rsidRDefault="0075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4D" w:rsidRPr="000C2E51" w:rsidRDefault="009A2F5D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€</w:t>
            </w:r>
            <w:r w:rsidR="00092737">
              <w:rPr>
                <w:rFonts w:ascii="Times New Roman" w:hAnsi="Times New Roman" w:cs="Times New Roman"/>
                <w:sz w:val="23"/>
              </w:rPr>
              <w:t>18.0722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64D" w:rsidRPr="000C2E51" w:rsidRDefault="0009273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37,536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5364D" w:rsidRDefault="0075364D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7C55EC">
        <w:trPr>
          <w:trHeight w:val="231"/>
        </w:trPr>
        <w:tc>
          <w:tcPr>
            <w:tcW w:w="408" w:type="dxa"/>
            <w:vMerge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D50D0" w:rsidRPr="000C2E51" w:rsidRDefault="008D50D0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 w:val="restart"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d) </w:t>
            </w:r>
          </w:p>
          <w:p w:rsidR="0075364D" w:rsidRPr="000C2E51" w:rsidRDefault="0075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75364D" w:rsidRPr="000C2E51" w:rsidRDefault="0075364D" w:rsidP="0075364D">
            <w:pPr>
              <w:pStyle w:val="Default"/>
            </w:pPr>
            <w:r w:rsidRPr="000C2E51">
              <w:rPr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D855B2" w:rsidP="0075364D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092737" w:rsidP="002D7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37,536</w:t>
            </w: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D855B2" w:rsidP="0075364D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9A2F5D" w:rsidP="002D7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</w:t>
            </w:r>
            <w:r w:rsidR="00092737">
              <w:rPr>
                <w:sz w:val="23"/>
                <w:szCs w:val="23"/>
              </w:rPr>
              <w:t>18.0722</w:t>
            </w: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e)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0E69D3" w:rsidRPr="000C2E51" w:rsidRDefault="000E69D3" w:rsidP="000E69D3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Date of the transaction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0E69D3" w:rsidRPr="000C2E51" w:rsidRDefault="00092737" w:rsidP="000E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2017-05-18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f)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0E69D3" w:rsidRPr="000C2E51" w:rsidRDefault="000E69D3" w:rsidP="000E69D3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Place of the transaction </w:t>
            </w:r>
          </w:p>
          <w:p w:rsidR="00871DAE" w:rsidRDefault="00871DAE">
            <w:pPr>
              <w:rPr>
                <w:rFonts w:ascii="Times New Roman" w:hAnsi="Times New Roman" w:cs="Times New Roman"/>
              </w:rPr>
            </w:pP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871DAE" w:rsidRPr="000C2E51" w:rsidRDefault="00092737" w:rsidP="000E69D3">
            <w:pPr>
              <w:rPr>
                <w:rFonts w:ascii="Times New Roman" w:hAnsi="Times New Roman" w:cs="Times New Roman"/>
              </w:rPr>
            </w:pPr>
            <w:r w:rsidRPr="00092737">
              <w:rPr>
                <w:rFonts w:ascii="Times New Roman" w:hAnsi="Times New Roman" w:cs="Times New Roman"/>
              </w:rPr>
              <w:t>Euronext Amsterdam Stock Exchange (XAMS)</w:t>
            </w:r>
          </w:p>
        </w:tc>
      </w:tr>
    </w:tbl>
    <w:p w:rsidR="00871DAE" w:rsidRPr="000C2E51" w:rsidRDefault="00871DAE">
      <w:pPr>
        <w:rPr>
          <w:rFonts w:ascii="Times New Roman" w:hAnsi="Times New Roman" w:cs="Times New Roman"/>
        </w:rPr>
      </w:pPr>
    </w:p>
    <w:sectPr w:rsidR="00871DAE" w:rsidRPr="000C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104EC"/>
    <w:rsid w:val="00092737"/>
    <w:rsid w:val="000B0ADE"/>
    <w:rsid w:val="000C2E51"/>
    <w:rsid w:val="000E69D3"/>
    <w:rsid w:val="002D7203"/>
    <w:rsid w:val="00323C91"/>
    <w:rsid w:val="003314D6"/>
    <w:rsid w:val="004115FE"/>
    <w:rsid w:val="00444C8F"/>
    <w:rsid w:val="004C7F8A"/>
    <w:rsid w:val="004F50A8"/>
    <w:rsid w:val="00522359"/>
    <w:rsid w:val="005B4986"/>
    <w:rsid w:val="00610990"/>
    <w:rsid w:val="006713FC"/>
    <w:rsid w:val="0075364D"/>
    <w:rsid w:val="00777F89"/>
    <w:rsid w:val="007C55EC"/>
    <w:rsid w:val="007E1DF5"/>
    <w:rsid w:val="00871DAE"/>
    <w:rsid w:val="008D50D0"/>
    <w:rsid w:val="00956EB1"/>
    <w:rsid w:val="009863E8"/>
    <w:rsid w:val="009A2F5D"/>
    <w:rsid w:val="00A357DC"/>
    <w:rsid w:val="00AE432D"/>
    <w:rsid w:val="00BA24BC"/>
    <w:rsid w:val="00CF5C0D"/>
    <w:rsid w:val="00D855B2"/>
    <w:rsid w:val="00EC020B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Reed Elsevier</cp:lastModifiedBy>
  <cp:revision>5</cp:revision>
  <cp:lastPrinted>2017-05-19T09:44:00Z</cp:lastPrinted>
  <dcterms:created xsi:type="dcterms:W3CDTF">2017-05-19T09:40:00Z</dcterms:created>
  <dcterms:modified xsi:type="dcterms:W3CDTF">2017-05-22T15:02:00Z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2019633936</vt:i4>
  </property>
  <property fmtid="{D5CDD505-2E9C-101B-9397-08002B2CF9AE}" pid="3" name="_NewReviewCycle">
    <vt:lpwstr/>
  </property>
  <property fmtid="{D5CDD505-2E9C-101B-9397-08002B2CF9AE}" pid="4" name="_EmailSubject">
    <vt:lpwstr>Template - Director/PDMR Shareholding for Review, Testing and Approval</vt:lpwstr>
  </property>
  <property fmtid="{D5CDD505-2E9C-101B-9397-08002B2CF9AE}" pid="5" name="_AuthorEmail">
    <vt:lpwstr>MStewart-Gutierrez@lseg.com</vt:lpwstr>
  </property>
  <property fmtid="{D5CDD505-2E9C-101B-9397-08002B2CF9AE}" pid="6" name="_AuthorEmailDisplayName">
    <vt:lpwstr>Stewart-Gutierrez, Marie</vt:lpwstr>
  </property>
  <property fmtid="{D5CDD505-2E9C-101B-9397-08002B2CF9AE}" pid="7" name="_PreviousAdHocReviewCycleID">
    <vt:i4>1744116926</vt:i4>
  </property>
  <property fmtid="{D5CDD505-2E9C-101B-9397-08002B2CF9AE}" pid="8" name="_ReviewingToolsShownOnce">
    <vt:lpwstr/>
  </property>
</Properties>
</file>