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88" w:rsidRDefault="009A6F88" w:rsidP="009A6F88">
      <w:pPr>
        <w:jc w:val="center"/>
        <w:rPr>
          <w:rFonts w:ascii="Arial" w:eastAsia="Calibri" w:hAnsi="Arial" w:cs="Arial"/>
          <w:b/>
          <w:color w:val="auto"/>
          <w:sz w:val="24"/>
        </w:rPr>
      </w:pPr>
      <w:r>
        <w:rPr>
          <w:rFonts w:ascii="Arial" w:eastAsia="Calibri" w:hAnsi="Arial" w:cs="Arial"/>
          <w:b/>
          <w:color w:val="auto"/>
          <w:sz w:val="24"/>
        </w:rPr>
        <w:t xml:space="preserve">ISSUED ON BEHALF OF </w:t>
      </w:r>
      <w:r w:rsidRPr="003617D7">
        <w:rPr>
          <w:rFonts w:ascii="Arial" w:eastAsia="Calibri" w:hAnsi="Arial" w:cs="Arial"/>
          <w:b/>
          <w:color w:val="auto"/>
          <w:sz w:val="24"/>
        </w:rPr>
        <w:t xml:space="preserve">RELX </w:t>
      </w:r>
      <w:r>
        <w:rPr>
          <w:rFonts w:ascii="Arial" w:eastAsia="Calibri" w:hAnsi="Arial" w:cs="Arial"/>
          <w:b/>
          <w:color w:val="auto"/>
          <w:sz w:val="24"/>
        </w:rPr>
        <w:t>PLC AND RELX NV</w:t>
      </w:r>
    </w:p>
    <w:p w:rsidR="009A6F88" w:rsidRDefault="009A6F88" w:rsidP="009A6F88">
      <w:pPr>
        <w:jc w:val="center"/>
        <w:rPr>
          <w:rFonts w:ascii="Arial" w:eastAsia="Calibri" w:hAnsi="Arial" w:cs="Arial"/>
          <w:b/>
          <w:color w:val="auto"/>
          <w:sz w:val="24"/>
        </w:rPr>
      </w:pPr>
    </w:p>
    <w:p w:rsidR="009A6F88" w:rsidRPr="00DC2C3E" w:rsidRDefault="009A6F88" w:rsidP="009A6F88">
      <w:pPr>
        <w:jc w:val="center"/>
        <w:rPr>
          <w:rFonts w:ascii="Arial" w:eastAsia="Calibri" w:hAnsi="Arial" w:cs="Arial"/>
          <w:b/>
          <w:color w:val="auto"/>
          <w:sz w:val="24"/>
          <w:u w:val="single"/>
        </w:rPr>
      </w:pPr>
      <w:r w:rsidRPr="00DC2C3E">
        <w:rPr>
          <w:rFonts w:ascii="Arial" w:eastAsia="Calibri" w:hAnsi="Arial" w:cs="Arial"/>
          <w:b/>
          <w:color w:val="auto"/>
          <w:sz w:val="24"/>
          <w:u w:val="single"/>
        </w:rPr>
        <w:t xml:space="preserve">Director/PDMR Shareholdings </w:t>
      </w: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Ian Fraser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PLC</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549300WSX3VBUFFJOO66</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14 51/116p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GB00B2B0DG97</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C916F3">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 xml:space="preserve">Vesting of a conditional </w:t>
            </w:r>
            <w:r w:rsidR="00C916F3">
              <w:rPr>
                <w:rFonts w:ascii="Arial" w:hAnsi="Arial" w:cs="Arial"/>
                <w:noProof/>
                <w:color w:val="auto"/>
                <w:sz w:val="20"/>
              </w:rPr>
              <w:t xml:space="preserve">share </w:t>
            </w:r>
            <w:r w:rsidRPr="0066488B">
              <w:rPr>
                <w:rFonts w:ascii="Arial" w:hAnsi="Arial" w:cs="Arial"/>
                <w:noProof/>
                <w:color w:val="auto"/>
                <w:sz w:val="20"/>
              </w:rPr>
              <w:t xml:space="preserve">award </w:t>
            </w:r>
            <w:r w:rsidR="00C916F3">
              <w:rPr>
                <w:rFonts w:ascii="Arial" w:hAnsi="Arial" w:cs="Arial"/>
                <w:noProof/>
                <w:color w:val="auto"/>
                <w:sz w:val="20"/>
              </w:rPr>
              <w:t xml:space="preserve">granted in April 2014 </w:t>
            </w:r>
            <w:r w:rsidRPr="0066488B">
              <w:rPr>
                <w:rFonts w:ascii="Arial" w:hAnsi="Arial" w:cs="Arial"/>
                <w:noProof/>
                <w:color w:val="auto"/>
                <w:sz w:val="20"/>
              </w:rPr>
              <w:t xml:space="preserve">over Ordinary Shares under the RELX Group plc Executive Share Option Scheme 2013.  There is no price payable on the  vesting of the award.  </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602</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602</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Outside of a trading venue</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Ian Fraser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PLC</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549300WSX3VBUFFJOO66</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14 51/116p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GB00B2B0DG97</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81F30">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 xml:space="preserve">Sale of Ordinary Shares to meet personal tax and social security obligations arising from </w:t>
            </w:r>
            <w:r w:rsidR="00D81F30">
              <w:rPr>
                <w:rFonts w:ascii="Arial" w:hAnsi="Arial" w:cs="Arial"/>
                <w:noProof/>
                <w:color w:val="auto"/>
                <w:sz w:val="20"/>
              </w:rPr>
              <w:t>the</w:t>
            </w:r>
            <w:r w:rsidRPr="0066488B">
              <w:rPr>
                <w:rFonts w:ascii="Arial" w:hAnsi="Arial" w:cs="Arial"/>
                <w:noProof/>
                <w:color w:val="auto"/>
                <w:sz w:val="20"/>
              </w:rPr>
              <w:t xml:space="preserve"> vesting </w:t>
            </w:r>
            <w:r w:rsidR="004022E5">
              <w:rPr>
                <w:rFonts w:ascii="Arial" w:hAnsi="Arial" w:cs="Arial"/>
                <w:noProof/>
                <w:color w:val="auto"/>
                <w:sz w:val="20"/>
              </w:rPr>
              <w:t>of a conditional share award granted in April 2014 under the RELX Group plc Executive Share Option Scheme 2013.</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£15.57113</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223</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223</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£15.57113</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London Stock Exchange (XLON)</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8"/>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Ian Fraser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C916F3"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C916F3">
              <w:rPr>
                <w:rFonts w:ascii="Arial" w:hAnsi="Arial" w:cs="Arial"/>
                <w:noProof/>
                <w:color w:val="auto"/>
                <w:sz w:val="20"/>
              </w:rPr>
              <w:t xml:space="preserve">Vesting of a conditional share award granted in April 2014 over Ordinary Shares under the RELX Group plc Executive Share Option Scheme 2013.  There is no price payable on the  vesting of the award.  </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825</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825</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Outside of a trading venue</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9"/>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Ian Fraser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100975" w:rsidRPr="00EE27CF" w:rsidTr="00336BF7">
        <w:tc>
          <w:tcPr>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1000000000" w:firstRow="0" w:lastRow="0" w:firstColumn="1" w:lastColumn="0" w:oddVBand="0" w:evenVBand="0" w:oddHBand="0" w:evenHBand="0" w:firstRowFirstColumn="0" w:firstRowLastColumn="0" w:lastRowFirstColumn="0" w:lastRowLastColumn="0"/>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794387" w:rsidP="00147497">
            <w:pPr>
              <w:pStyle w:val="BodyText"/>
              <w:keepNext/>
              <w:rPr>
                <w:rFonts w:ascii="Arial" w:hAnsi="Arial" w:cs="Arial"/>
                <w:color w:val="auto"/>
                <w:sz w:val="20"/>
              </w:rPr>
            </w:pPr>
            <w:r w:rsidRPr="00794387">
              <w:rPr>
                <w:rFonts w:ascii="Arial" w:hAnsi="Arial" w:cs="Arial"/>
                <w:noProof/>
                <w:color w:val="auto"/>
                <w:sz w:val="20"/>
              </w:rPr>
              <w:t xml:space="preserve">Sale of Ordinary Shares to meet personal tax and social security obligations arising from </w:t>
            </w:r>
            <w:r w:rsidR="00147497">
              <w:rPr>
                <w:rFonts w:ascii="Arial" w:hAnsi="Arial" w:cs="Arial"/>
                <w:noProof/>
                <w:color w:val="auto"/>
                <w:sz w:val="20"/>
              </w:rPr>
              <w:t>the</w:t>
            </w:r>
            <w:r w:rsidRPr="00794387">
              <w:rPr>
                <w:rFonts w:ascii="Arial" w:hAnsi="Arial" w:cs="Arial"/>
                <w:noProof/>
                <w:color w:val="auto"/>
                <w:sz w:val="20"/>
              </w:rPr>
              <w:t xml:space="preserve"> vesting of a conditional share award granted in April 2014 under the RELX Group plc Executive Share Option Scheme 2013.</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Pr="0066488B">
              <w:rPr>
                <w:rFonts w:ascii="Arial" w:hAnsi="Arial" w:cs="Arial"/>
                <w:noProof/>
                <w:color w:val="auto"/>
                <w:sz w:val="20"/>
              </w:rPr>
              <w:t>17.6483</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328</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328</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Pr="0066488B">
              <w:rPr>
                <w:rFonts w:ascii="Arial" w:hAnsi="Arial" w:cs="Arial"/>
                <w:noProof/>
                <w:color w:val="auto"/>
                <w:sz w:val="20"/>
              </w:rPr>
              <w:t>17.6483</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Euronext Amsterdam Stock Exchange (XAMS)</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10"/>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PLC</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549300WSX3VBUFFJOO66</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14 51/116p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GB00B2B0DG97</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C916F3"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C916F3">
              <w:rPr>
                <w:rFonts w:ascii="Arial" w:hAnsi="Arial" w:cs="Arial"/>
                <w:noProof/>
                <w:color w:val="auto"/>
                <w:sz w:val="20"/>
              </w:rPr>
              <w:t xml:space="preserve">Vesting of a conditional share award granted in April 2014 over Ordinary Shares under the RELX Group plc Executive Share Option Scheme 2013.  There is no price payable on the  vesting of the award.  </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841</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w:t>
            </w:r>
            <w:r>
              <w:rPr>
                <w:rFonts w:ascii="Arial" w:hAnsi="Arial" w:cs="Arial"/>
                <w:noProof/>
                <w:color w:val="auto"/>
                <w:sz w:val="20"/>
              </w:rPr>
              <w:t>,</w:t>
            </w:r>
            <w:r w:rsidRPr="0066488B">
              <w:rPr>
                <w:rFonts w:ascii="Arial" w:hAnsi="Arial" w:cs="Arial"/>
                <w:noProof/>
                <w:color w:val="auto"/>
                <w:sz w:val="20"/>
              </w:rPr>
              <w:t>841</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Outside of a trading venue</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11"/>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PLC</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549300WSX3VBUFFJOO66</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14 51/116p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GB00B2B0DG97</w:t>
            </w:r>
          </w:p>
        </w:tc>
      </w:tr>
      <w:tr w:rsidR="00100975" w:rsidRPr="00EE27CF" w:rsidTr="00336BF7">
        <w:tc>
          <w:tcPr>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1000000000" w:firstRow="0" w:lastRow="0" w:firstColumn="1" w:lastColumn="0" w:oddVBand="0" w:evenVBand="0" w:oddHBand="0" w:evenHBand="0" w:firstRowFirstColumn="0" w:firstRowLastColumn="0" w:lastRowFirstColumn="0" w:lastRowLastColumn="0"/>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794387" w:rsidP="00147497">
            <w:pPr>
              <w:pStyle w:val="BodyText"/>
              <w:keepNext/>
              <w:rPr>
                <w:rFonts w:ascii="Arial" w:hAnsi="Arial" w:cs="Arial"/>
                <w:color w:val="auto"/>
                <w:sz w:val="20"/>
              </w:rPr>
            </w:pPr>
            <w:r w:rsidRPr="00794387">
              <w:rPr>
                <w:rFonts w:ascii="Arial" w:hAnsi="Arial" w:cs="Arial"/>
                <w:noProof/>
                <w:color w:val="auto"/>
                <w:sz w:val="20"/>
              </w:rPr>
              <w:t xml:space="preserve">Sale of Ordinary Shares to meet personal tax and social security obligations arising from </w:t>
            </w:r>
            <w:r w:rsidR="00147497">
              <w:rPr>
                <w:rFonts w:ascii="Arial" w:hAnsi="Arial" w:cs="Arial"/>
                <w:noProof/>
                <w:color w:val="auto"/>
                <w:sz w:val="20"/>
              </w:rPr>
              <w:t>the</w:t>
            </w:r>
            <w:r w:rsidRPr="00794387">
              <w:rPr>
                <w:rFonts w:ascii="Arial" w:hAnsi="Arial" w:cs="Arial"/>
                <w:noProof/>
                <w:color w:val="auto"/>
                <w:sz w:val="20"/>
              </w:rPr>
              <w:t xml:space="preserve"> vesting of a conditional share award granted in April 2014 under the RELX Group plc Executive Share Option Scheme 2013.</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£15.57113</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sidR="00764C18">
              <w:rPr>
                <w:rFonts w:ascii="Arial" w:hAnsi="Arial" w:cs="Arial"/>
                <w:noProof/>
                <w:color w:val="auto"/>
                <w:sz w:val="20"/>
              </w:rPr>
              <w:t>,</w:t>
            </w:r>
            <w:r w:rsidRPr="0066488B">
              <w:rPr>
                <w:rFonts w:ascii="Arial" w:hAnsi="Arial" w:cs="Arial"/>
                <w:noProof/>
                <w:color w:val="auto"/>
                <w:sz w:val="20"/>
              </w:rPr>
              <w:t>336</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336</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£15.57113</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London Stock Exchange (XLON)</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12"/>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C916F3" w:rsidP="00D7659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C916F3">
              <w:rPr>
                <w:rFonts w:ascii="Arial" w:hAnsi="Arial" w:cs="Arial"/>
                <w:noProof/>
                <w:color w:val="auto"/>
                <w:sz w:val="20"/>
              </w:rPr>
              <w:t xml:space="preserve">Vesting of a conditional share award granted in April 2014 over Ordinary Shares under the RELX Group plc Executive Share Option Scheme 2013.  There is no price payable on the  vesting of the award.  </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3</w:t>
            </w:r>
            <w:r>
              <w:rPr>
                <w:rFonts w:ascii="Arial" w:hAnsi="Arial" w:cs="Arial"/>
                <w:noProof/>
                <w:color w:val="auto"/>
                <w:sz w:val="20"/>
              </w:rPr>
              <w:t>,</w:t>
            </w:r>
            <w:r w:rsidRPr="0066488B">
              <w:rPr>
                <w:rFonts w:ascii="Arial" w:hAnsi="Arial" w:cs="Arial"/>
                <w:noProof/>
                <w:color w:val="auto"/>
                <w:sz w:val="20"/>
              </w:rPr>
              <w:t>085</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3</w:t>
            </w:r>
            <w:r>
              <w:rPr>
                <w:rFonts w:ascii="Arial" w:hAnsi="Arial" w:cs="Arial"/>
                <w:noProof/>
                <w:color w:val="auto"/>
                <w:sz w:val="20"/>
              </w:rPr>
              <w:t>,</w:t>
            </w:r>
            <w:r w:rsidRPr="0066488B">
              <w:rPr>
                <w:rFonts w:ascii="Arial" w:hAnsi="Arial" w:cs="Arial"/>
                <w:noProof/>
                <w:color w:val="auto"/>
                <w:sz w:val="20"/>
              </w:rPr>
              <w:t>085</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Outside of a trading venue</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13"/>
          <w:pgSz w:w="11906" w:h="16838"/>
          <w:pgMar w:top="1247" w:right="1440" w:bottom="1440" w:left="1440" w:header="709" w:footer="709" w:gutter="0"/>
          <w:pgNumType w:start="1"/>
          <w:cols w:space="708"/>
          <w:docGrid w:linePitch="360"/>
        </w:sectPr>
      </w:pPr>
    </w:p>
    <w:p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100975" w:rsidRPr="00EE27CF" w:rsidTr="00336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rsidR="00100975" w:rsidRPr="00EE27CF" w:rsidRDefault="00100975" w:rsidP="00D7659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rsidR="00100975" w:rsidRPr="00EE27CF" w:rsidRDefault="00100975" w:rsidP="00336BF7">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100975" w:rsidRPr="00EE27CF" w:rsidTr="005B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E43D26">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100975" w:rsidRPr="00EE27CF" w:rsidTr="00D7659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rsidR="00100975" w:rsidRPr="00EE27CF" w:rsidRDefault="00100975" w:rsidP="00D76592">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100975" w:rsidRPr="00EE27CF" w:rsidTr="00D7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rsidR="00100975" w:rsidRPr="00EE27CF" w:rsidRDefault="00100975" w:rsidP="00554C8E">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rsidR="00100975" w:rsidRPr="00EE27CF" w:rsidRDefault="00100975" w:rsidP="00503750">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100975" w:rsidRPr="00EE27CF" w:rsidTr="00336BF7">
        <w:tc>
          <w:tcPr>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cnfStyle w:val="001000000000" w:firstRow="0" w:lastRow="0" w:firstColumn="1" w:lastColumn="0" w:oddVBand="0" w:evenVBand="0" w:oddHBand="0" w:evenHBand="0" w:firstRowFirstColumn="0" w:firstRowLastColumn="0" w:lastRowFirstColumn="0" w:lastRowLastColumn="0"/>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keepNext/>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794387" w:rsidP="00147497">
            <w:pPr>
              <w:pStyle w:val="BodyText"/>
              <w:keepNext/>
              <w:rPr>
                <w:rFonts w:ascii="Arial" w:hAnsi="Arial" w:cs="Arial"/>
                <w:color w:val="auto"/>
                <w:sz w:val="20"/>
              </w:rPr>
            </w:pPr>
            <w:r w:rsidRPr="00794387">
              <w:rPr>
                <w:rFonts w:ascii="Arial" w:hAnsi="Arial" w:cs="Arial"/>
                <w:noProof/>
                <w:color w:val="auto"/>
                <w:sz w:val="20"/>
              </w:rPr>
              <w:t xml:space="preserve">Sale of Ordinary Shares to meet personal tax and social security obligations arising from </w:t>
            </w:r>
            <w:r w:rsidR="00147497">
              <w:rPr>
                <w:rFonts w:ascii="Arial" w:hAnsi="Arial" w:cs="Arial"/>
                <w:noProof/>
                <w:color w:val="auto"/>
                <w:sz w:val="20"/>
              </w:rPr>
              <w:t>the</w:t>
            </w:r>
            <w:bookmarkStart w:id="0" w:name="_GoBack"/>
            <w:bookmarkEnd w:id="0"/>
            <w:r w:rsidRPr="00794387">
              <w:rPr>
                <w:rFonts w:ascii="Arial" w:hAnsi="Arial" w:cs="Arial"/>
                <w:noProof/>
                <w:color w:val="auto"/>
                <w:sz w:val="20"/>
              </w:rPr>
              <w:t xml:space="preserve"> vesting of a conditional share award granted in April 2014 under the RELX Group plc Executive Share Option Scheme 2013.</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5B2E3A">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100975" w:rsidRPr="00EE27CF" w:rsidTr="00336BF7">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Pr="0066488B">
              <w:rPr>
                <w:rFonts w:ascii="Arial" w:hAnsi="Arial" w:cs="Arial"/>
                <w:noProof/>
                <w:color w:val="auto"/>
                <w:sz w:val="20"/>
              </w:rPr>
              <w:t>17.6483</w:t>
            </w:r>
          </w:p>
        </w:tc>
        <w:tc>
          <w:tcPr>
            <w:tcW w:w="3376" w:type="dxa"/>
            <w:tcBorders>
              <w:top w:val="single" w:sz="4" w:space="0" w:color="auto"/>
              <w:left w:val="single" w:sz="4" w:space="0" w:color="auto"/>
              <w:bottom w:val="single" w:sz="4" w:space="0" w:color="auto"/>
              <w:right w:val="single" w:sz="4" w:space="0" w:color="auto"/>
            </w:tcBorders>
          </w:tcPr>
          <w:p w:rsidR="00100975" w:rsidRPr="00EE27CF" w:rsidRDefault="00100975" w:rsidP="00865A7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450</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rsidR="00836E29" w:rsidRDefault="00836E29"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rsidR="00100975"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Pr="0066488B">
              <w:rPr>
                <w:rFonts w:ascii="Arial" w:hAnsi="Arial" w:cs="Arial"/>
                <w:noProof/>
                <w:color w:val="auto"/>
                <w:sz w:val="20"/>
              </w:rPr>
              <w:t>450</w:t>
            </w:r>
          </w:p>
          <w:p w:rsidR="00100975" w:rsidRPr="00EE27CF"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Pr="0066488B">
              <w:rPr>
                <w:rFonts w:ascii="Arial" w:hAnsi="Arial" w:cs="Arial"/>
                <w:noProof/>
                <w:color w:val="auto"/>
                <w:sz w:val="20"/>
              </w:rPr>
              <w:t>17.6483</w:t>
            </w:r>
          </w:p>
        </w:tc>
      </w:tr>
      <w:tr w:rsidR="00100975" w:rsidRPr="00EE27CF" w:rsidTr="00336BF7">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2017-04-19</w:t>
            </w:r>
          </w:p>
        </w:tc>
      </w:tr>
      <w:tr w:rsidR="00100975" w:rsidRPr="00EE27CF" w:rsidTr="00336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rsidR="00100975" w:rsidRPr="00EE27CF" w:rsidRDefault="00100975" w:rsidP="00D76592">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rsidR="00100975" w:rsidRPr="00865A7B"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Euronext Amsterdam Stock Exchange (XAMS)</w:t>
            </w: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rsidR="00100975" w:rsidRPr="005B2E3A" w:rsidRDefault="00100975" w:rsidP="00D7659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rsidR="00100975" w:rsidRDefault="00100975">
      <w:pPr>
        <w:rPr>
          <w:rFonts w:ascii="Arial" w:hAnsi="Arial" w:cs="Arial"/>
          <w:color w:val="auto"/>
          <w:sz w:val="20"/>
        </w:rPr>
      </w:pPr>
    </w:p>
    <w:p w:rsidR="00100975" w:rsidRDefault="00100975">
      <w:pPr>
        <w:rPr>
          <w:rFonts w:ascii="Arial" w:hAnsi="Arial" w:cs="Arial"/>
          <w:color w:val="auto"/>
          <w:sz w:val="20"/>
        </w:rPr>
        <w:sectPr w:rsidR="00100975" w:rsidSect="00100975">
          <w:headerReference w:type="default" r:id="rId14"/>
          <w:pgSz w:w="11906" w:h="16838"/>
          <w:pgMar w:top="1247" w:right="1440" w:bottom="1440" w:left="1440" w:header="709" w:footer="709" w:gutter="0"/>
          <w:pgNumType w:start="1"/>
          <w:cols w:space="708"/>
          <w:docGrid w:linePitch="360"/>
        </w:sectPr>
      </w:pPr>
    </w:p>
    <w:p w:rsidR="00100975" w:rsidRPr="00EE27CF" w:rsidRDefault="00100975">
      <w:pPr>
        <w:rPr>
          <w:rFonts w:ascii="Arial" w:hAnsi="Arial" w:cs="Arial"/>
          <w:color w:val="auto"/>
          <w:sz w:val="20"/>
        </w:rPr>
      </w:pPr>
    </w:p>
    <w:sectPr w:rsidR="00100975" w:rsidRPr="00EE27CF" w:rsidSect="00100975">
      <w:headerReference w:type="default" r:id="rId15"/>
      <w:type w:val="continuous"/>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75" w:rsidRDefault="00100975" w:rsidP="00714A70">
      <w:pPr>
        <w:spacing w:after="0" w:line="240" w:lineRule="auto"/>
      </w:pPr>
      <w:r>
        <w:separator/>
      </w:r>
    </w:p>
  </w:endnote>
  <w:endnote w:type="continuationSeparator" w:id="0">
    <w:p w:rsidR="00100975" w:rsidRDefault="00100975" w:rsidP="007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75" w:rsidRDefault="00100975" w:rsidP="00714A70">
      <w:pPr>
        <w:spacing w:after="0" w:line="240" w:lineRule="auto"/>
      </w:pPr>
      <w:r>
        <w:separator/>
      </w:r>
    </w:p>
  </w:footnote>
  <w:footnote w:type="continuationSeparator" w:id="0">
    <w:p w:rsidR="00100975" w:rsidRDefault="00100975" w:rsidP="0071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5" w:rsidRDefault="001009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80" w:rsidRPr="00360280" w:rsidRDefault="00360280" w:rsidP="00360280">
    <w:pPr>
      <w:jc w:val="center"/>
      <w:rPr>
        <w:rFonts w:ascii="Arial" w:eastAsia="Calibri" w:hAnsi="Arial" w:cs="Arial"/>
        <w:b/>
        <w:color w:val="auto"/>
        <w:sz w:val="24"/>
      </w:rPr>
    </w:pPr>
    <w:r w:rsidRPr="00360280">
      <w:rPr>
        <w:rFonts w:ascii="Arial" w:eastAsia="Calibri" w:hAnsi="Arial" w:cs="Arial"/>
        <w:b/>
        <w:color w:val="auto"/>
        <w:sz w:val="24"/>
      </w:rPr>
      <w:t>RELX PLC AND RELX NV</w:t>
    </w:r>
  </w:p>
  <w:p w:rsidR="00360280" w:rsidRPr="00360280" w:rsidRDefault="00360280" w:rsidP="00360280">
    <w:pPr>
      <w:jc w:val="center"/>
      <w:rPr>
        <w:rFonts w:ascii="Arial" w:eastAsia="Calibri" w:hAnsi="Arial" w:cs="Arial"/>
        <w:b/>
        <w:color w:val="auto"/>
        <w:sz w:val="24"/>
      </w:rPr>
    </w:pPr>
    <w:r w:rsidRPr="00360280">
      <w:rPr>
        <w:rFonts w:ascii="Arial" w:eastAsia="Calibri" w:hAnsi="Arial" w:cs="Arial"/>
        <w:b/>
        <w:color w:val="auto"/>
        <w:sz w:val="24"/>
      </w:rPr>
      <w:t>Transaction Notification</w:t>
    </w:r>
  </w:p>
  <w:p w:rsidR="00360280" w:rsidRDefault="00360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DF05720"/>
    <w:multiLevelType w:val="multilevel"/>
    <w:tmpl w:val="67CC6950"/>
    <w:name w:val="HeadingStyles||Heading|3|3|0|1|0|32||1|0|32||1|0|33||1|0|33||1|0|32||1|0|34||1|0|34||1|0|32||1|0|34||"/>
    <w:lvl w:ilvl="0">
      <w:start w:val="1"/>
      <w:numFmt w:val="decimal"/>
      <w:pStyle w:val="Heading1"/>
      <w:lvlText w:val="Section %1"/>
      <w:lvlJc w:val="left"/>
      <w:pPr>
        <w:ind w:left="2984" w:hanging="432"/>
      </w:pPr>
      <w:rPr>
        <w:rFonts w:hint="default"/>
        <w:color w:val="A5A5A5" w:themeColor="accent3"/>
        <w:sz w:val="28"/>
      </w:rPr>
    </w:lvl>
    <w:lvl w:ilvl="1">
      <w:start w:val="1"/>
      <w:numFmt w:val="decimal"/>
      <w:pStyle w:val="Heading2"/>
      <w:lvlText w:val="%1.%2"/>
      <w:lvlJc w:val="left"/>
      <w:pPr>
        <w:ind w:left="0" w:hanging="709"/>
      </w:pPr>
      <w:rPr>
        <w:rFonts w:hint="default"/>
        <w:color w:val="A5A5A5" w:themeColor="accent3"/>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9" w:hanging="10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Restart w:val="2"/>
      <w:pStyle w:val="Heading8"/>
      <w:lvlText w:val="Key document %1.%8"/>
      <w:lvlJc w:val="left"/>
      <w:pPr>
        <w:ind w:left="8527" w:hanging="1440"/>
      </w:pPr>
      <w:rPr>
        <w:rFonts w:hint="default"/>
        <w:b w:val="0"/>
        <w:color w:val="5B9BD5" w:themeColor="accent1"/>
        <w:sz w:val="28"/>
        <w:szCs w:val="28"/>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0"/>
    <w:rsid w:val="000842B2"/>
    <w:rsid w:val="0009157E"/>
    <w:rsid w:val="00100975"/>
    <w:rsid w:val="00147497"/>
    <w:rsid w:val="001678EF"/>
    <w:rsid w:val="001F510D"/>
    <w:rsid w:val="00221532"/>
    <w:rsid w:val="00336BF7"/>
    <w:rsid w:val="00360280"/>
    <w:rsid w:val="003C382B"/>
    <w:rsid w:val="004022E5"/>
    <w:rsid w:val="004667ED"/>
    <w:rsid w:val="00503750"/>
    <w:rsid w:val="00554C8E"/>
    <w:rsid w:val="00573AB4"/>
    <w:rsid w:val="005B2E3A"/>
    <w:rsid w:val="006242A5"/>
    <w:rsid w:val="006A08E8"/>
    <w:rsid w:val="00714A70"/>
    <w:rsid w:val="0073784D"/>
    <w:rsid w:val="00764419"/>
    <w:rsid w:val="00764C18"/>
    <w:rsid w:val="007777EA"/>
    <w:rsid w:val="007927E5"/>
    <w:rsid w:val="00794387"/>
    <w:rsid w:val="00836E29"/>
    <w:rsid w:val="00865A7B"/>
    <w:rsid w:val="009A6F88"/>
    <w:rsid w:val="00B10B33"/>
    <w:rsid w:val="00BF52BC"/>
    <w:rsid w:val="00C916F3"/>
    <w:rsid w:val="00D05BBE"/>
    <w:rsid w:val="00D32A44"/>
    <w:rsid w:val="00D76592"/>
    <w:rsid w:val="00D81F30"/>
    <w:rsid w:val="00E43D26"/>
    <w:rsid w:val="00EE27CF"/>
    <w:rsid w:val="00F2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AB58-4D7C-4598-9903-6A196689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70"/>
    <w:pPr>
      <w:spacing w:after="120" w:line="240" w:lineRule="exact"/>
    </w:pPr>
    <w:rPr>
      <w:rFonts w:ascii="Georgia" w:hAnsi="Georgia"/>
      <w:color w:val="5B9BD5" w:themeColor="accent1"/>
      <w:sz w:val="18"/>
    </w:rPr>
  </w:style>
  <w:style w:type="paragraph" w:styleId="Heading1">
    <w:name w:val="heading 1"/>
    <w:basedOn w:val="Normal"/>
    <w:next w:val="Normal"/>
    <w:link w:val="Heading1Char"/>
    <w:uiPriority w:val="9"/>
    <w:qFormat/>
    <w:rsid w:val="00714A70"/>
    <w:pPr>
      <w:keepNext/>
      <w:keepLines/>
      <w:pageBreakBefore/>
      <w:numPr>
        <w:numId w:val="1"/>
      </w:numPr>
      <w:spacing w:before="4400" w:after="0" w:line="240" w:lineRule="auto"/>
      <w:ind w:left="0" w:right="-24" w:hanging="6"/>
      <w:outlineLvl w:val="0"/>
    </w:pPr>
    <w:rPr>
      <w:rFonts w:eastAsiaTheme="majorEastAsia" w:cstheme="majorBidi"/>
      <w:bCs/>
      <w:color w:val="A5A5A5" w:themeColor="accent3"/>
      <w:sz w:val="56"/>
      <w:szCs w:val="28"/>
    </w:rPr>
  </w:style>
  <w:style w:type="paragraph" w:styleId="Heading2">
    <w:name w:val="heading 2"/>
    <w:basedOn w:val="Normal"/>
    <w:next w:val="Normal"/>
    <w:link w:val="Heading2Char"/>
    <w:uiPriority w:val="9"/>
    <w:unhideWhenUsed/>
    <w:qFormat/>
    <w:rsid w:val="00714A70"/>
    <w:pPr>
      <w:keepNext/>
      <w:keepLines/>
      <w:numPr>
        <w:ilvl w:val="1"/>
        <w:numId w:val="1"/>
      </w:numPr>
      <w:spacing w:before="720" w:after="160" w:line="320" w:lineRule="exact"/>
      <w:outlineLvl w:val="1"/>
    </w:pPr>
    <w:rPr>
      <w:rFonts w:asciiTheme="majorHAnsi" w:eastAsiaTheme="majorEastAsia" w:hAnsiTheme="majorHAnsi" w:cstheme="majorBidi"/>
      <w:bCs/>
      <w:color w:val="A5A5A5" w:themeColor="accent3"/>
      <w:sz w:val="32"/>
      <w:szCs w:val="32"/>
    </w:rPr>
  </w:style>
  <w:style w:type="paragraph" w:styleId="Heading3">
    <w:name w:val="heading 3"/>
    <w:basedOn w:val="Normal"/>
    <w:next w:val="Normal"/>
    <w:link w:val="Heading3Char"/>
    <w:uiPriority w:val="9"/>
    <w:unhideWhenUsed/>
    <w:qFormat/>
    <w:rsid w:val="00714A70"/>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14A70"/>
    <w:pPr>
      <w:keepNext/>
      <w:keepLines/>
      <w:numPr>
        <w:ilvl w:val="3"/>
        <w:numId w:val="1"/>
      </w:numPr>
      <w:tabs>
        <w:tab w:val="left" w:pos="1134"/>
      </w:tab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714A7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14A7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14A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14A70"/>
    <w:pPr>
      <w:keepNext/>
      <w:keepLines/>
      <w:numPr>
        <w:ilvl w:val="7"/>
        <w:numId w:val="1"/>
      </w:numPr>
      <w:pBdr>
        <w:top w:val="single" w:sz="4" w:space="5" w:color="5B9BD5" w:themeColor="accent1"/>
      </w:pBdr>
      <w:spacing w:after="400"/>
      <w:ind w:left="4418"/>
      <w:outlineLvl w:val="7"/>
    </w:pPr>
    <w:rPr>
      <w:rFonts w:eastAsiaTheme="majorEastAsia" w:cstheme="majorBidi"/>
      <w:color w:val="A5A5A5" w:themeColor="accent3"/>
      <w:sz w:val="28"/>
      <w:szCs w:val="20"/>
    </w:rPr>
  </w:style>
  <w:style w:type="paragraph" w:styleId="Heading9">
    <w:name w:val="heading 9"/>
    <w:basedOn w:val="Normal"/>
    <w:next w:val="Normal"/>
    <w:link w:val="Heading9Char"/>
    <w:uiPriority w:val="9"/>
    <w:unhideWhenUsed/>
    <w:qFormat/>
    <w:rsid w:val="00714A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70"/>
    <w:rPr>
      <w:rFonts w:ascii="Georgia" w:eastAsiaTheme="majorEastAsia" w:hAnsi="Georgia" w:cstheme="majorBidi"/>
      <w:bCs/>
      <w:color w:val="A5A5A5" w:themeColor="accent3"/>
      <w:sz w:val="56"/>
      <w:szCs w:val="28"/>
    </w:rPr>
  </w:style>
  <w:style w:type="character" w:customStyle="1" w:styleId="Heading2Char">
    <w:name w:val="Heading 2 Char"/>
    <w:basedOn w:val="DefaultParagraphFont"/>
    <w:link w:val="Heading2"/>
    <w:uiPriority w:val="9"/>
    <w:rsid w:val="00714A70"/>
    <w:rPr>
      <w:rFonts w:asciiTheme="majorHAnsi" w:eastAsiaTheme="majorEastAsia" w:hAnsiTheme="majorHAnsi" w:cstheme="majorBidi"/>
      <w:bCs/>
      <w:color w:val="A5A5A5" w:themeColor="accent3"/>
      <w:sz w:val="32"/>
      <w:szCs w:val="32"/>
    </w:rPr>
  </w:style>
  <w:style w:type="character" w:customStyle="1" w:styleId="Heading3Char">
    <w:name w:val="Heading 3 Char"/>
    <w:basedOn w:val="DefaultParagraphFont"/>
    <w:link w:val="Heading3"/>
    <w:uiPriority w:val="9"/>
    <w:rsid w:val="00714A70"/>
    <w:rPr>
      <w:rFonts w:ascii="Georgia" w:eastAsiaTheme="majorEastAsia" w:hAnsi="Georgia" w:cstheme="majorBidi"/>
      <w:b/>
      <w:bCs/>
      <w:color w:val="5B9BD5" w:themeColor="accent1"/>
      <w:sz w:val="18"/>
    </w:rPr>
  </w:style>
  <w:style w:type="character" w:customStyle="1" w:styleId="Heading4Char">
    <w:name w:val="Heading 4 Char"/>
    <w:basedOn w:val="DefaultParagraphFont"/>
    <w:link w:val="Heading4"/>
    <w:uiPriority w:val="9"/>
    <w:rsid w:val="00714A70"/>
    <w:rPr>
      <w:rFonts w:ascii="Georgia" w:eastAsiaTheme="majorEastAsia" w:hAnsi="Georgia" w:cstheme="majorBidi"/>
      <w:bCs/>
      <w:i/>
      <w:iCs/>
      <w:color w:val="5B9BD5" w:themeColor="accent1"/>
      <w:sz w:val="18"/>
    </w:rPr>
  </w:style>
  <w:style w:type="character" w:customStyle="1" w:styleId="Heading5Char">
    <w:name w:val="Heading 5 Char"/>
    <w:basedOn w:val="DefaultParagraphFont"/>
    <w:link w:val="Heading5"/>
    <w:uiPriority w:val="9"/>
    <w:rsid w:val="00714A70"/>
    <w:rPr>
      <w:rFonts w:asciiTheme="majorHAnsi" w:eastAsiaTheme="majorEastAsia" w:hAnsiTheme="majorHAnsi" w:cstheme="majorBidi"/>
      <w:color w:val="1F4D78" w:themeColor="accent1" w:themeShade="7F"/>
      <w:sz w:val="18"/>
    </w:rPr>
  </w:style>
  <w:style w:type="character" w:customStyle="1" w:styleId="Heading6Char">
    <w:name w:val="Heading 6 Char"/>
    <w:basedOn w:val="DefaultParagraphFont"/>
    <w:link w:val="Heading6"/>
    <w:uiPriority w:val="9"/>
    <w:rsid w:val="00714A70"/>
    <w:rPr>
      <w:rFonts w:asciiTheme="majorHAnsi" w:eastAsiaTheme="majorEastAsia" w:hAnsiTheme="majorHAnsi" w:cstheme="majorBidi"/>
      <w:i/>
      <w:iCs/>
      <w:color w:val="1F4D78" w:themeColor="accent1" w:themeShade="7F"/>
      <w:sz w:val="18"/>
    </w:rPr>
  </w:style>
  <w:style w:type="character" w:customStyle="1" w:styleId="Heading7Char">
    <w:name w:val="Heading 7 Char"/>
    <w:basedOn w:val="DefaultParagraphFont"/>
    <w:link w:val="Heading7"/>
    <w:uiPriority w:val="9"/>
    <w:semiHidden/>
    <w:rsid w:val="00714A70"/>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14A70"/>
    <w:rPr>
      <w:rFonts w:ascii="Georgia" w:eastAsiaTheme="majorEastAsia" w:hAnsi="Georgia" w:cstheme="majorBidi"/>
      <w:color w:val="A5A5A5" w:themeColor="accent3"/>
      <w:sz w:val="28"/>
      <w:szCs w:val="20"/>
    </w:rPr>
  </w:style>
  <w:style w:type="character" w:customStyle="1" w:styleId="Heading9Char">
    <w:name w:val="Heading 9 Char"/>
    <w:basedOn w:val="DefaultParagraphFont"/>
    <w:link w:val="Heading9"/>
    <w:uiPriority w:val="9"/>
    <w:rsid w:val="00714A7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714A70"/>
    <w:pPr>
      <w:jc w:val="both"/>
    </w:pPr>
  </w:style>
  <w:style w:type="character" w:customStyle="1" w:styleId="BodyTextChar">
    <w:name w:val="Body Text Char"/>
    <w:basedOn w:val="DefaultParagraphFont"/>
    <w:link w:val="BodyText"/>
    <w:uiPriority w:val="99"/>
    <w:rsid w:val="00714A70"/>
    <w:rPr>
      <w:rFonts w:ascii="Georgia" w:hAnsi="Georgia"/>
      <w:color w:val="5B9BD5" w:themeColor="accent1"/>
      <w:sz w:val="18"/>
    </w:rPr>
  </w:style>
  <w:style w:type="character" w:styleId="FootnoteReference">
    <w:name w:val="footnote reference"/>
    <w:basedOn w:val="DefaultParagraphFont"/>
    <w:uiPriority w:val="7"/>
    <w:unhideWhenUsed/>
    <w:rsid w:val="00714A70"/>
    <w:rPr>
      <w:position w:val="0"/>
      <w:sz w:val="20"/>
      <w:vertAlign w:val="superscript"/>
    </w:rPr>
  </w:style>
  <w:style w:type="paragraph" w:styleId="FootnoteText">
    <w:name w:val="footnote text"/>
    <w:basedOn w:val="BodyText"/>
    <w:link w:val="FootnoteTextChar"/>
    <w:uiPriority w:val="7"/>
    <w:rsid w:val="00714A70"/>
    <w:pPr>
      <w:spacing w:after="60" w:line="240" w:lineRule="auto"/>
      <w:ind w:left="357" w:hanging="357"/>
      <w:contextualSpacing/>
    </w:pPr>
    <w:rPr>
      <w:rFonts w:ascii="Times New Roman" w:eastAsiaTheme="majorEastAsia" w:hAnsi="Times New Roman" w:cs="Times New Roman"/>
      <w:i/>
      <w:sz w:val="16"/>
      <w:szCs w:val="20"/>
      <w:lang w:val="es-ES_tradnl"/>
    </w:rPr>
  </w:style>
  <w:style w:type="character" w:customStyle="1" w:styleId="FootnoteTextChar">
    <w:name w:val="Footnote Text Char"/>
    <w:basedOn w:val="DefaultParagraphFont"/>
    <w:link w:val="FootnoteText"/>
    <w:uiPriority w:val="7"/>
    <w:rsid w:val="00714A70"/>
    <w:rPr>
      <w:rFonts w:ascii="Times New Roman" w:eastAsiaTheme="majorEastAsia" w:hAnsi="Times New Roman" w:cs="Times New Roman"/>
      <w:i/>
      <w:color w:val="5B9BD5" w:themeColor="accent1"/>
      <w:sz w:val="16"/>
      <w:szCs w:val="20"/>
      <w:lang w:val="es-ES_tradnl"/>
    </w:rPr>
  </w:style>
  <w:style w:type="table" w:styleId="LightList-Accent1">
    <w:name w:val="Light List Accent 1"/>
    <w:basedOn w:val="TableNormal"/>
    <w:uiPriority w:val="61"/>
    <w:rsid w:val="00714A7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E4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26"/>
    <w:rPr>
      <w:rFonts w:ascii="Georgia" w:hAnsi="Georgia"/>
      <w:color w:val="5B9BD5" w:themeColor="accent1"/>
      <w:sz w:val="18"/>
    </w:rPr>
  </w:style>
  <w:style w:type="paragraph" w:styleId="Footer">
    <w:name w:val="footer"/>
    <w:basedOn w:val="Normal"/>
    <w:link w:val="FooterChar"/>
    <w:uiPriority w:val="99"/>
    <w:unhideWhenUsed/>
    <w:rsid w:val="00E4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26"/>
    <w:rPr>
      <w:rFonts w:ascii="Georgia" w:hAnsi="Georgia"/>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8AB9-560E-464C-B8ED-A06080AC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Bisola K. (REHQ-LON)</dc:creator>
  <cp:keywords/>
  <dc:description/>
  <cp:lastModifiedBy>Reed Elsevier</cp:lastModifiedBy>
  <cp:revision>9</cp:revision>
  <dcterms:created xsi:type="dcterms:W3CDTF">2017-04-21T10:32:00Z</dcterms:created>
  <dcterms:modified xsi:type="dcterms:W3CDTF">2017-04-21T14:12:00Z</dcterms:modified>
</cp:coreProperties>
</file>