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6C" w:rsidRDefault="00D8786C">
      <w:pPr>
        <w:rPr>
          <w:rFonts w:ascii="Arial" w:hAnsi="Arial" w:cs="Arial"/>
          <w:color w:val="auto"/>
          <w:sz w:val="20"/>
        </w:rPr>
      </w:pPr>
    </w:p>
    <w:p w:rsidR="00661809" w:rsidRDefault="00002E13" w:rsidP="00661809">
      <w:pPr>
        <w:jc w:val="center"/>
        <w:rPr>
          <w:rFonts w:ascii="Arial" w:eastAsia="Calibri" w:hAnsi="Arial" w:cs="Arial"/>
          <w:b/>
          <w:color w:val="auto"/>
          <w:sz w:val="24"/>
        </w:rPr>
      </w:pPr>
      <w:r>
        <w:rPr>
          <w:rFonts w:ascii="Arial" w:eastAsia="Calibri" w:hAnsi="Arial" w:cs="Arial"/>
          <w:b/>
          <w:color w:val="auto"/>
          <w:sz w:val="24"/>
        </w:rPr>
        <w:t xml:space="preserve">ISSUED ON BEHALF OF </w:t>
      </w:r>
      <w:r w:rsidR="00661809" w:rsidRPr="003617D7">
        <w:rPr>
          <w:rFonts w:ascii="Arial" w:eastAsia="Calibri" w:hAnsi="Arial" w:cs="Arial"/>
          <w:b/>
          <w:color w:val="auto"/>
          <w:sz w:val="24"/>
        </w:rPr>
        <w:t xml:space="preserve">RELX </w:t>
      </w:r>
      <w:r w:rsidR="00661809">
        <w:rPr>
          <w:rFonts w:ascii="Arial" w:eastAsia="Calibri" w:hAnsi="Arial" w:cs="Arial"/>
          <w:b/>
          <w:color w:val="auto"/>
          <w:sz w:val="24"/>
        </w:rPr>
        <w:t>PLC</w:t>
      </w:r>
      <w:r>
        <w:rPr>
          <w:rFonts w:ascii="Arial" w:eastAsia="Calibri" w:hAnsi="Arial" w:cs="Arial"/>
          <w:b/>
          <w:color w:val="auto"/>
          <w:sz w:val="24"/>
        </w:rPr>
        <w:t xml:space="preserve"> AND RELX NV</w:t>
      </w:r>
    </w:p>
    <w:p w:rsidR="00002E13" w:rsidRDefault="00002E13" w:rsidP="00661809">
      <w:pPr>
        <w:jc w:val="center"/>
        <w:rPr>
          <w:rFonts w:ascii="Arial" w:eastAsia="Calibri" w:hAnsi="Arial" w:cs="Arial"/>
          <w:b/>
          <w:color w:val="auto"/>
          <w:sz w:val="24"/>
        </w:rPr>
      </w:pPr>
    </w:p>
    <w:p w:rsidR="00002E13" w:rsidRPr="00DC2C3E" w:rsidRDefault="00002E13" w:rsidP="00661809">
      <w:pPr>
        <w:jc w:val="center"/>
        <w:rPr>
          <w:rFonts w:ascii="Arial" w:eastAsia="Calibri" w:hAnsi="Arial" w:cs="Arial"/>
          <w:b/>
          <w:color w:val="auto"/>
          <w:sz w:val="24"/>
          <w:u w:val="single"/>
        </w:rPr>
      </w:pPr>
      <w:r w:rsidRPr="00DC2C3E">
        <w:rPr>
          <w:rFonts w:ascii="Arial" w:eastAsia="Calibri" w:hAnsi="Arial" w:cs="Arial"/>
          <w:b/>
          <w:color w:val="auto"/>
          <w:sz w:val="24"/>
          <w:u w:val="single"/>
        </w:rPr>
        <w:t xml:space="preserve">Director/PDMR Shareholdings </w:t>
      </w:r>
    </w:p>
    <w:p w:rsidR="0003006E" w:rsidRDefault="0003006E" w:rsidP="00661809">
      <w:pPr>
        <w:jc w:val="center"/>
        <w:rPr>
          <w:rFonts w:ascii="Arial" w:eastAsia="Calibri" w:hAnsi="Arial" w:cs="Arial"/>
          <w:b/>
          <w:color w:val="auto"/>
          <w:sz w:val="24"/>
        </w:rPr>
      </w:pPr>
    </w:p>
    <w:p w:rsidR="00F91185" w:rsidRPr="00F91185" w:rsidRDefault="00F91185" w:rsidP="00F91185">
      <w:pPr>
        <w:pStyle w:val="BodyText"/>
        <w:rPr>
          <w:rFonts w:ascii="Arial" w:hAnsi="Arial" w:cs="Arial"/>
          <w:noProof/>
          <w:color w:val="auto"/>
          <w:sz w:val="20"/>
        </w:rPr>
      </w:pPr>
      <w:r w:rsidRPr="00F91185">
        <w:rPr>
          <w:rFonts w:ascii="Arial" w:hAnsi="Arial" w:cs="Arial"/>
          <w:noProof/>
          <w:color w:val="auto"/>
          <w:sz w:val="20"/>
        </w:rPr>
        <w:t>Following the appointment of Gunjan Aggarwal</w:t>
      </w:r>
      <w:r w:rsidR="00403000">
        <w:rPr>
          <w:rFonts w:ascii="Arial" w:hAnsi="Arial" w:cs="Arial"/>
          <w:noProof/>
          <w:color w:val="auto"/>
          <w:sz w:val="20"/>
        </w:rPr>
        <w:t xml:space="preserve"> as</w:t>
      </w:r>
      <w:r>
        <w:rPr>
          <w:rFonts w:ascii="Arial" w:hAnsi="Arial" w:cs="Arial"/>
          <w:noProof/>
          <w:color w:val="auto"/>
          <w:sz w:val="20"/>
        </w:rPr>
        <w:t xml:space="preserve"> </w:t>
      </w:r>
      <w:r w:rsidR="00400BC2">
        <w:rPr>
          <w:rFonts w:ascii="Arial" w:hAnsi="Arial" w:cs="Arial"/>
          <w:noProof/>
          <w:color w:val="auto"/>
          <w:sz w:val="20"/>
        </w:rPr>
        <w:t>Chief Human Resources Officer</w:t>
      </w:r>
      <w:r>
        <w:rPr>
          <w:rFonts w:ascii="Arial" w:hAnsi="Arial" w:cs="Arial"/>
          <w:noProof/>
          <w:color w:val="auto"/>
          <w:sz w:val="20"/>
        </w:rPr>
        <w:t xml:space="preserve"> on 12 September 2017, RELX Group announces the following transactions in its securities:</w:t>
      </w:r>
    </w:p>
    <w:p w:rsidR="00F91185" w:rsidRDefault="00F91185" w:rsidP="00661809">
      <w:pPr>
        <w:jc w:val="center"/>
        <w:rPr>
          <w:rFonts w:ascii="Arial" w:eastAsia="Calibri" w:hAnsi="Arial" w:cs="Arial"/>
          <w:b/>
          <w:color w:val="auto"/>
          <w:sz w:val="24"/>
        </w:rPr>
      </w:pPr>
    </w:p>
    <w:p w:rsidR="00002E13" w:rsidRPr="00002E13" w:rsidRDefault="00002E13" w:rsidP="00002E13">
      <w:pPr>
        <w:rPr>
          <w:rFonts w:ascii="Arial" w:eastAsia="Calibri" w:hAnsi="Arial" w:cs="Arial"/>
          <w:b/>
          <w:color w:val="auto"/>
          <w:sz w:val="24"/>
          <w:u w:val="single"/>
        </w:rPr>
      </w:pPr>
      <w:r w:rsidRPr="00002E13">
        <w:rPr>
          <w:rFonts w:ascii="Arial" w:eastAsia="Calibri" w:hAnsi="Arial" w:cs="Arial"/>
          <w:b/>
          <w:color w:val="auto"/>
          <w:sz w:val="24"/>
          <w:u w:val="single"/>
        </w:rPr>
        <w:t>RELX PLC</w:t>
      </w:r>
    </w:p>
    <w:p w:rsidR="00002E13" w:rsidRPr="003617D7" w:rsidRDefault="00002E13" w:rsidP="00661809">
      <w:pPr>
        <w:jc w:val="center"/>
        <w:rPr>
          <w:rFonts w:ascii="Arial" w:eastAsia="Calibri" w:hAnsi="Arial" w:cs="Arial"/>
          <w:b/>
          <w:color w:val="auto"/>
          <w:sz w:val="24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529"/>
        <w:gridCol w:w="2443"/>
        <w:gridCol w:w="2658"/>
        <w:gridCol w:w="3376"/>
        <w:gridCol w:w="10"/>
      </w:tblGrid>
      <w:tr w:rsidR="00661809" w:rsidRPr="00EE27CF" w:rsidTr="00370D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09" w:rsidRPr="00EE27CF" w:rsidRDefault="00661809" w:rsidP="00690AB6">
            <w:pPr>
              <w:pStyle w:val="BodyText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  <w:tc>
          <w:tcPr>
            <w:tcW w:w="8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09" w:rsidRPr="00EE27CF" w:rsidRDefault="00661809" w:rsidP="00690AB6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Details of the person discharging managerial responsibilities/person closely associated</w:t>
            </w:r>
          </w:p>
        </w:tc>
      </w:tr>
      <w:tr w:rsidR="00661809" w:rsidRPr="00EE27CF" w:rsidTr="00370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9" w:rsidRPr="00EE27CF" w:rsidRDefault="00661809" w:rsidP="00690AB6">
            <w:pPr>
              <w:pStyle w:val="BodyTex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E27CF">
              <w:rPr>
                <w:rFonts w:ascii="Arial" w:hAnsi="Arial" w:cs="Arial"/>
                <w:b w:val="0"/>
                <w:color w:val="auto"/>
                <w:sz w:val="20"/>
              </w:rPr>
              <w:t>a)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9" w:rsidRPr="00EE27CF" w:rsidRDefault="00661809" w:rsidP="00690AB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Name</w:t>
            </w:r>
          </w:p>
        </w:tc>
        <w:tc>
          <w:tcPr>
            <w:tcW w:w="6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9" w:rsidRPr="00EE27CF" w:rsidRDefault="0005024F" w:rsidP="00690AB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noProof/>
                <w:color w:val="auto"/>
                <w:sz w:val="20"/>
              </w:rPr>
              <w:t>Gunjan Aggarwal</w:t>
            </w:r>
          </w:p>
        </w:tc>
      </w:tr>
      <w:tr w:rsidR="00661809" w:rsidRPr="00EE27CF" w:rsidTr="00370D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9" w:rsidRPr="00EE27CF" w:rsidRDefault="00661809" w:rsidP="00690AB6">
            <w:pPr>
              <w:pStyle w:val="BodyText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  <w:tc>
          <w:tcPr>
            <w:tcW w:w="84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1809" w:rsidRPr="00EE27CF" w:rsidRDefault="00661809" w:rsidP="00690AB6">
            <w:pPr>
              <w:pStyle w:val="BodyText"/>
              <w:tabs>
                <w:tab w:val="left" w:pos="33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</w:rPr>
            </w:pPr>
            <w:r w:rsidRPr="00EE27CF">
              <w:rPr>
                <w:rFonts w:ascii="Arial" w:hAnsi="Arial" w:cs="Arial"/>
                <w:b/>
                <w:color w:val="auto"/>
                <w:sz w:val="20"/>
              </w:rPr>
              <w:t>Reason for the notification</w:t>
            </w:r>
            <w:r>
              <w:rPr>
                <w:rFonts w:ascii="Arial" w:hAnsi="Arial" w:cs="Arial"/>
                <w:b/>
                <w:color w:val="auto"/>
                <w:sz w:val="20"/>
              </w:rPr>
              <w:tab/>
            </w:r>
          </w:p>
        </w:tc>
      </w:tr>
      <w:tr w:rsidR="00661809" w:rsidRPr="00EE27CF" w:rsidTr="00370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9" w:rsidRPr="00EE27CF" w:rsidRDefault="00661809" w:rsidP="00690AB6">
            <w:pPr>
              <w:pStyle w:val="BodyTex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E27CF">
              <w:rPr>
                <w:rFonts w:ascii="Arial" w:hAnsi="Arial" w:cs="Arial"/>
                <w:b w:val="0"/>
                <w:color w:val="auto"/>
                <w:sz w:val="20"/>
              </w:rPr>
              <w:t>a)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9" w:rsidRPr="00EE27CF" w:rsidRDefault="00661809" w:rsidP="00690AB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Position/status</w:t>
            </w:r>
          </w:p>
        </w:tc>
        <w:tc>
          <w:tcPr>
            <w:tcW w:w="6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9" w:rsidRPr="00EE27CF" w:rsidRDefault="00400BC2" w:rsidP="00690AB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noProof/>
                <w:color w:val="auto"/>
                <w:sz w:val="20"/>
              </w:rPr>
              <w:t>Chief Human Resources Officer</w:t>
            </w:r>
            <w:r w:rsidR="00403000">
              <w:rPr>
                <w:rFonts w:ascii="Arial" w:hAnsi="Arial" w:cs="Arial"/>
                <w:noProof/>
                <w:color w:val="auto"/>
                <w:sz w:val="20"/>
              </w:rPr>
              <w:t xml:space="preserve"> – Person Discharging Managerial Responsibilities</w:t>
            </w:r>
          </w:p>
        </w:tc>
      </w:tr>
      <w:tr w:rsidR="00661809" w:rsidRPr="00EE27CF" w:rsidTr="00370D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9" w:rsidRPr="00EE27CF" w:rsidRDefault="00661809" w:rsidP="00690AB6">
            <w:pPr>
              <w:pStyle w:val="BodyTex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E27CF">
              <w:rPr>
                <w:rFonts w:ascii="Arial" w:hAnsi="Arial" w:cs="Arial"/>
                <w:b w:val="0"/>
                <w:color w:val="auto"/>
                <w:sz w:val="20"/>
              </w:rPr>
              <w:t>b)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9" w:rsidRPr="00EE27CF" w:rsidRDefault="00661809" w:rsidP="00690AB6">
            <w:pPr>
              <w:pStyle w:val="Body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Initial notification /Amendment</w:t>
            </w:r>
          </w:p>
        </w:tc>
        <w:tc>
          <w:tcPr>
            <w:tcW w:w="6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9" w:rsidRPr="00865A7B" w:rsidRDefault="00661809" w:rsidP="00690AB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982D14">
              <w:rPr>
                <w:rFonts w:ascii="Arial" w:hAnsi="Arial" w:cs="Arial"/>
                <w:noProof/>
                <w:color w:val="auto"/>
                <w:sz w:val="20"/>
              </w:rPr>
              <w:t>Initial Notification</w:t>
            </w:r>
          </w:p>
        </w:tc>
      </w:tr>
      <w:tr w:rsidR="00D8786C" w:rsidRPr="00EE27CF" w:rsidTr="00370DA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6C" w:rsidRPr="00EE27CF" w:rsidRDefault="00D8786C" w:rsidP="00690AB6">
            <w:pPr>
              <w:pStyle w:val="BodyText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3</w:t>
            </w:r>
          </w:p>
        </w:tc>
        <w:tc>
          <w:tcPr>
            <w:tcW w:w="8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6C" w:rsidRPr="00EE27CF" w:rsidRDefault="00D8786C" w:rsidP="00690AB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Details of the issuer, emission allowance market participant, auction platform, auctioneer or auction monitor</w:t>
            </w:r>
          </w:p>
        </w:tc>
      </w:tr>
      <w:tr w:rsidR="00D8786C" w:rsidRPr="00865A7B" w:rsidTr="00F55F74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C" w:rsidRPr="00EE27CF" w:rsidRDefault="00D8786C" w:rsidP="00690AB6">
            <w:pPr>
              <w:pStyle w:val="BodyTex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E27CF">
              <w:rPr>
                <w:rFonts w:ascii="Arial" w:hAnsi="Arial" w:cs="Arial"/>
                <w:b w:val="0"/>
                <w:color w:val="auto"/>
                <w:sz w:val="20"/>
              </w:rPr>
              <w:t>a)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C" w:rsidRPr="00EE27CF" w:rsidRDefault="00D8786C" w:rsidP="00690AB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 xml:space="preserve">Name </w:t>
            </w:r>
          </w:p>
        </w:tc>
        <w:tc>
          <w:tcPr>
            <w:tcW w:w="6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C" w:rsidRPr="00865A7B" w:rsidRDefault="00D8786C" w:rsidP="00690AB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982D14">
              <w:rPr>
                <w:rFonts w:ascii="Arial" w:hAnsi="Arial" w:cs="Arial"/>
                <w:noProof/>
                <w:color w:val="auto"/>
                <w:sz w:val="20"/>
              </w:rPr>
              <w:t>RELX PLC</w:t>
            </w:r>
          </w:p>
        </w:tc>
      </w:tr>
      <w:tr w:rsidR="00D8786C" w:rsidRPr="00865A7B" w:rsidTr="00F55F7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C" w:rsidRPr="00EE27CF" w:rsidRDefault="00D8786C" w:rsidP="00690AB6">
            <w:pPr>
              <w:pStyle w:val="BodyTex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E27CF">
              <w:rPr>
                <w:rFonts w:ascii="Arial" w:hAnsi="Arial" w:cs="Arial"/>
                <w:b w:val="0"/>
                <w:color w:val="auto"/>
                <w:sz w:val="20"/>
              </w:rPr>
              <w:t>b)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C" w:rsidRPr="00EE27CF" w:rsidRDefault="00D8786C" w:rsidP="00690AB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LEI</w:t>
            </w:r>
          </w:p>
        </w:tc>
        <w:tc>
          <w:tcPr>
            <w:tcW w:w="6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C" w:rsidRPr="00865A7B" w:rsidRDefault="00D8786C" w:rsidP="00690AB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958E8">
              <w:rPr>
                <w:rFonts w:ascii="Arial" w:hAnsi="Arial" w:cs="Arial"/>
                <w:noProof/>
                <w:color w:val="auto"/>
                <w:sz w:val="20"/>
              </w:rPr>
              <w:t>549300WSX3VBUFFJOO66</w:t>
            </w:r>
          </w:p>
        </w:tc>
      </w:tr>
      <w:tr w:rsidR="00D8786C" w:rsidRPr="00EE27CF" w:rsidTr="00370DAA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786C" w:rsidRPr="00EE27CF" w:rsidRDefault="00D8786C" w:rsidP="00690AB6">
            <w:pPr>
              <w:pStyle w:val="BodyText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4</w:t>
            </w:r>
          </w:p>
        </w:tc>
        <w:tc>
          <w:tcPr>
            <w:tcW w:w="8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6C" w:rsidRPr="00EE27CF" w:rsidRDefault="00D8786C" w:rsidP="00690AB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</w:rPr>
            </w:pPr>
            <w:r w:rsidRPr="00EE27CF">
              <w:rPr>
                <w:rFonts w:ascii="Arial" w:hAnsi="Arial" w:cs="Arial"/>
                <w:b/>
                <w:color w:val="auto"/>
                <w:sz w:val="20"/>
              </w:rPr>
              <w:t>Details of the transaction(s): section to be repeated for (i) each type of instrument; (ii) each type of transaction; (iii) each date; and (iv) each place where transactions have been conducted</w:t>
            </w:r>
          </w:p>
        </w:tc>
      </w:tr>
      <w:tr w:rsidR="00D8786C" w:rsidRPr="00EE27CF" w:rsidTr="00F55F7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C" w:rsidRPr="00EE27CF" w:rsidRDefault="00D8786C" w:rsidP="00690AB6">
            <w:pPr>
              <w:pStyle w:val="BodyTex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E27CF">
              <w:rPr>
                <w:rFonts w:ascii="Arial" w:hAnsi="Arial" w:cs="Arial"/>
                <w:b w:val="0"/>
                <w:color w:val="auto"/>
                <w:sz w:val="20"/>
              </w:rPr>
              <w:t xml:space="preserve">a)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C" w:rsidRPr="00EE27CF" w:rsidRDefault="00D8786C" w:rsidP="00690AB6">
            <w:pPr>
              <w:pStyle w:val="Body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Description of the financial instrument, type of instrument</w:t>
            </w:r>
          </w:p>
          <w:p w:rsidR="00D8786C" w:rsidRPr="00EE27CF" w:rsidRDefault="00D8786C" w:rsidP="00690AB6">
            <w:pPr>
              <w:pStyle w:val="Body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Identification code</w:t>
            </w:r>
          </w:p>
        </w:tc>
        <w:tc>
          <w:tcPr>
            <w:tcW w:w="6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C" w:rsidRDefault="00D8786C" w:rsidP="00690AB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982D14">
              <w:rPr>
                <w:rFonts w:ascii="Arial" w:hAnsi="Arial" w:cs="Arial"/>
                <w:noProof/>
                <w:color w:val="auto"/>
                <w:sz w:val="20"/>
              </w:rPr>
              <w:t>Ordinary Shares of 14 51/116p each ('Ordinary Shares')</w:t>
            </w:r>
          </w:p>
          <w:p w:rsidR="00D8786C" w:rsidRDefault="00D8786C" w:rsidP="00690AB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  <w:p w:rsidR="00D8786C" w:rsidRPr="00EE27CF" w:rsidRDefault="00D8786C" w:rsidP="00690AB6">
            <w:pPr>
              <w:pStyle w:val="BodyText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982D14">
              <w:rPr>
                <w:rFonts w:ascii="Arial" w:hAnsi="Arial" w:cs="Arial"/>
                <w:noProof/>
                <w:color w:val="auto"/>
                <w:sz w:val="20"/>
              </w:rPr>
              <w:t xml:space="preserve">ISIN: </w:t>
            </w:r>
            <w:r w:rsidRPr="00E958E8">
              <w:rPr>
                <w:rFonts w:ascii="Arial" w:hAnsi="Arial" w:cs="Arial"/>
                <w:noProof/>
                <w:color w:val="auto"/>
                <w:sz w:val="20"/>
              </w:rPr>
              <w:t>GB00B2B0DG97</w:t>
            </w:r>
          </w:p>
        </w:tc>
      </w:tr>
      <w:tr w:rsidR="00D8786C" w:rsidRPr="00865A7B" w:rsidTr="00F55F74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C" w:rsidRPr="00EE27CF" w:rsidRDefault="00D8786C" w:rsidP="00690AB6">
            <w:pPr>
              <w:pStyle w:val="BodyText"/>
              <w:keepNext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E27CF">
              <w:rPr>
                <w:rFonts w:ascii="Arial" w:hAnsi="Arial" w:cs="Arial"/>
                <w:b w:val="0"/>
                <w:color w:val="auto"/>
                <w:sz w:val="20"/>
              </w:rPr>
              <w:t xml:space="preserve">b)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C" w:rsidRPr="00EE27CF" w:rsidRDefault="00D8786C" w:rsidP="00690AB6">
            <w:pPr>
              <w:pStyle w:val="Body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Nature of the transaction</w:t>
            </w:r>
          </w:p>
        </w:tc>
        <w:tc>
          <w:tcPr>
            <w:tcW w:w="6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C" w:rsidRPr="00865A7B" w:rsidRDefault="005E405C" w:rsidP="00F55F7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</w:rPr>
            </w:pPr>
            <w:r>
              <w:rPr>
                <w:rFonts w:ascii="Arial" w:hAnsi="Arial" w:cs="Arial"/>
                <w:noProof/>
                <w:color w:val="auto"/>
                <w:sz w:val="20"/>
              </w:rPr>
              <w:t xml:space="preserve">Grant of </w:t>
            </w:r>
            <w:r w:rsidR="0030046D">
              <w:rPr>
                <w:rFonts w:ascii="Arial" w:hAnsi="Arial" w:cs="Arial"/>
                <w:noProof/>
                <w:color w:val="auto"/>
                <w:sz w:val="20"/>
              </w:rPr>
              <w:t xml:space="preserve">a 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conditional award</w:t>
            </w:r>
            <w:r w:rsidR="008F4DE9">
              <w:rPr>
                <w:rFonts w:ascii="Arial" w:hAnsi="Arial" w:cs="Arial"/>
                <w:noProof/>
                <w:color w:val="auto"/>
                <w:sz w:val="20"/>
              </w:rPr>
              <w:t xml:space="preserve"> over Ordinary Shares </w:t>
            </w:r>
            <w:r w:rsidR="008F4DE9" w:rsidRPr="008F4DE9">
              <w:rPr>
                <w:rFonts w:ascii="Arial" w:hAnsi="Arial" w:cs="Arial"/>
                <w:noProof/>
                <w:color w:val="auto"/>
                <w:sz w:val="20"/>
              </w:rPr>
              <w:t>under the RELX Gr</w:t>
            </w:r>
            <w:r w:rsidR="008F4DE9">
              <w:rPr>
                <w:rFonts w:ascii="Arial" w:hAnsi="Arial" w:cs="Arial"/>
                <w:noProof/>
                <w:color w:val="auto"/>
                <w:sz w:val="20"/>
              </w:rPr>
              <w:t>oup pl</w:t>
            </w:r>
            <w:r w:rsidR="007F633F">
              <w:rPr>
                <w:rFonts w:ascii="Arial" w:hAnsi="Arial" w:cs="Arial"/>
                <w:noProof/>
                <w:color w:val="auto"/>
                <w:sz w:val="20"/>
              </w:rPr>
              <w:t>c Long</w:t>
            </w:r>
            <w:r w:rsidR="00860B17">
              <w:rPr>
                <w:rFonts w:ascii="Arial" w:hAnsi="Arial" w:cs="Arial"/>
                <w:noProof/>
                <w:color w:val="auto"/>
                <w:sz w:val="20"/>
              </w:rPr>
              <w:t xml:space="preserve"> </w:t>
            </w:r>
            <w:r w:rsidR="007F633F">
              <w:rPr>
                <w:rFonts w:ascii="Arial" w:hAnsi="Arial" w:cs="Arial"/>
                <w:noProof/>
                <w:color w:val="auto"/>
                <w:sz w:val="20"/>
              </w:rPr>
              <w:t xml:space="preserve">Term Incentive Plan 2013. </w:t>
            </w:r>
            <w:r w:rsidR="0030046D">
              <w:rPr>
                <w:rFonts w:ascii="Arial" w:hAnsi="Arial" w:cs="Arial"/>
                <w:noProof/>
                <w:color w:val="auto"/>
                <w:sz w:val="20"/>
              </w:rPr>
              <w:t xml:space="preserve"> There is no price payable on the grant or vesting of the award.  Vesting is subject to the achievement of performance conditions over a three year period</w:t>
            </w:r>
            <w:r w:rsidR="002D2ED2">
              <w:rPr>
                <w:rFonts w:ascii="Arial" w:hAnsi="Arial" w:cs="Arial"/>
                <w:noProof/>
                <w:color w:val="auto"/>
                <w:sz w:val="20"/>
              </w:rPr>
              <w:t xml:space="preserve"> between 1 January 2017 and 31 December 2019.</w:t>
            </w:r>
          </w:p>
        </w:tc>
      </w:tr>
      <w:tr w:rsidR="00D8786C" w:rsidRPr="00EE27CF" w:rsidTr="00F55F7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86C" w:rsidRPr="00EE27CF" w:rsidRDefault="00D8786C" w:rsidP="00690AB6">
            <w:pPr>
              <w:pStyle w:val="BodyTex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E27CF">
              <w:rPr>
                <w:rFonts w:ascii="Arial" w:hAnsi="Arial" w:cs="Arial"/>
                <w:b w:val="0"/>
                <w:color w:val="auto"/>
                <w:sz w:val="20"/>
              </w:rPr>
              <w:t xml:space="preserve">c) 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86C" w:rsidRDefault="00D8786C" w:rsidP="00690AB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Price(s) and volume(s)</w:t>
            </w:r>
          </w:p>
          <w:p w:rsidR="00D8786C" w:rsidRDefault="00D8786C" w:rsidP="00690AB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  <w:p w:rsidR="00D8786C" w:rsidRDefault="00D8786C" w:rsidP="00690AB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  <w:p w:rsidR="00D8786C" w:rsidRPr="00EE27CF" w:rsidRDefault="00D8786C" w:rsidP="00690AB6">
            <w:pPr>
              <w:pStyle w:val="Body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C" w:rsidRPr="00EE27CF" w:rsidRDefault="00D8786C" w:rsidP="00690AB6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Price(s)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C" w:rsidRPr="00EE27CF" w:rsidRDefault="00D8786C" w:rsidP="00690AB6">
            <w:pPr>
              <w:pStyle w:val="BodyText"/>
              <w:tabs>
                <w:tab w:val="left" w:pos="360"/>
                <w:tab w:val="center" w:pos="158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</w:rPr>
              <w:tab/>
            </w:r>
            <w:r w:rsidRPr="00EE27CF">
              <w:rPr>
                <w:rFonts w:ascii="Arial" w:hAnsi="Arial" w:cs="Arial"/>
                <w:color w:val="auto"/>
                <w:sz w:val="20"/>
              </w:rPr>
              <w:t>Volume(s)</w:t>
            </w:r>
          </w:p>
        </w:tc>
      </w:tr>
      <w:tr w:rsidR="00D8786C" w:rsidRPr="00EE27CF" w:rsidTr="00F55F74">
        <w:trPr>
          <w:gridAfter w:val="1"/>
          <w:wAfter w:w="10" w:type="dxa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C" w:rsidRPr="00EE27CF" w:rsidRDefault="00D8786C" w:rsidP="00690AB6">
            <w:pPr>
              <w:pStyle w:val="Body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C" w:rsidRPr="00EE27CF" w:rsidRDefault="00D8786C" w:rsidP="00690AB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C" w:rsidRDefault="00D8786C" w:rsidP="00690AB6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</w:rPr>
            </w:pPr>
          </w:p>
          <w:p w:rsidR="00D8786C" w:rsidRPr="00EE27CF" w:rsidRDefault="00281E05" w:rsidP="00690AB6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noProof/>
                <w:color w:val="auto"/>
                <w:sz w:val="20"/>
              </w:rPr>
              <w:t>Nil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C" w:rsidRDefault="00D8786C" w:rsidP="00690AB6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</w:rPr>
            </w:pPr>
          </w:p>
          <w:p w:rsidR="00D8786C" w:rsidRPr="00EE27CF" w:rsidRDefault="0055034E" w:rsidP="00690AB6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55034E">
              <w:rPr>
                <w:rFonts w:ascii="Arial" w:hAnsi="Arial" w:cs="Arial"/>
                <w:noProof/>
                <w:color w:val="auto"/>
                <w:sz w:val="20"/>
              </w:rPr>
              <w:t>5,955</w:t>
            </w:r>
          </w:p>
        </w:tc>
      </w:tr>
      <w:tr w:rsidR="00D8786C" w:rsidRPr="00EE27CF" w:rsidTr="00F55F7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C" w:rsidRPr="00EE27CF" w:rsidRDefault="00D8786C" w:rsidP="00690AB6">
            <w:pPr>
              <w:pStyle w:val="BodyTex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E27CF">
              <w:rPr>
                <w:rFonts w:ascii="Arial" w:hAnsi="Arial" w:cs="Arial"/>
                <w:b w:val="0"/>
                <w:color w:val="auto"/>
                <w:sz w:val="20"/>
              </w:rPr>
              <w:t>d)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C" w:rsidRDefault="00D8786C" w:rsidP="00690AB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Aggregated information</w:t>
            </w:r>
          </w:p>
          <w:p w:rsidR="00D8786C" w:rsidRPr="00EE27CF" w:rsidRDefault="00D8786C" w:rsidP="00690AB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  <w:p w:rsidR="00D8786C" w:rsidRDefault="00D8786C" w:rsidP="00690AB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- Aggregated volume</w:t>
            </w:r>
          </w:p>
          <w:p w:rsidR="00D8786C" w:rsidRDefault="00D8786C" w:rsidP="00690AB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  <w:p w:rsidR="00D8786C" w:rsidRPr="00EE27CF" w:rsidRDefault="00D8786C" w:rsidP="00690AB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lastRenderedPageBreak/>
              <w:t>- Price</w:t>
            </w:r>
          </w:p>
        </w:tc>
        <w:tc>
          <w:tcPr>
            <w:tcW w:w="6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C" w:rsidRDefault="00D8786C" w:rsidP="00690AB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  <w:p w:rsidR="00D8786C" w:rsidRDefault="00D8786C" w:rsidP="00690AB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  <w:p w:rsidR="008F4DE9" w:rsidRDefault="0055034E" w:rsidP="008F4DE9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</w:rPr>
            </w:pPr>
            <w:r w:rsidRPr="0055034E">
              <w:rPr>
                <w:rFonts w:ascii="Arial" w:hAnsi="Arial" w:cs="Arial"/>
                <w:noProof/>
                <w:color w:val="auto"/>
                <w:sz w:val="20"/>
              </w:rPr>
              <w:t>5,955</w:t>
            </w:r>
          </w:p>
          <w:p w:rsidR="008F4DE9" w:rsidRDefault="008F4DE9" w:rsidP="008F4DE9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  <w:p w:rsidR="00D8786C" w:rsidRPr="00EE27CF" w:rsidRDefault="00281E05" w:rsidP="00690AB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lastRenderedPageBreak/>
              <w:t>Nil</w:t>
            </w:r>
          </w:p>
        </w:tc>
      </w:tr>
      <w:tr w:rsidR="00D8786C" w:rsidRPr="00EE27CF" w:rsidTr="00F55F74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C" w:rsidRPr="00EE27CF" w:rsidRDefault="00D8786C" w:rsidP="00690AB6">
            <w:pPr>
              <w:pStyle w:val="BodyTex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E27CF">
              <w:rPr>
                <w:rFonts w:ascii="Arial" w:hAnsi="Arial" w:cs="Arial"/>
                <w:b w:val="0"/>
                <w:color w:val="auto"/>
                <w:sz w:val="20"/>
              </w:rPr>
              <w:lastRenderedPageBreak/>
              <w:t>e)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C" w:rsidRPr="00EE27CF" w:rsidRDefault="00D8786C" w:rsidP="00690AB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Date of the transaction</w:t>
            </w:r>
          </w:p>
        </w:tc>
        <w:tc>
          <w:tcPr>
            <w:tcW w:w="6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C" w:rsidRPr="00EE27CF" w:rsidRDefault="00400BC2" w:rsidP="00690AB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noProof/>
                <w:color w:val="auto"/>
                <w:sz w:val="20"/>
              </w:rPr>
              <w:t>2017-09-13</w:t>
            </w:r>
          </w:p>
        </w:tc>
      </w:tr>
      <w:tr w:rsidR="00D8786C" w:rsidRPr="005B2E3A" w:rsidTr="00F55F7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C" w:rsidRPr="00EE27CF" w:rsidRDefault="00D8786C" w:rsidP="00690AB6">
            <w:pPr>
              <w:pStyle w:val="BodyTex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E27CF">
              <w:rPr>
                <w:rFonts w:ascii="Arial" w:hAnsi="Arial" w:cs="Arial"/>
                <w:b w:val="0"/>
                <w:color w:val="auto"/>
                <w:sz w:val="20"/>
              </w:rPr>
              <w:t>f)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C" w:rsidRPr="005B2E3A" w:rsidRDefault="00D8786C" w:rsidP="00690AB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5B2E3A">
              <w:rPr>
                <w:rFonts w:ascii="Arial" w:hAnsi="Arial" w:cs="Arial"/>
                <w:color w:val="auto"/>
                <w:sz w:val="20"/>
              </w:rPr>
              <w:t>Place of the transaction</w:t>
            </w:r>
          </w:p>
        </w:tc>
        <w:tc>
          <w:tcPr>
            <w:tcW w:w="6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C" w:rsidRPr="008F4DE9" w:rsidRDefault="00D8786C" w:rsidP="008F4DE9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</w:rPr>
            </w:pPr>
            <w:r>
              <w:rPr>
                <w:rFonts w:ascii="Arial" w:hAnsi="Arial" w:cs="Arial"/>
                <w:noProof/>
                <w:color w:val="auto"/>
                <w:sz w:val="20"/>
              </w:rPr>
              <w:t>Outside of a trading venue</w:t>
            </w:r>
          </w:p>
        </w:tc>
      </w:tr>
      <w:tr w:rsidR="008027EA" w:rsidRPr="00EE27CF" w:rsidTr="00370DAA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27EA" w:rsidRPr="00EE27CF" w:rsidRDefault="008027EA" w:rsidP="00690AB6">
            <w:pPr>
              <w:pStyle w:val="BodyText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4</w:t>
            </w:r>
          </w:p>
        </w:tc>
        <w:tc>
          <w:tcPr>
            <w:tcW w:w="8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EA" w:rsidRPr="00EE27CF" w:rsidRDefault="008027EA" w:rsidP="00690AB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</w:rPr>
            </w:pPr>
            <w:r w:rsidRPr="00EE27CF">
              <w:rPr>
                <w:rFonts w:ascii="Arial" w:hAnsi="Arial" w:cs="Arial"/>
                <w:b/>
                <w:color w:val="auto"/>
                <w:sz w:val="20"/>
              </w:rPr>
              <w:t>Details of the transaction(s): section to be repeated for (i) each type of instrument; (ii) each type of transaction; (iii) each date; and (iv) each place where transactions have been conducted</w:t>
            </w:r>
          </w:p>
        </w:tc>
      </w:tr>
      <w:tr w:rsidR="008027EA" w:rsidRPr="00EE27CF" w:rsidTr="00F55F7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EA" w:rsidRPr="00EE27CF" w:rsidRDefault="008027EA" w:rsidP="00690AB6">
            <w:pPr>
              <w:pStyle w:val="BodyTex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E27CF">
              <w:rPr>
                <w:rFonts w:ascii="Arial" w:hAnsi="Arial" w:cs="Arial"/>
                <w:b w:val="0"/>
                <w:color w:val="auto"/>
                <w:sz w:val="20"/>
              </w:rPr>
              <w:t xml:space="preserve">a)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74" w:rsidRPr="00F55F74" w:rsidRDefault="00F55F74" w:rsidP="00F55F74">
            <w:pPr>
              <w:pStyle w:val="Body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0"/>
              </w:rPr>
            </w:pPr>
            <w:r w:rsidRPr="00F55F74">
              <w:rPr>
                <w:rFonts w:ascii="Arial" w:hAnsi="Arial" w:cs="Arial"/>
                <w:bCs/>
                <w:color w:val="auto"/>
                <w:sz w:val="20"/>
              </w:rPr>
              <w:t>Description of the financial instrument, type of instrument</w:t>
            </w:r>
          </w:p>
          <w:p w:rsidR="008027EA" w:rsidRPr="00F55F74" w:rsidRDefault="00F55F74" w:rsidP="00F55F74">
            <w:pPr>
              <w:pStyle w:val="Body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0"/>
              </w:rPr>
            </w:pPr>
            <w:r w:rsidRPr="00F55F74">
              <w:rPr>
                <w:rFonts w:ascii="Arial" w:hAnsi="Arial" w:cs="Arial"/>
                <w:bCs/>
                <w:color w:val="auto"/>
                <w:sz w:val="20"/>
              </w:rPr>
              <w:t>Identification code</w:t>
            </w:r>
          </w:p>
        </w:tc>
        <w:tc>
          <w:tcPr>
            <w:tcW w:w="6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74" w:rsidRPr="00F55F74" w:rsidRDefault="00F55F74" w:rsidP="00F55F74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0"/>
              </w:rPr>
            </w:pPr>
            <w:r w:rsidRPr="00F55F74">
              <w:rPr>
                <w:rFonts w:ascii="Arial" w:hAnsi="Arial" w:cs="Arial"/>
                <w:bCs/>
                <w:color w:val="auto"/>
                <w:sz w:val="20"/>
              </w:rPr>
              <w:t>Ordinary Shares of 14 51/116p each ('Ordinary Shares')</w:t>
            </w:r>
          </w:p>
          <w:p w:rsidR="00F55F74" w:rsidRDefault="00F55F74" w:rsidP="00F55F74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0"/>
              </w:rPr>
            </w:pPr>
          </w:p>
          <w:p w:rsidR="008027EA" w:rsidRPr="00F55F74" w:rsidRDefault="00FF06D1" w:rsidP="00E56C23">
            <w:pPr>
              <w:pStyle w:val="BodyText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0"/>
              </w:rPr>
            </w:pPr>
            <w:r w:rsidRPr="00F55F74">
              <w:rPr>
                <w:rFonts w:ascii="Arial" w:hAnsi="Arial" w:cs="Arial"/>
                <w:bCs/>
                <w:color w:val="auto"/>
                <w:sz w:val="20"/>
              </w:rPr>
              <w:t>ISIN: GB00B2B0DG97</w:t>
            </w:r>
          </w:p>
        </w:tc>
      </w:tr>
      <w:tr w:rsidR="008027EA" w:rsidRPr="00865A7B" w:rsidTr="00F55F74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EA" w:rsidRPr="00EE27CF" w:rsidRDefault="008027EA" w:rsidP="00690AB6">
            <w:pPr>
              <w:pStyle w:val="BodyText"/>
              <w:keepNext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E27CF">
              <w:rPr>
                <w:rFonts w:ascii="Arial" w:hAnsi="Arial" w:cs="Arial"/>
                <w:b w:val="0"/>
                <w:color w:val="auto"/>
                <w:sz w:val="20"/>
              </w:rPr>
              <w:t xml:space="preserve">b)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EA" w:rsidRPr="00EE27CF" w:rsidRDefault="008027EA" w:rsidP="00690AB6">
            <w:pPr>
              <w:pStyle w:val="Body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Nature of the transaction</w:t>
            </w:r>
          </w:p>
        </w:tc>
        <w:tc>
          <w:tcPr>
            <w:tcW w:w="6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EA" w:rsidRPr="00865A7B" w:rsidRDefault="002D2ED2" w:rsidP="00690AB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</w:rPr>
            </w:pPr>
            <w:r>
              <w:rPr>
                <w:rFonts w:ascii="Arial" w:hAnsi="Arial" w:cs="Arial"/>
                <w:noProof/>
                <w:color w:val="auto"/>
                <w:sz w:val="20"/>
              </w:rPr>
              <w:t>Grant of a</w:t>
            </w:r>
            <w:r w:rsidR="00F91185">
              <w:rPr>
                <w:rFonts w:ascii="Arial" w:hAnsi="Arial" w:cs="Arial"/>
                <w:noProof/>
                <w:color w:val="auto"/>
                <w:sz w:val="20"/>
              </w:rPr>
              <w:t xml:space="preserve"> one-off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 xml:space="preserve"> restricted share award over Ordinary Shares </w:t>
            </w:r>
            <w:r w:rsidRPr="008F4DE9">
              <w:rPr>
                <w:rFonts w:ascii="Arial" w:hAnsi="Arial" w:cs="Arial"/>
                <w:noProof/>
                <w:color w:val="auto"/>
                <w:sz w:val="20"/>
              </w:rPr>
              <w:t>under the RELX Gr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oup plc Restricted Share Plan 2014</w:t>
            </w:r>
            <w:r w:rsidR="00F91185">
              <w:rPr>
                <w:rFonts w:ascii="Arial" w:hAnsi="Arial" w:cs="Arial"/>
                <w:noProof/>
                <w:color w:val="auto"/>
                <w:sz w:val="20"/>
              </w:rPr>
              <w:t xml:space="preserve"> to compensate Ms Aggarwal for the for</w:t>
            </w:r>
            <w:r w:rsidR="00400BC2">
              <w:rPr>
                <w:rFonts w:ascii="Arial" w:hAnsi="Arial" w:cs="Arial"/>
                <w:noProof/>
                <w:color w:val="auto"/>
                <w:sz w:val="20"/>
              </w:rPr>
              <w:t>f</w:t>
            </w:r>
            <w:r w:rsidR="00F91185">
              <w:rPr>
                <w:rFonts w:ascii="Arial" w:hAnsi="Arial" w:cs="Arial"/>
                <w:noProof/>
                <w:color w:val="auto"/>
                <w:sz w:val="20"/>
              </w:rPr>
              <w:t>eiture of awards from her former employer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 xml:space="preserve">.  There is no price payable on the grant or vesting of the award.  Vesting is </w:t>
            </w:r>
            <w:r w:rsidR="00690108">
              <w:rPr>
                <w:rFonts w:ascii="Arial" w:hAnsi="Arial" w:cs="Arial"/>
                <w:noProof/>
                <w:color w:val="auto"/>
                <w:sz w:val="20"/>
              </w:rPr>
              <w:t xml:space="preserve">subject </w:t>
            </w:r>
            <w:r w:rsidR="00F91185">
              <w:rPr>
                <w:rFonts w:ascii="Arial" w:hAnsi="Arial" w:cs="Arial"/>
                <w:noProof/>
                <w:color w:val="auto"/>
                <w:sz w:val="20"/>
              </w:rPr>
              <w:t xml:space="preserve">to </w:t>
            </w:r>
            <w:r w:rsidR="005C4835">
              <w:rPr>
                <w:rFonts w:ascii="Arial" w:hAnsi="Arial" w:cs="Arial"/>
                <w:noProof/>
                <w:color w:val="auto"/>
                <w:sz w:val="20"/>
              </w:rPr>
              <w:t xml:space="preserve">her </w:t>
            </w:r>
            <w:r w:rsidR="00F91185">
              <w:rPr>
                <w:rFonts w:ascii="Arial" w:hAnsi="Arial" w:cs="Arial"/>
                <w:noProof/>
                <w:color w:val="auto"/>
                <w:sz w:val="20"/>
              </w:rPr>
              <w:t>cont</w:t>
            </w:r>
            <w:r w:rsidR="00690108">
              <w:rPr>
                <w:rFonts w:ascii="Arial" w:hAnsi="Arial" w:cs="Arial"/>
                <w:noProof/>
                <w:color w:val="auto"/>
                <w:sz w:val="20"/>
              </w:rPr>
              <w:t>inued employment with the Group.</w:t>
            </w:r>
            <w:r w:rsidR="0055034E">
              <w:rPr>
                <w:rFonts w:ascii="Arial" w:hAnsi="Arial" w:cs="Arial"/>
                <w:noProof/>
                <w:color w:val="auto"/>
                <w:sz w:val="20"/>
              </w:rPr>
              <w:t xml:space="preserve"> 2,258</w:t>
            </w:r>
            <w:r w:rsidR="00F91185">
              <w:rPr>
                <w:rFonts w:ascii="Arial" w:hAnsi="Arial" w:cs="Arial"/>
                <w:noProof/>
                <w:color w:val="auto"/>
                <w:sz w:val="20"/>
              </w:rPr>
              <w:t xml:space="preserve"> Ordinary Shares</w:t>
            </w:r>
            <w:r w:rsidR="00174C0C">
              <w:rPr>
                <w:rFonts w:ascii="Arial" w:hAnsi="Arial" w:cs="Arial"/>
                <w:noProof/>
                <w:color w:val="auto"/>
                <w:sz w:val="20"/>
              </w:rPr>
              <w:t xml:space="preserve"> will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 xml:space="preserve"> vest in Q1 2018, </w:t>
            </w:r>
            <w:r w:rsidR="0055034E">
              <w:rPr>
                <w:rFonts w:ascii="Arial" w:hAnsi="Arial" w:cs="Arial"/>
                <w:noProof/>
                <w:color w:val="auto"/>
                <w:sz w:val="20"/>
              </w:rPr>
              <w:t>4,517</w:t>
            </w:r>
            <w:r w:rsidR="00F91185">
              <w:rPr>
                <w:rFonts w:ascii="Arial" w:hAnsi="Arial" w:cs="Arial"/>
                <w:noProof/>
                <w:color w:val="auto"/>
                <w:sz w:val="20"/>
              </w:rPr>
              <w:t xml:space="preserve"> Ordinary Shares</w:t>
            </w:r>
            <w:r w:rsidR="00174C0C">
              <w:rPr>
                <w:rFonts w:ascii="Arial" w:hAnsi="Arial" w:cs="Arial"/>
                <w:noProof/>
                <w:color w:val="auto"/>
                <w:sz w:val="20"/>
              </w:rPr>
              <w:t xml:space="preserve"> will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 xml:space="preserve"> vest in Q1 2019</w:t>
            </w:r>
            <w:r w:rsidR="00174C0C">
              <w:rPr>
                <w:rFonts w:ascii="Arial" w:hAnsi="Arial" w:cs="Arial"/>
                <w:noProof/>
                <w:color w:val="auto"/>
                <w:sz w:val="20"/>
              </w:rPr>
              <w:t>,</w:t>
            </w:r>
            <w:r w:rsidR="0055034E">
              <w:rPr>
                <w:rFonts w:ascii="Arial" w:hAnsi="Arial" w:cs="Arial"/>
                <w:noProof/>
                <w:color w:val="auto"/>
                <w:sz w:val="20"/>
              </w:rPr>
              <w:t xml:space="preserve"> and the remaining 4,518</w:t>
            </w:r>
            <w:r w:rsidR="00F91185">
              <w:rPr>
                <w:rFonts w:ascii="Arial" w:hAnsi="Arial" w:cs="Arial"/>
                <w:noProof/>
                <w:color w:val="auto"/>
                <w:sz w:val="20"/>
              </w:rPr>
              <w:t xml:space="preserve"> Ordinary Shares</w:t>
            </w:r>
            <w:r w:rsidR="00174C0C">
              <w:rPr>
                <w:rFonts w:ascii="Arial" w:hAnsi="Arial" w:cs="Arial"/>
                <w:noProof/>
                <w:color w:val="auto"/>
                <w:sz w:val="20"/>
              </w:rPr>
              <w:t xml:space="preserve"> will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 xml:space="preserve"> vest in Q1 2020. </w:t>
            </w:r>
          </w:p>
        </w:tc>
      </w:tr>
      <w:tr w:rsidR="008027EA" w:rsidRPr="00EE27CF" w:rsidTr="00F55F7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EA" w:rsidRPr="00EE27CF" w:rsidRDefault="008027EA" w:rsidP="00690AB6">
            <w:pPr>
              <w:pStyle w:val="BodyTex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E27CF">
              <w:rPr>
                <w:rFonts w:ascii="Arial" w:hAnsi="Arial" w:cs="Arial"/>
                <w:b w:val="0"/>
                <w:color w:val="auto"/>
                <w:sz w:val="20"/>
              </w:rPr>
              <w:t xml:space="preserve">c) 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EA" w:rsidRDefault="008027EA" w:rsidP="00690AB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Price(s) and volume(s)</w:t>
            </w:r>
          </w:p>
          <w:p w:rsidR="008027EA" w:rsidRDefault="008027EA" w:rsidP="00690AB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  <w:p w:rsidR="008027EA" w:rsidRDefault="008027EA" w:rsidP="00690AB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  <w:p w:rsidR="008027EA" w:rsidRPr="00EE27CF" w:rsidRDefault="008027EA" w:rsidP="00690AB6">
            <w:pPr>
              <w:pStyle w:val="Body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EA" w:rsidRPr="00EE27CF" w:rsidRDefault="008027EA" w:rsidP="00690AB6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Price(s)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EA" w:rsidRPr="00EE27CF" w:rsidRDefault="008027EA" w:rsidP="00690AB6">
            <w:pPr>
              <w:pStyle w:val="BodyText"/>
              <w:tabs>
                <w:tab w:val="left" w:pos="360"/>
                <w:tab w:val="center" w:pos="158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</w:rPr>
              <w:tab/>
            </w:r>
            <w:r w:rsidRPr="00EE27CF">
              <w:rPr>
                <w:rFonts w:ascii="Arial" w:hAnsi="Arial" w:cs="Arial"/>
                <w:color w:val="auto"/>
                <w:sz w:val="20"/>
              </w:rPr>
              <w:t>Volume(s)</w:t>
            </w:r>
          </w:p>
        </w:tc>
      </w:tr>
      <w:tr w:rsidR="008027EA" w:rsidRPr="00EE27CF" w:rsidTr="00F55F74">
        <w:trPr>
          <w:gridAfter w:val="1"/>
          <w:wAfter w:w="10" w:type="dxa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EA" w:rsidRPr="00EE27CF" w:rsidRDefault="008027EA" w:rsidP="00690AB6">
            <w:pPr>
              <w:pStyle w:val="Body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EA" w:rsidRPr="00EE27CF" w:rsidRDefault="008027EA" w:rsidP="00690AB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EA" w:rsidRDefault="008027EA" w:rsidP="00690AB6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</w:rPr>
            </w:pPr>
          </w:p>
          <w:p w:rsidR="008027EA" w:rsidRPr="00EE27CF" w:rsidRDefault="00281E05" w:rsidP="00690AB6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noProof/>
                <w:color w:val="auto"/>
                <w:sz w:val="20"/>
              </w:rPr>
              <w:t>Nil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EA" w:rsidRDefault="008027EA" w:rsidP="00690AB6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</w:rPr>
            </w:pPr>
          </w:p>
          <w:p w:rsidR="001B5C29" w:rsidRPr="00EE27CF" w:rsidRDefault="0055034E" w:rsidP="00690AB6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noProof/>
                <w:color w:val="auto"/>
                <w:sz w:val="20"/>
              </w:rPr>
              <w:t>11,293</w:t>
            </w:r>
          </w:p>
        </w:tc>
      </w:tr>
      <w:tr w:rsidR="008027EA" w:rsidRPr="00EE27CF" w:rsidTr="00F55F7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EA" w:rsidRPr="00EE27CF" w:rsidRDefault="008027EA" w:rsidP="00690AB6">
            <w:pPr>
              <w:pStyle w:val="BodyTex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E27CF">
              <w:rPr>
                <w:rFonts w:ascii="Arial" w:hAnsi="Arial" w:cs="Arial"/>
                <w:b w:val="0"/>
                <w:color w:val="auto"/>
                <w:sz w:val="20"/>
              </w:rPr>
              <w:t>d)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EA" w:rsidRDefault="008027EA" w:rsidP="00690AB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Aggregated information</w:t>
            </w:r>
          </w:p>
          <w:p w:rsidR="008027EA" w:rsidRPr="00EE27CF" w:rsidRDefault="008027EA" w:rsidP="00690AB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  <w:p w:rsidR="008027EA" w:rsidRDefault="008027EA" w:rsidP="00690AB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- Aggregated volume</w:t>
            </w:r>
          </w:p>
          <w:p w:rsidR="008027EA" w:rsidRDefault="008027EA" w:rsidP="00690AB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  <w:p w:rsidR="008027EA" w:rsidRPr="00EE27CF" w:rsidRDefault="008027EA" w:rsidP="00690AB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- Price</w:t>
            </w:r>
          </w:p>
        </w:tc>
        <w:tc>
          <w:tcPr>
            <w:tcW w:w="6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EA" w:rsidRDefault="008027EA" w:rsidP="00690AB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  <w:p w:rsidR="008027EA" w:rsidRDefault="008027EA" w:rsidP="00690AB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  <w:p w:rsidR="008027EA" w:rsidRDefault="0055034E" w:rsidP="00690AB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</w:rPr>
            </w:pPr>
            <w:r w:rsidRPr="0055034E">
              <w:rPr>
                <w:rFonts w:ascii="Arial" w:hAnsi="Arial" w:cs="Arial"/>
                <w:noProof/>
                <w:color w:val="auto"/>
                <w:sz w:val="20"/>
              </w:rPr>
              <w:t>11,293</w:t>
            </w:r>
          </w:p>
          <w:p w:rsidR="008027EA" w:rsidRDefault="008027EA" w:rsidP="00690AB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  <w:p w:rsidR="008027EA" w:rsidRPr="00EE27CF" w:rsidRDefault="00281E05" w:rsidP="00690AB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Nil</w:t>
            </w:r>
          </w:p>
        </w:tc>
      </w:tr>
      <w:tr w:rsidR="008027EA" w:rsidRPr="00EE27CF" w:rsidTr="00F55F74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EA" w:rsidRPr="00EE27CF" w:rsidRDefault="008027EA" w:rsidP="00690AB6">
            <w:pPr>
              <w:pStyle w:val="BodyTex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E27CF">
              <w:rPr>
                <w:rFonts w:ascii="Arial" w:hAnsi="Arial" w:cs="Arial"/>
                <w:b w:val="0"/>
                <w:color w:val="auto"/>
                <w:sz w:val="20"/>
              </w:rPr>
              <w:t>e)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EA" w:rsidRPr="00EE27CF" w:rsidRDefault="008027EA" w:rsidP="00690AB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Date of the transaction</w:t>
            </w:r>
          </w:p>
        </w:tc>
        <w:tc>
          <w:tcPr>
            <w:tcW w:w="6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EA" w:rsidRPr="00EE27CF" w:rsidRDefault="00400BC2" w:rsidP="00690AB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noProof/>
                <w:color w:val="auto"/>
                <w:sz w:val="20"/>
              </w:rPr>
              <w:t>2017-09-13</w:t>
            </w:r>
          </w:p>
        </w:tc>
      </w:tr>
      <w:tr w:rsidR="008027EA" w:rsidRPr="008F4DE9" w:rsidTr="00F55F7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EA" w:rsidRPr="00EE27CF" w:rsidRDefault="008027EA" w:rsidP="00690AB6">
            <w:pPr>
              <w:pStyle w:val="BodyTex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E27CF">
              <w:rPr>
                <w:rFonts w:ascii="Arial" w:hAnsi="Arial" w:cs="Arial"/>
                <w:b w:val="0"/>
                <w:color w:val="auto"/>
                <w:sz w:val="20"/>
              </w:rPr>
              <w:t>f)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EA" w:rsidRPr="005B2E3A" w:rsidRDefault="008027EA" w:rsidP="00690AB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5B2E3A">
              <w:rPr>
                <w:rFonts w:ascii="Arial" w:hAnsi="Arial" w:cs="Arial"/>
                <w:color w:val="auto"/>
                <w:sz w:val="20"/>
              </w:rPr>
              <w:t>Place of the transaction</w:t>
            </w:r>
          </w:p>
        </w:tc>
        <w:tc>
          <w:tcPr>
            <w:tcW w:w="6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EA" w:rsidRPr="008F4DE9" w:rsidRDefault="008027EA" w:rsidP="00690AB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</w:rPr>
            </w:pPr>
            <w:r>
              <w:rPr>
                <w:rFonts w:ascii="Arial" w:hAnsi="Arial" w:cs="Arial"/>
                <w:noProof/>
                <w:color w:val="auto"/>
                <w:sz w:val="20"/>
              </w:rPr>
              <w:t>Outside of a trading venue</w:t>
            </w:r>
          </w:p>
        </w:tc>
      </w:tr>
    </w:tbl>
    <w:p w:rsidR="00FE5E37" w:rsidRDefault="00FE5E37">
      <w:pPr>
        <w:rPr>
          <w:rFonts w:ascii="Arial" w:eastAsia="Calibri" w:hAnsi="Arial" w:cs="Arial"/>
          <w:b/>
          <w:color w:val="auto"/>
          <w:sz w:val="24"/>
          <w:u w:val="single"/>
        </w:rPr>
      </w:pPr>
    </w:p>
    <w:p w:rsidR="00FE5E37" w:rsidRDefault="00FE5E37">
      <w:pPr>
        <w:rPr>
          <w:rFonts w:ascii="Arial" w:eastAsia="Calibri" w:hAnsi="Arial" w:cs="Arial"/>
          <w:b/>
          <w:color w:val="auto"/>
          <w:sz w:val="24"/>
          <w:u w:val="single"/>
        </w:rPr>
      </w:pPr>
    </w:p>
    <w:p w:rsidR="00002E13" w:rsidRDefault="00002E13">
      <w:pPr>
        <w:rPr>
          <w:rFonts w:ascii="Arial" w:eastAsia="Calibri" w:hAnsi="Arial" w:cs="Arial"/>
          <w:b/>
          <w:color w:val="auto"/>
          <w:sz w:val="24"/>
          <w:u w:val="single"/>
        </w:rPr>
      </w:pPr>
      <w:r w:rsidRPr="00002E13">
        <w:rPr>
          <w:rFonts w:ascii="Arial" w:eastAsia="Calibri" w:hAnsi="Arial" w:cs="Arial"/>
          <w:b/>
          <w:color w:val="auto"/>
          <w:sz w:val="24"/>
          <w:u w:val="single"/>
        </w:rPr>
        <w:t>RELX NV</w:t>
      </w:r>
    </w:p>
    <w:p w:rsidR="00002E13" w:rsidRDefault="00002E13">
      <w:pPr>
        <w:rPr>
          <w:rFonts w:ascii="Arial" w:eastAsia="Calibri" w:hAnsi="Arial" w:cs="Arial"/>
          <w:b/>
          <w:color w:val="auto"/>
          <w:sz w:val="24"/>
          <w:u w:val="single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500"/>
        <w:gridCol w:w="2330"/>
        <w:gridCol w:w="2325"/>
        <w:gridCol w:w="216"/>
        <w:gridCol w:w="3635"/>
        <w:gridCol w:w="10"/>
      </w:tblGrid>
      <w:tr w:rsidR="00002E13" w:rsidRPr="00EE27CF" w:rsidTr="00681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13" w:rsidRPr="00EE27CF" w:rsidRDefault="00002E13" w:rsidP="00681B1E">
            <w:pPr>
              <w:pStyle w:val="BodyText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  <w:tc>
          <w:tcPr>
            <w:tcW w:w="8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13" w:rsidRPr="00EE27CF" w:rsidRDefault="00002E13" w:rsidP="00681B1E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Details of the person discharging managerial responsibilities/person closely associated</w:t>
            </w:r>
          </w:p>
        </w:tc>
      </w:tr>
      <w:tr w:rsidR="00002E13" w:rsidRPr="00EE27CF" w:rsidTr="00EC4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Pr="00EE27CF" w:rsidRDefault="00002E13" w:rsidP="00681B1E">
            <w:pPr>
              <w:pStyle w:val="BodyTex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E27CF">
              <w:rPr>
                <w:rFonts w:ascii="Arial" w:hAnsi="Arial" w:cs="Arial"/>
                <w:b w:val="0"/>
                <w:color w:val="auto"/>
                <w:sz w:val="20"/>
              </w:rPr>
              <w:t>a)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Pr="00EE27CF" w:rsidRDefault="00002E13" w:rsidP="00681B1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Name</w:t>
            </w:r>
          </w:p>
        </w:tc>
        <w:tc>
          <w:tcPr>
            <w:tcW w:w="6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Pr="00EE27CF" w:rsidRDefault="00174C0C" w:rsidP="00681B1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noProof/>
                <w:color w:val="auto"/>
                <w:sz w:val="20"/>
              </w:rPr>
              <w:t>Gunjan Aggarwal</w:t>
            </w:r>
          </w:p>
        </w:tc>
      </w:tr>
      <w:tr w:rsidR="00002E13" w:rsidRPr="00EE27CF" w:rsidTr="00681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Pr="00EE27CF" w:rsidRDefault="00002E13" w:rsidP="00681B1E">
            <w:pPr>
              <w:pStyle w:val="BodyText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  <w:tc>
          <w:tcPr>
            <w:tcW w:w="85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02E13" w:rsidRPr="00EE27CF" w:rsidRDefault="00002E13" w:rsidP="00681B1E">
            <w:pPr>
              <w:pStyle w:val="BodyText"/>
              <w:tabs>
                <w:tab w:val="left" w:pos="33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</w:rPr>
            </w:pPr>
            <w:r w:rsidRPr="00EE27CF">
              <w:rPr>
                <w:rFonts w:ascii="Arial" w:hAnsi="Arial" w:cs="Arial"/>
                <w:b/>
                <w:color w:val="auto"/>
                <w:sz w:val="20"/>
              </w:rPr>
              <w:t>Reason for the notification</w:t>
            </w:r>
            <w:r>
              <w:rPr>
                <w:rFonts w:ascii="Arial" w:hAnsi="Arial" w:cs="Arial"/>
                <w:b/>
                <w:color w:val="auto"/>
                <w:sz w:val="20"/>
              </w:rPr>
              <w:tab/>
            </w:r>
          </w:p>
        </w:tc>
      </w:tr>
      <w:tr w:rsidR="00002E13" w:rsidRPr="00EE27CF" w:rsidTr="00EC4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Pr="00EE27CF" w:rsidRDefault="00002E13" w:rsidP="00681B1E">
            <w:pPr>
              <w:pStyle w:val="BodyTex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E27CF">
              <w:rPr>
                <w:rFonts w:ascii="Arial" w:hAnsi="Arial" w:cs="Arial"/>
                <w:b w:val="0"/>
                <w:color w:val="auto"/>
                <w:sz w:val="20"/>
              </w:rPr>
              <w:t>a)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Pr="00EE27CF" w:rsidRDefault="00002E13" w:rsidP="00681B1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Position/status</w:t>
            </w:r>
          </w:p>
        </w:tc>
        <w:tc>
          <w:tcPr>
            <w:tcW w:w="6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Pr="00EE27CF" w:rsidRDefault="00400BC2" w:rsidP="00681B1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noProof/>
                <w:color w:val="auto"/>
                <w:sz w:val="20"/>
              </w:rPr>
              <w:t>Chief Human Resources Officer</w:t>
            </w:r>
            <w:r w:rsidR="00403000">
              <w:rPr>
                <w:rFonts w:ascii="Arial" w:hAnsi="Arial" w:cs="Arial"/>
                <w:noProof/>
                <w:color w:val="auto"/>
                <w:sz w:val="20"/>
              </w:rPr>
              <w:t xml:space="preserve"> – Person Discharging Managerial Responsibilities</w:t>
            </w:r>
          </w:p>
        </w:tc>
      </w:tr>
      <w:tr w:rsidR="00002E13" w:rsidRPr="00EE27CF" w:rsidTr="00EC40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Pr="00EE27CF" w:rsidRDefault="00002E13" w:rsidP="00681B1E">
            <w:pPr>
              <w:pStyle w:val="BodyTex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E27CF">
              <w:rPr>
                <w:rFonts w:ascii="Arial" w:hAnsi="Arial" w:cs="Arial"/>
                <w:b w:val="0"/>
                <w:color w:val="auto"/>
                <w:sz w:val="20"/>
              </w:rPr>
              <w:t>b)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Pr="00EE27CF" w:rsidRDefault="00002E13" w:rsidP="00681B1E">
            <w:pPr>
              <w:pStyle w:val="Body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Initial notification /Amendment</w:t>
            </w:r>
          </w:p>
        </w:tc>
        <w:tc>
          <w:tcPr>
            <w:tcW w:w="6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Pr="00865A7B" w:rsidRDefault="00002E13" w:rsidP="00681B1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982D14">
              <w:rPr>
                <w:rFonts w:ascii="Arial" w:hAnsi="Arial" w:cs="Arial"/>
                <w:noProof/>
                <w:color w:val="auto"/>
                <w:sz w:val="20"/>
              </w:rPr>
              <w:t>Initial Notification</w:t>
            </w:r>
          </w:p>
        </w:tc>
      </w:tr>
      <w:tr w:rsidR="00002E13" w:rsidRPr="00EE27CF" w:rsidTr="00681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Pr="00EE27CF" w:rsidRDefault="00002E13" w:rsidP="00681B1E">
            <w:pPr>
              <w:pStyle w:val="BodyText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3</w:t>
            </w:r>
          </w:p>
        </w:tc>
        <w:tc>
          <w:tcPr>
            <w:tcW w:w="8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Pr="00EE27CF" w:rsidRDefault="00002E13" w:rsidP="00681B1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</w:rPr>
            </w:pPr>
            <w:r w:rsidRPr="00EE27CF">
              <w:rPr>
                <w:rFonts w:ascii="Arial" w:hAnsi="Arial" w:cs="Arial"/>
                <w:b/>
                <w:color w:val="auto"/>
                <w:sz w:val="20"/>
              </w:rPr>
              <w:t>Details of the issuer, emission allowance market participant, auction platform, auctioneer or auction monitor</w:t>
            </w:r>
          </w:p>
        </w:tc>
      </w:tr>
      <w:tr w:rsidR="00002E13" w:rsidRPr="00EE27CF" w:rsidTr="00EC40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Pr="00EE27CF" w:rsidRDefault="00002E13" w:rsidP="00681B1E">
            <w:pPr>
              <w:pStyle w:val="BodyTex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E27CF">
              <w:rPr>
                <w:rFonts w:ascii="Arial" w:hAnsi="Arial" w:cs="Arial"/>
                <w:b w:val="0"/>
                <w:color w:val="auto"/>
                <w:sz w:val="20"/>
              </w:rPr>
              <w:lastRenderedPageBreak/>
              <w:t>a)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Pr="00EE27CF" w:rsidRDefault="00002E13" w:rsidP="00681B1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 xml:space="preserve">Name </w:t>
            </w:r>
          </w:p>
        </w:tc>
        <w:tc>
          <w:tcPr>
            <w:tcW w:w="6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Pr="00865A7B" w:rsidRDefault="00002E13" w:rsidP="00681B1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noProof/>
                <w:color w:val="auto"/>
                <w:sz w:val="20"/>
              </w:rPr>
              <w:t xml:space="preserve">RELX NV </w:t>
            </w:r>
          </w:p>
        </w:tc>
      </w:tr>
      <w:tr w:rsidR="00002E13" w:rsidRPr="00EE27CF" w:rsidTr="00EC4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Pr="00EE27CF" w:rsidRDefault="00002E13" w:rsidP="00681B1E">
            <w:pPr>
              <w:pStyle w:val="BodyTex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E27CF">
              <w:rPr>
                <w:rFonts w:ascii="Arial" w:hAnsi="Arial" w:cs="Arial"/>
                <w:b w:val="0"/>
                <w:color w:val="auto"/>
                <w:sz w:val="20"/>
              </w:rPr>
              <w:t>b)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Pr="00EE27CF" w:rsidRDefault="00002E13" w:rsidP="00681B1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LEI</w:t>
            </w:r>
          </w:p>
        </w:tc>
        <w:tc>
          <w:tcPr>
            <w:tcW w:w="6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Pr="00865A7B" w:rsidRDefault="009D6748" w:rsidP="00681B1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B179B2">
              <w:rPr>
                <w:rFonts w:ascii="Arial" w:hAnsi="Arial" w:cs="Arial"/>
                <w:noProof/>
                <w:color w:val="auto"/>
                <w:sz w:val="20"/>
              </w:rPr>
              <w:t>549300XO8R7MPISUO753</w:t>
            </w:r>
          </w:p>
        </w:tc>
      </w:tr>
      <w:tr w:rsidR="00002E13" w:rsidRPr="00EE27CF" w:rsidTr="00681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2E13" w:rsidRPr="00EE27CF" w:rsidRDefault="00002E13" w:rsidP="00681B1E">
            <w:pPr>
              <w:pStyle w:val="BodyText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4</w:t>
            </w:r>
          </w:p>
        </w:tc>
        <w:tc>
          <w:tcPr>
            <w:tcW w:w="85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Pr="00EE27CF" w:rsidRDefault="00002E13" w:rsidP="00681B1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</w:rPr>
            </w:pPr>
            <w:r w:rsidRPr="00EE27CF">
              <w:rPr>
                <w:rFonts w:ascii="Arial" w:hAnsi="Arial" w:cs="Arial"/>
                <w:b/>
                <w:color w:val="auto"/>
                <w:sz w:val="20"/>
              </w:rPr>
              <w:t>Details of the transaction(s): section to be repeated for (i) each type of instrument; (ii) each type of transaction; (iii) each date; and (iv) each place where transactions have been conducted</w:t>
            </w:r>
          </w:p>
        </w:tc>
      </w:tr>
      <w:tr w:rsidR="00002E13" w:rsidRPr="00EE27CF" w:rsidTr="00EC4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Pr="00EE27CF" w:rsidRDefault="00002E13" w:rsidP="00681B1E">
            <w:pPr>
              <w:pStyle w:val="BodyTex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E27CF">
              <w:rPr>
                <w:rFonts w:ascii="Arial" w:hAnsi="Arial" w:cs="Arial"/>
                <w:b w:val="0"/>
                <w:color w:val="auto"/>
                <w:sz w:val="20"/>
              </w:rPr>
              <w:t xml:space="preserve">a)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Default="00002E13" w:rsidP="00681B1E">
            <w:pPr>
              <w:pStyle w:val="Body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Description of the financial instrument, type of instrument</w:t>
            </w:r>
          </w:p>
          <w:p w:rsidR="00002E13" w:rsidRPr="00EE27CF" w:rsidRDefault="00002E13" w:rsidP="00681B1E">
            <w:pPr>
              <w:pStyle w:val="Body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Identification code</w:t>
            </w:r>
          </w:p>
        </w:tc>
        <w:tc>
          <w:tcPr>
            <w:tcW w:w="6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0C" w:rsidRDefault="00174C0C" w:rsidP="00174C0C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</w:rPr>
            </w:pPr>
            <w:r w:rsidRPr="000928CC">
              <w:rPr>
                <w:rFonts w:ascii="Arial" w:hAnsi="Arial" w:cs="Arial"/>
                <w:noProof/>
                <w:color w:val="auto"/>
                <w:sz w:val="20"/>
              </w:rPr>
              <w:t>Ordinary Shares of €0.07 each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 xml:space="preserve"> (‘Ordinary Shares’)</w:t>
            </w:r>
          </w:p>
          <w:p w:rsidR="00174C0C" w:rsidRDefault="00174C0C" w:rsidP="00174C0C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  <w:p w:rsidR="00174C0C" w:rsidRDefault="00174C0C" w:rsidP="00174C0C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  <w:p w:rsidR="008E63B8" w:rsidRPr="00EE27CF" w:rsidRDefault="00174C0C" w:rsidP="00174C0C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</w:rPr>
            </w:pPr>
            <w:r w:rsidRPr="00B179B2">
              <w:rPr>
                <w:rFonts w:ascii="Arial" w:hAnsi="Arial" w:cs="Arial"/>
                <w:noProof/>
                <w:color w:val="auto"/>
                <w:sz w:val="20"/>
              </w:rPr>
              <w:t>ISIN: NL0006144495</w:t>
            </w:r>
          </w:p>
        </w:tc>
      </w:tr>
      <w:tr w:rsidR="00002E13" w:rsidRPr="00EE27CF" w:rsidTr="00EC40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Pr="00EE27CF" w:rsidRDefault="00002E13" w:rsidP="00681B1E">
            <w:pPr>
              <w:pStyle w:val="BodyText"/>
              <w:keepNext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E27CF">
              <w:rPr>
                <w:rFonts w:ascii="Arial" w:hAnsi="Arial" w:cs="Arial"/>
                <w:b w:val="0"/>
                <w:color w:val="auto"/>
                <w:sz w:val="20"/>
              </w:rPr>
              <w:t xml:space="preserve">b)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Pr="00EE27CF" w:rsidRDefault="00002E13" w:rsidP="00681B1E">
            <w:pPr>
              <w:pStyle w:val="BodyText"/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Nature of the transaction</w:t>
            </w:r>
          </w:p>
        </w:tc>
        <w:tc>
          <w:tcPr>
            <w:tcW w:w="6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Pr="005605F4" w:rsidRDefault="00174C0C" w:rsidP="00174C0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</w:rPr>
            </w:pPr>
            <w:r>
              <w:rPr>
                <w:rFonts w:ascii="Arial" w:hAnsi="Arial" w:cs="Arial"/>
                <w:noProof/>
                <w:color w:val="auto"/>
                <w:sz w:val="20"/>
              </w:rPr>
              <w:t xml:space="preserve">Grant of a conditional award over Ordinary Shares </w:t>
            </w:r>
            <w:r w:rsidRPr="008F4DE9">
              <w:rPr>
                <w:rFonts w:ascii="Arial" w:hAnsi="Arial" w:cs="Arial"/>
                <w:noProof/>
                <w:color w:val="auto"/>
                <w:sz w:val="20"/>
              </w:rPr>
              <w:t>under the RELX Gr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oup plc Long Term Incentive Plan 2013.  There is no price payable on the grant or vesting of the award.  Vesting is subject to the achievement of performance conditions over a three year period between 1 January 2017 and 31 December 2019.</w:t>
            </w:r>
          </w:p>
        </w:tc>
      </w:tr>
      <w:tr w:rsidR="00002E13" w:rsidRPr="00EE27CF" w:rsidTr="00EC4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E13" w:rsidRPr="00EE27CF" w:rsidRDefault="00002E13" w:rsidP="00681B1E">
            <w:pPr>
              <w:pStyle w:val="BodyTex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E27CF">
              <w:rPr>
                <w:rFonts w:ascii="Arial" w:hAnsi="Arial" w:cs="Arial"/>
                <w:b w:val="0"/>
                <w:color w:val="auto"/>
                <w:sz w:val="20"/>
              </w:rPr>
              <w:t xml:space="preserve">c) 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E13" w:rsidRDefault="00002E13" w:rsidP="00681B1E">
            <w:pPr>
              <w:pStyle w:val="BodyText"/>
              <w:keepNext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Price(s) and volume(s)</w:t>
            </w:r>
          </w:p>
          <w:p w:rsidR="00002E13" w:rsidRDefault="00002E13" w:rsidP="00681B1E">
            <w:pPr>
              <w:pStyle w:val="BodyText"/>
              <w:keepNext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  <w:p w:rsidR="00002E13" w:rsidRDefault="00002E13" w:rsidP="00681B1E">
            <w:pPr>
              <w:pStyle w:val="BodyText"/>
              <w:keepNext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  <w:p w:rsidR="00002E13" w:rsidRPr="00EE27CF" w:rsidRDefault="00002E13" w:rsidP="00681B1E">
            <w:pPr>
              <w:pStyle w:val="BodyText"/>
              <w:keepNext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Pr="00EE27CF" w:rsidRDefault="00002E13" w:rsidP="00681B1E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Price(s)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Pr="00EE27CF" w:rsidRDefault="00002E13" w:rsidP="00681B1E">
            <w:pPr>
              <w:pStyle w:val="BodyText"/>
              <w:tabs>
                <w:tab w:val="left" w:pos="360"/>
                <w:tab w:val="center" w:pos="158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</w:rPr>
              <w:tab/>
            </w:r>
            <w:r w:rsidRPr="00EE27CF">
              <w:rPr>
                <w:rFonts w:ascii="Arial" w:hAnsi="Arial" w:cs="Arial"/>
                <w:color w:val="auto"/>
                <w:sz w:val="20"/>
              </w:rPr>
              <w:t>Volume(s)</w:t>
            </w:r>
          </w:p>
        </w:tc>
      </w:tr>
      <w:tr w:rsidR="00002E13" w:rsidRPr="00EE27CF" w:rsidTr="00EC4057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E13" w:rsidRPr="00EE27CF" w:rsidRDefault="00002E13" w:rsidP="00681B1E">
            <w:pPr>
              <w:pStyle w:val="Body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E13" w:rsidRPr="00EE27CF" w:rsidRDefault="00002E13" w:rsidP="00681B1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Default="00002E13" w:rsidP="00681B1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</w:rPr>
            </w:pPr>
          </w:p>
          <w:p w:rsidR="00002E13" w:rsidRPr="00EE27CF" w:rsidRDefault="00002E13" w:rsidP="00681B1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noProof/>
                <w:color w:val="auto"/>
                <w:sz w:val="20"/>
              </w:rPr>
              <w:t>Nil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Default="00002E13" w:rsidP="00681B1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</w:rPr>
            </w:pPr>
          </w:p>
          <w:p w:rsidR="00002E13" w:rsidRPr="00EE27CF" w:rsidRDefault="0055034E" w:rsidP="00681B1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55034E">
              <w:rPr>
                <w:rFonts w:ascii="Arial" w:hAnsi="Arial" w:cs="Arial"/>
                <w:noProof/>
                <w:color w:val="auto"/>
                <w:sz w:val="20"/>
              </w:rPr>
              <w:t>6,090</w:t>
            </w:r>
          </w:p>
        </w:tc>
      </w:tr>
      <w:tr w:rsidR="00002E13" w:rsidRPr="00EE27CF" w:rsidTr="00EC4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Pr="00EE27CF" w:rsidRDefault="00002E13" w:rsidP="00681B1E">
            <w:pPr>
              <w:pStyle w:val="BodyTex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E27CF">
              <w:rPr>
                <w:rFonts w:ascii="Arial" w:hAnsi="Arial" w:cs="Arial"/>
                <w:b w:val="0"/>
                <w:color w:val="auto"/>
                <w:sz w:val="20"/>
              </w:rPr>
              <w:t>d)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Pr="00EE27CF" w:rsidRDefault="00002E13" w:rsidP="00681B1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Aggregated information</w:t>
            </w:r>
          </w:p>
          <w:p w:rsidR="00002E13" w:rsidRDefault="00002E13" w:rsidP="00681B1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- Aggregated volume</w:t>
            </w:r>
          </w:p>
          <w:p w:rsidR="00002E13" w:rsidRDefault="00002E13" w:rsidP="00681B1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  <w:p w:rsidR="00002E13" w:rsidRPr="00EE27CF" w:rsidRDefault="00002E13" w:rsidP="00681B1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- Price</w:t>
            </w:r>
          </w:p>
        </w:tc>
        <w:tc>
          <w:tcPr>
            <w:tcW w:w="6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Default="00002E13" w:rsidP="00681B1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  <w:p w:rsidR="00002E13" w:rsidRDefault="0055034E" w:rsidP="00681B1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6,090</w:t>
            </w:r>
          </w:p>
          <w:p w:rsidR="00002E13" w:rsidRDefault="00002E13" w:rsidP="00681B1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  <w:p w:rsidR="00002E13" w:rsidRPr="00EE27CF" w:rsidRDefault="00002E13" w:rsidP="00681B1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Nil</w:t>
            </w:r>
          </w:p>
        </w:tc>
      </w:tr>
      <w:tr w:rsidR="00002E13" w:rsidRPr="00EE27CF" w:rsidTr="00EC40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Pr="00EE27CF" w:rsidRDefault="00002E13" w:rsidP="00681B1E">
            <w:pPr>
              <w:pStyle w:val="BodyTex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E27CF">
              <w:rPr>
                <w:rFonts w:ascii="Arial" w:hAnsi="Arial" w:cs="Arial"/>
                <w:b w:val="0"/>
                <w:color w:val="auto"/>
                <w:sz w:val="20"/>
              </w:rPr>
              <w:t>e)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Pr="00EE27CF" w:rsidRDefault="00002E13" w:rsidP="00681B1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Date of the transaction</w:t>
            </w:r>
          </w:p>
        </w:tc>
        <w:tc>
          <w:tcPr>
            <w:tcW w:w="6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Pr="00EE27CF" w:rsidRDefault="00174C0C" w:rsidP="00681B1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noProof/>
                <w:color w:val="auto"/>
                <w:sz w:val="20"/>
              </w:rPr>
              <w:t>2017-09</w:t>
            </w:r>
            <w:r w:rsidR="00400BC2">
              <w:rPr>
                <w:rFonts w:ascii="Arial" w:hAnsi="Arial" w:cs="Arial"/>
                <w:noProof/>
                <w:color w:val="auto"/>
                <w:sz w:val="20"/>
              </w:rPr>
              <w:t>-13</w:t>
            </w:r>
          </w:p>
        </w:tc>
      </w:tr>
      <w:tr w:rsidR="00002E13" w:rsidRPr="00EE27CF" w:rsidTr="00EC4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Pr="00EE27CF" w:rsidRDefault="00002E13" w:rsidP="00681B1E">
            <w:pPr>
              <w:pStyle w:val="BodyTex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E27CF">
              <w:rPr>
                <w:rFonts w:ascii="Arial" w:hAnsi="Arial" w:cs="Arial"/>
                <w:b w:val="0"/>
                <w:color w:val="auto"/>
                <w:sz w:val="20"/>
              </w:rPr>
              <w:t>f)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Pr="005B2E3A" w:rsidRDefault="00002E13" w:rsidP="00681B1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5B2E3A">
              <w:rPr>
                <w:rFonts w:ascii="Arial" w:hAnsi="Arial" w:cs="Arial"/>
                <w:color w:val="auto"/>
                <w:sz w:val="20"/>
              </w:rPr>
              <w:t>Place of the transaction</w:t>
            </w:r>
          </w:p>
        </w:tc>
        <w:tc>
          <w:tcPr>
            <w:tcW w:w="6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Pr="005B2E3A" w:rsidRDefault="00002E13" w:rsidP="00681B1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</w:rPr>
            </w:pPr>
            <w:r>
              <w:rPr>
                <w:rFonts w:ascii="Arial" w:hAnsi="Arial" w:cs="Arial"/>
                <w:noProof/>
                <w:color w:val="auto"/>
                <w:sz w:val="20"/>
              </w:rPr>
              <w:t>Outside of a trading venue</w:t>
            </w:r>
          </w:p>
        </w:tc>
      </w:tr>
      <w:tr w:rsidR="00002E13" w:rsidRPr="00EE27CF" w:rsidTr="00681B1E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2E13" w:rsidRPr="00EE27CF" w:rsidRDefault="00002E13" w:rsidP="00681B1E">
            <w:pPr>
              <w:pStyle w:val="BodyText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4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Pr="00EE27CF" w:rsidRDefault="00002E13" w:rsidP="00681B1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</w:rPr>
            </w:pPr>
            <w:r w:rsidRPr="00EE27CF">
              <w:rPr>
                <w:rFonts w:ascii="Arial" w:hAnsi="Arial" w:cs="Arial"/>
                <w:b/>
                <w:color w:val="auto"/>
                <w:sz w:val="20"/>
              </w:rPr>
              <w:t>Details of the transaction(s): section to be repeated for (i) each type of instrument; (ii) each type of transaction; (iii) each date; and (iv) each place where transactions have been conducted</w:t>
            </w:r>
          </w:p>
        </w:tc>
      </w:tr>
      <w:tr w:rsidR="00002E13" w:rsidRPr="00EE27CF" w:rsidTr="00EC405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Pr="00EE27CF" w:rsidRDefault="00002E13" w:rsidP="00681B1E">
            <w:pPr>
              <w:pStyle w:val="BodyTex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E27CF">
              <w:rPr>
                <w:rFonts w:ascii="Arial" w:hAnsi="Arial" w:cs="Arial"/>
                <w:b w:val="0"/>
                <w:color w:val="auto"/>
                <w:sz w:val="20"/>
              </w:rPr>
              <w:t xml:space="preserve">a)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57" w:rsidRDefault="00002E13" w:rsidP="00681B1E">
            <w:pPr>
              <w:pStyle w:val="Body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Description of the financial</w:t>
            </w:r>
            <w:r w:rsidR="008E63B8">
              <w:rPr>
                <w:rFonts w:ascii="Arial" w:hAnsi="Arial" w:cs="Arial"/>
                <w:color w:val="auto"/>
                <w:sz w:val="20"/>
              </w:rPr>
              <w:t xml:space="preserve"> instrument, type of instrument</w:t>
            </w:r>
          </w:p>
          <w:p w:rsidR="00002E13" w:rsidRPr="00EE27CF" w:rsidRDefault="00002E13" w:rsidP="00681B1E">
            <w:pPr>
              <w:pStyle w:val="Body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Identification code</w:t>
            </w:r>
          </w:p>
        </w:tc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Default="00002E13" w:rsidP="00F3383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</w:rPr>
            </w:pPr>
            <w:r w:rsidRPr="000928CC">
              <w:rPr>
                <w:rFonts w:ascii="Arial" w:hAnsi="Arial" w:cs="Arial"/>
                <w:noProof/>
                <w:color w:val="auto"/>
                <w:sz w:val="20"/>
              </w:rPr>
              <w:t>Ordinary Shares of €0.07 each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 xml:space="preserve"> (‘Ordinary Shares’)</w:t>
            </w:r>
          </w:p>
          <w:p w:rsidR="00F3383A" w:rsidRDefault="00F3383A" w:rsidP="00F3383A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  <w:p w:rsidR="00F3383A" w:rsidRDefault="00F3383A" w:rsidP="00F3383A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  <w:p w:rsidR="00002E13" w:rsidRPr="00EE27CF" w:rsidRDefault="00002E13" w:rsidP="00F3383A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B179B2">
              <w:rPr>
                <w:rFonts w:ascii="Arial" w:hAnsi="Arial" w:cs="Arial"/>
                <w:noProof/>
                <w:color w:val="auto"/>
                <w:sz w:val="20"/>
              </w:rPr>
              <w:t>ISIN: NL0006144495</w:t>
            </w:r>
          </w:p>
        </w:tc>
      </w:tr>
      <w:tr w:rsidR="00002E13" w:rsidRPr="00865A7B" w:rsidTr="00EC4057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Pr="00EE27CF" w:rsidRDefault="00002E13" w:rsidP="00681B1E">
            <w:pPr>
              <w:pStyle w:val="BodyText"/>
              <w:keepNext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E27CF">
              <w:rPr>
                <w:rFonts w:ascii="Arial" w:hAnsi="Arial" w:cs="Arial"/>
                <w:b w:val="0"/>
                <w:color w:val="auto"/>
                <w:sz w:val="20"/>
              </w:rPr>
              <w:t xml:space="preserve">b)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Pr="00EE27CF" w:rsidRDefault="00002E13" w:rsidP="00681B1E">
            <w:pPr>
              <w:pStyle w:val="BodyText"/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Nature of the transaction</w:t>
            </w:r>
          </w:p>
        </w:tc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Pr="00865A7B" w:rsidRDefault="005C4835" w:rsidP="00D10F1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</w:rPr>
            </w:pPr>
            <w:r>
              <w:rPr>
                <w:rFonts w:ascii="Arial" w:hAnsi="Arial" w:cs="Arial"/>
                <w:noProof/>
                <w:color w:val="auto"/>
                <w:sz w:val="20"/>
              </w:rPr>
              <w:t xml:space="preserve">Grant of a one-off restricted share award over Ordinary Shares </w:t>
            </w:r>
            <w:r w:rsidRPr="008F4DE9">
              <w:rPr>
                <w:rFonts w:ascii="Arial" w:hAnsi="Arial" w:cs="Arial"/>
                <w:noProof/>
                <w:color w:val="auto"/>
                <w:sz w:val="20"/>
              </w:rPr>
              <w:t>under the RELX Gr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oup plc Restricted Share Plan 2014 to compensate Ms Aggarwal for the for</w:t>
            </w:r>
            <w:r w:rsidR="00400BC2">
              <w:rPr>
                <w:rFonts w:ascii="Arial" w:hAnsi="Arial" w:cs="Arial"/>
                <w:noProof/>
                <w:color w:val="auto"/>
                <w:sz w:val="20"/>
              </w:rPr>
              <w:t>f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eiture of awards from her former employer.  There is no price payable on the grant or vesting of the award.  Vesting is subject to her continued employment with the Group</w:t>
            </w:r>
            <w:r w:rsidR="00690108">
              <w:rPr>
                <w:rFonts w:ascii="Arial" w:hAnsi="Arial" w:cs="Arial"/>
                <w:noProof/>
                <w:color w:val="auto"/>
                <w:sz w:val="20"/>
              </w:rPr>
              <w:t>.</w:t>
            </w:r>
            <w:r w:rsidR="0055034E">
              <w:rPr>
                <w:rFonts w:ascii="Arial" w:hAnsi="Arial" w:cs="Arial"/>
                <w:noProof/>
                <w:color w:val="auto"/>
                <w:sz w:val="20"/>
              </w:rPr>
              <w:t xml:space="preserve"> 2,310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 xml:space="preserve"> Ordinary</w:t>
            </w:r>
            <w:r w:rsidR="0055034E">
              <w:rPr>
                <w:rFonts w:ascii="Arial" w:hAnsi="Arial" w:cs="Arial"/>
                <w:noProof/>
                <w:color w:val="auto"/>
                <w:sz w:val="20"/>
              </w:rPr>
              <w:t xml:space="preserve"> Shares will vest in Q1 2018, 4,620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 xml:space="preserve"> Ordinary Shares will vest in Q1 2019, and the rem</w:t>
            </w:r>
            <w:r w:rsidR="0055034E">
              <w:rPr>
                <w:rFonts w:ascii="Arial" w:hAnsi="Arial" w:cs="Arial"/>
                <w:noProof/>
                <w:color w:val="auto"/>
                <w:sz w:val="20"/>
              </w:rPr>
              <w:t>aining 4,621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 xml:space="preserve"> Ordinary Shares will vest in Q1 2020.</w:t>
            </w:r>
          </w:p>
        </w:tc>
      </w:tr>
      <w:tr w:rsidR="00002E13" w:rsidRPr="00EE27CF" w:rsidTr="00EC405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E13" w:rsidRPr="00EE27CF" w:rsidRDefault="00002E13" w:rsidP="00681B1E">
            <w:pPr>
              <w:pStyle w:val="BodyTex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E27CF">
              <w:rPr>
                <w:rFonts w:ascii="Arial" w:hAnsi="Arial" w:cs="Arial"/>
                <w:b w:val="0"/>
                <w:color w:val="auto"/>
                <w:sz w:val="20"/>
              </w:rPr>
              <w:t xml:space="preserve">c) 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E13" w:rsidRDefault="00002E13" w:rsidP="00681B1E">
            <w:pPr>
              <w:pStyle w:val="Body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Price(s) and volume(s)</w:t>
            </w:r>
          </w:p>
          <w:p w:rsidR="00002E13" w:rsidRDefault="00002E13" w:rsidP="00681B1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  <w:p w:rsidR="00002E13" w:rsidRPr="00EE27CF" w:rsidRDefault="00002E13" w:rsidP="00681B1E">
            <w:pPr>
              <w:pStyle w:val="Body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Pr="00EE27CF" w:rsidRDefault="00002E13" w:rsidP="00681B1E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lastRenderedPageBreak/>
              <w:t>Price(s)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Pr="00EE27CF" w:rsidRDefault="00002E13" w:rsidP="00681B1E">
            <w:pPr>
              <w:pStyle w:val="BodyText"/>
              <w:tabs>
                <w:tab w:val="left" w:pos="360"/>
                <w:tab w:val="center" w:pos="158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</w:rPr>
              <w:tab/>
            </w:r>
            <w:r w:rsidRPr="00EE27CF">
              <w:rPr>
                <w:rFonts w:ascii="Arial" w:hAnsi="Arial" w:cs="Arial"/>
                <w:color w:val="auto"/>
                <w:sz w:val="20"/>
              </w:rPr>
              <w:t>Volume(s)</w:t>
            </w:r>
          </w:p>
        </w:tc>
      </w:tr>
      <w:tr w:rsidR="00002E13" w:rsidRPr="00EE27CF" w:rsidTr="00EC4057">
        <w:trPr>
          <w:gridAfter w:val="1"/>
          <w:wAfter w:w="10" w:type="dxa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E13" w:rsidRPr="00EE27CF" w:rsidRDefault="00002E13" w:rsidP="00681B1E">
            <w:pPr>
              <w:pStyle w:val="Body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E13" w:rsidRPr="00EE27CF" w:rsidRDefault="00002E13" w:rsidP="00681B1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Default="00002E13" w:rsidP="00681B1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</w:rPr>
            </w:pPr>
          </w:p>
          <w:p w:rsidR="00002E13" w:rsidRPr="00EE27CF" w:rsidRDefault="00002E13" w:rsidP="00681B1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noProof/>
                <w:color w:val="auto"/>
                <w:sz w:val="20"/>
              </w:rPr>
              <w:t>Nil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Default="00002E13" w:rsidP="00681B1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</w:rPr>
            </w:pPr>
          </w:p>
          <w:p w:rsidR="00002E13" w:rsidRPr="00EE27CF" w:rsidRDefault="0055034E" w:rsidP="00681B1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55034E">
              <w:rPr>
                <w:rFonts w:ascii="Arial" w:hAnsi="Arial" w:cs="Arial"/>
                <w:noProof/>
                <w:color w:val="auto"/>
                <w:sz w:val="20"/>
              </w:rPr>
              <w:t>11,551</w:t>
            </w:r>
          </w:p>
        </w:tc>
      </w:tr>
      <w:tr w:rsidR="00002E13" w:rsidRPr="00EE27CF" w:rsidTr="00EC405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Pr="00EE27CF" w:rsidRDefault="00002E13" w:rsidP="00681B1E">
            <w:pPr>
              <w:pStyle w:val="BodyTex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E27CF">
              <w:rPr>
                <w:rFonts w:ascii="Arial" w:hAnsi="Arial" w:cs="Arial"/>
                <w:b w:val="0"/>
                <w:color w:val="auto"/>
                <w:sz w:val="20"/>
              </w:rPr>
              <w:t>d)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Pr="00EE27CF" w:rsidRDefault="00002E13" w:rsidP="00681B1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Aggregated information</w:t>
            </w:r>
          </w:p>
          <w:p w:rsidR="00002E13" w:rsidRDefault="00002E13" w:rsidP="00681B1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- Aggregated volume</w:t>
            </w:r>
          </w:p>
          <w:p w:rsidR="00002E13" w:rsidRDefault="00002E13" w:rsidP="00681B1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  <w:p w:rsidR="00002E13" w:rsidRPr="00EE27CF" w:rsidRDefault="00002E13" w:rsidP="00681B1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- Price</w:t>
            </w:r>
          </w:p>
        </w:tc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Default="00002E13" w:rsidP="00681B1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  <w:p w:rsidR="00002E13" w:rsidRDefault="0055034E" w:rsidP="00681B1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</w:rPr>
            </w:pPr>
            <w:r w:rsidRPr="0055034E">
              <w:rPr>
                <w:rFonts w:ascii="Arial" w:hAnsi="Arial" w:cs="Arial"/>
                <w:noProof/>
                <w:color w:val="auto"/>
                <w:sz w:val="20"/>
              </w:rPr>
              <w:t>11,551</w:t>
            </w:r>
            <w:bookmarkStart w:id="0" w:name="_GoBack"/>
            <w:bookmarkEnd w:id="0"/>
          </w:p>
          <w:p w:rsidR="00002E13" w:rsidRDefault="00002E13" w:rsidP="00681B1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  <w:p w:rsidR="00002E13" w:rsidRPr="00EE27CF" w:rsidRDefault="00002E13" w:rsidP="00681B1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Nil</w:t>
            </w:r>
          </w:p>
        </w:tc>
      </w:tr>
      <w:tr w:rsidR="00002E13" w:rsidRPr="00EE27CF" w:rsidTr="00EC4057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Pr="00EE27CF" w:rsidRDefault="00002E13" w:rsidP="00681B1E">
            <w:pPr>
              <w:pStyle w:val="BodyTex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E27CF">
              <w:rPr>
                <w:rFonts w:ascii="Arial" w:hAnsi="Arial" w:cs="Arial"/>
                <w:b w:val="0"/>
                <w:color w:val="auto"/>
                <w:sz w:val="20"/>
              </w:rPr>
              <w:t>e)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Pr="00EE27CF" w:rsidRDefault="00002E13" w:rsidP="00681B1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Date of the transaction</w:t>
            </w:r>
          </w:p>
        </w:tc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Pr="00EE27CF" w:rsidRDefault="00400BC2" w:rsidP="00681B1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noProof/>
                <w:color w:val="auto"/>
                <w:sz w:val="20"/>
              </w:rPr>
              <w:t>2017-09-13</w:t>
            </w:r>
          </w:p>
        </w:tc>
      </w:tr>
      <w:tr w:rsidR="00002E13" w:rsidRPr="005B2E3A" w:rsidTr="00EC405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Pr="00EE27CF" w:rsidRDefault="00002E13" w:rsidP="00681B1E">
            <w:pPr>
              <w:pStyle w:val="BodyTex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E27CF">
              <w:rPr>
                <w:rFonts w:ascii="Arial" w:hAnsi="Arial" w:cs="Arial"/>
                <w:b w:val="0"/>
                <w:color w:val="auto"/>
                <w:sz w:val="20"/>
              </w:rPr>
              <w:t>f)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Pr="005B2E3A" w:rsidRDefault="00002E13" w:rsidP="00681B1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5B2E3A">
              <w:rPr>
                <w:rFonts w:ascii="Arial" w:hAnsi="Arial" w:cs="Arial"/>
                <w:color w:val="auto"/>
                <w:sz w:val="20"/>
              </w:rPr>
              <w:t>Place of the transaction</w:t>
            </w:r>
          </w:p>
        </w:tc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3" w:rsidRPr="00EC4057" w:rsidRDefault="00EC4057" w:rsidP="00681B1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</w:rPr>
            </w:pPr>
            <w:r>
              <w:rPr>
                <w:rFonts w:ascii="Arial" w:hAnsi="Arial" w:cs="Arial"/>
                <w:noProof/>
                <w:color w:val="auto"/>
                <w:sz w:val="20"/>
              </w:rPr>
              <w:t>Outside of a trading venue</w:t>
            </w:r>
          </w:p>
        </w:tc>
      </w:tr>
    </w:tbl>
    <w:p w:rsidR="00002E13" w:rsidRDefault="00002E13" w:rsidP="00002E13">
      <w:pPr>
        <w:rPr>
          <w:rFonts w:ascii="Arial" w:hAnsi="Arial" w:cs="Arial"/>
          <w:color w:val="auto"/>
          <w:sz w:val="20"/>
        </w:rPr>
      </w:pPr>
    </w:p>
    <w:p w:rsidR="00FE5E37" w:rsidRDefault="00FE5E37" w:rsidP="00002E13">
      <w:pPr>
        <w:rPr>
          <w:rFonts w:ascii="Arial" w:hAnsi="Arial" w:cs="Arial"/>
          <w:color w:val="auto"/>
          <w:sz w:val="20"/>
        </w:rPr>
      </w:pPr>
    </w:p>
    <w:p w:rsidR="00002E13" w:rsidRDefault="00002E13" w:rsidP="00002E13">
      <w:pPr>
        <w:rPr>
          <w:rFonts w:ascii="Arial" w:hAnsi="Arial" w:cs="Arial"/>
          <w:color w:val="auto"/>
          <w:sz w:val="20"/>
        </w:rPr>
      </w:pPr>
    </w:p>
    <w:sectPr w:rsidR="00002E13" w:rsidSect="00A05F65">
      <w:footerReference w:type="default" r:id="rId8"/>
      <w:footerReference w:type="first" r:id="rId9"/>
      <w:type w:val="continuous"/>
      <w:pgSz w:w="11906" w:h="16838"/>
      <w:pgMar w:top="124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FEE" w:rsidRDefault="00C62FEE" w:rsidP="00714A70">
      <w:pPr>
        <w:spacing w:after="0" w:line="240" w:lineRule="auto"/>
      </w:pPr>
      <w:r>
        <w:separator/>
      </w:r>
    </w:p>
  </w:endnote>
  <w:endnote w:type="continuationSeparator" w:id="0">
    <w:p w:rsidR="00C62FEE" w:rsidRDefault="00C62FEE" w:rsidP="00714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FEE" w:rsidRDefault="00C62FEE">
    <w:pPr>
      <w:pStyle w:val="Footer"/>
      <w:spacing w:line="20" w:lineRule="exact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FEE" w:rsidRDefault="00C62FEE">
                          <w:pPr>
                            <w:pStyle w:val="MacPacTrailer"/>
                          </w:pPr>
                        </w:p>
                        <w:p w:rsidR="00C62FEE" w:rsidRDefault="00C62FEE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3u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KG9ve6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C62FEE" w:rsidRDefault="00C62FEE">
                    <w:pPr>
                      <w:pStyle w:val="MacPacTrailer"/>
                    </w:pPr>
                  </w:p>
                  <w:p w:rsidR="00C62FEE" w:rsidRDefault="00C62FEE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FEE" w:rsidRDefault="00C62FEE">
    <w:pPr>
      <w:pStyle w:val="Footer"/>
      <w:spacing w:line="20" w:lineRule="exact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FEE" w:rsidRDefault="00C62FEE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403000">
                            <w:t>LON43803270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403000">
                            <w:instrText>true</w:instrText>
                          </w:r>
                          <w:r>
                            <w:fldChar w:fldCharType="end"/>
                          </w:r>
                          <w:r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403000">
                            <w:instrText>1</w:instrText>
                          </w:r>
                          <w:r>
                            <w:fldChar w:fldCharType="end"/>
                          </w:r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 w:rsidR="00403000">
                            <w:rPr>
                              <w:noProof/>
                            </w:rPr>
                            <w:t>/1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403000">
                            <w:instrText>true</w:instrText>
                          </w:r>
                          <w:r>
                            <w:fldChar w:fldCharType="end"/>
                          </w:r>
                          <w:r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403000">
                            <w:instrText>103037-0081</w:instrText>
                          </w:r>
                          <w:r>
                            <w:fldChar w:fldCharType="end"/>
                          </w:r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 w:rsidR="00403000">
                            <w:rPr>
                              <w:noProof/>
                            </w:rPr>
                            <w:t>103037-0081</w:t>
                          </w:r>
                          <w:r>
                            <w:fldChar w:fldCharType="end"/>
                          </w:r>
                        </w:p>
                        <w:p w:rsidR="00C62FEE" w:rsidRDefault="00C62FEE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WYrQ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" filled="f" stroked="f">
              <v:textbox inset="0,0,0,0">
                <w:txbxContent>
                  <w:p w:rsidR="00C62FEE" w:rsidRDefault="00C62FEE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403000">
                      <w:t>LON43803270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403000">
                      <w:instrText>true</w:instrText>
                    </w:r>
                    <w:r>
                      <w:fldChar w:fldCharType="end"/>
                    </w:r>
                    <w:r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403000">
                      <w:instrText>1</w:instrText>
                    </w:r>
                    <w:r>
                      <w:fldChar w:fldCharType="end"/>
                    </w:r>
                    <w:r>
                      <w:instrText>"</w:instrText>
                    </w:r>
                    <w:r>
                      <w:fldChar w:fldCharType="separate"/>
                    </w:r>
                    <w:r w:rsidR="00403000">
                      <w:rPr>
                        <w:noProof/>
                      </w:rPr>
                      <w:t>/1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403000">
                      <w:instrText>true</w:instrText>
                    </w:r>
                    <w:r>
                      <w:fldChar w:fldCharType="end"/>
                    </w:r>
                    <w:r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403000">
                      <w:instrText>103037-0081</w:instrText>
                    </w:r>
                    <w:r>
                      <w:fldChar w:fldCharType="end"/>
                    </w:r>
                    <w:r>
                      <w:instrText xml:space="preserve">  </w:instrText>
                    </w:r>
                    <w:r>
                      <w:fldChar w:fldCharType="separate"/>
                    </w:r>
                    <w:r w:rsidR="00403000">
                      <w:rPr>
                        <w:noProof/>
                      </w:rPr>
                      <w:t>103037-0081</w:t>
                    </w:r>
                    <w:r>
                      <w:fldChar w:fldCharType="end"/>
                    </w:r>
                  </w:p>
                  <w:p w:rsidR="00C62FEE" w:rsidRDefault="00C62FEE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FEE" w:rsidRDefault="00C62FEE" w:rsidP="00714A70">
      <w:pPr>
        <w:spacing w:after="0" w:line="240" w:lineRule="auto"/>
      </w:pPr>
      <w:r>
        <w:separator/>
      </w:r>
    </w:p>
  </w:footnote>
  <w:footnote w:type="continuationSeparator" w:id="0">
    <w:p w:rsidR="00C62FEE" w:rsidRDefault="00C62FEE" w:rsidP="00714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498B"/>
    <w:multiLevelType w:val="hybridMultilevel"/>
    <w:tmpl w:val="B1547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321B"/>
    <w:multiLevelType w:val="hybridMultilevel"/>
    <w:tmpl w:val="2E4A2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05720"/>
    <w:multiLevelType w:val="multilevel"/>
    <w:tmpl w:val="67CC6950"/>
    <w:name w:val="HeadingStyles||Heading|3|3|0|1|0|32||1|0|32||1|0|33||1|0|33||1|0|32||1|0|34||1|0|34||1|0|32||1|0|34||"/>
    <w:lvl w:ilvl="0">
      <w:start w:val="1"/>
      <w:numFmt w:val="decimal"/>
      <w:pStyle w:val="Heading1"/>
      <w:lvlText w:val="Section %1"/>
      <w:lvlJc w:val="left"/>
      <w:pPr>
        <w:ind w:left="2984" w:hanging="432"/>
      </w:pPr>
      <w:rPr>
        <w:rFonts w:hint="default"/>
        <w:color w:val="A5A5A5" w:themeColor="accent3"/>
        <w:sz w:val="28"/>
      </w:rPr>
    </w:lvl>
    <w:lvl w:ilvl="1">
      <w:start w:val="1"/>
      <w:numFmt w:val="decimal"/>
      <w:pStyle w:val="Heading2"/>
      <w:lvlText w:val="%1.%2"/>
      <w:lvlJc w:val="left"/>
      <w:pPr>
        <w:ind w:left="0" w:hanging="709"/>
      </w:pPr>
      <w:rPr>
        <w:rFonts w:hint="default"/>
        <w:color w:val="A5A5A5" w:themeColor="accent3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9" w:hanging="1009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Restart w:val="2"/>
      <w:pStyle w:val="Heading8"/>
      <w:lvlText w:val="Key document %1.%8"/>
      <w:lvlJc w:val="left"/>
      <w:pPr>
        <w:ind w:left="8527" w:hanging="1440"/>
      </w:pPr>
      <w:rPr>
        <w:rFonts w:hint="default"/>
        <w:b w:val="0"/>
        <w:color w:val="5B9BD5" w:themeColor="accent1"/>
        <w:sz w:val="28"/>
        <w:szCs w:val="28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E7F5D38"/>
    <w:multiLevelType w:val="hybridMultilevel"/>
    <w:tmpl w:val="B1547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82BC8"/>
    <w:multiLevelType w:val="hybridMultilevel"/>
    <w:tmpl w:val="B1547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94DA5"/>
    <w:multiLevelType w:val="hybridMultilevel"/>
    <w:tmpl w:val="13424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W[@# ┝┪5B&gt;řmO⌏ËF⌕NåTpÃ5Óq⌜Ï_‣₯©Á!ãÇw%ÙL3¦!èeƄ@Èx3G*À«òùm©⌒M⌜o⌜⌉/~êæ…‖⌎‶Ɓ,-⌐ù»A ⌘=ì⌎»­gàƕxt⌊¨µWoÒòˉûß=}¯®MÑPë⌎-nO^Ï®k‥⌆4¾&lt;bPℨWÑwÎò2Q,‫ã℥ÝÿÌ½‥È^7 ˥ñ&amp;®⌆ô⌅ÑE:6⌚ú⌌⌈T@kK59ZLQ011"/>
    <w:docVar w:name="zzmp10LastTrailerInserted_2832" w:val="^`~#mp!@W[@# ┝┪5B&gt;řmO⌏ËF⌕NåTpÃ5Óq⌜Ï_‣₯©Á!ãÇw%ÙL3¦!èeƄ@Èx3G*À«òùm©⌒M⌜o⌜⌉/~êæ…‖⌎‶Ɓ,-⌐ù»A ⌘=ì⌎»­gàƕxt⌊¨µWoÒòˉûß=}¯®MÑPë⌎-nO^Ï®k‥⌆4¾&lt;bPℨWÑwÎò2Q,‫ã℥ÝÿÌ½‥È^7 ˥ñ&amp;®⌆ô⌅ÑE:6⌚ú⌌⌈T@kK59ZLQ011"/>
    <w:docVar w:name="zzmp10mSEGsValidated" w:val="1"/>
    <w:docVar w:name="zzmpLegacyTrailerRemoved" w:val="True"/>
  </w:docVars>
  <w:rsids>
    <w:rsidRoot w:val="00714A70"/>
    <w:rsid w:val="00001F58"/>
    <w:rsid w:val="00002E13"/>
    <w:rsid w:val="00014C52"/>
    <w:rsid w:val="00015F61"/>
    <w:rsid w:val="00020488"/>
    <w:rsid w:val="0003006E"/>
    <w:rsid w:val="0005024F"/>
    <w:rsid w:val="000842B2"/>
    <w:rsid w:val="00086579"/>
    <w:rsid w:val="0009157E"/>
    <w:rsid w:val="000928CC"/>
    <w:rsid w:val="000B2B99"/>
    <w:rsid w:val="000F1165"/>
    <w:rsid w:val="000F4545"/>
    <w:rsid w:val="00141C99"/>
    <w:rsid w:val="00152BA3"/>
    <w:rsid w:val="001628FF"/>
    <w:rsid w:val="001678EF"/>
    <w:rsid w:val="0017081D"/>
    <w:rsid w:val="00171257"/>
    <w:rsid w:val="00174C0C"/>
    <w:rsid w:val="001776F3"/>
    <w:rsid w:val="00182902"/>
    <w:rsid w:val="00190F8C"/>
    <w:rsid w:val="001B26DC"/>
    <w:rsid w:val="001B5C29"/>
    <w:rsid w:val="001E2A64"/>
    <w:rsid w:val="001F34F2"/>
    <w:rsid w:val="001F4263"/>
    <w:rsid w:val="001F510D"/>
    <w:rsid w:val="00204E1C"/>
    <w:rsid w:val="00210F8F"/>
    <w:rsid w:val="00215D27"/>
    <w:rsid w:val="00221532"/>
    <w:rsid w:val="00225820"/>
    <w:rsid w:val="00263885"/>
    <w:rsid w:val="00280FD9"/>
    <w:rsid w:val="00281E05"/>
    <w:rsid w:val="00292164"/>
    <w:rsid w:val="002C1D66"/>
    <w:rsid w:val="002D2ED2"/>
    <w:rsid w:val="002F172F"/>
    <w:rsid w:val="0030046D"/>
    <w:rsid w:val="0030149D"/>
    <w:rsid w:val="0031692C"/>
    <w:rsid w:val="00336BF7"/>
    <w:rsid w:val="00340C13"/>
    <w:rsid w:val="00352B90"/>
    <w:rsid w:val="00356392"/>
    <w:rsid w:val="003617D7"/>
    <w:rsid w:val="00362D9E"/>
    <w:rsid w:val="00370DAA"/>
    <w:rsid w:val="00372412"/>
    <w:rsid w:val="00377975"/>
    <w:rsid w:val="003931A5"/>
    <w:rsid w:val="00394493"/>
    <w:rsid w:val="003A6D28"/>
    <w:rsid w:val="003B2835"/>
    <w:rsid w:val="003B3C6C"/>
    <w:rsid w:val="003C382B"/>
    <w:rsid w:val="003D12E8"/>
    <w:rsid w:val="003E1FE3"/>
    <w:rsid w:val="00400BC2"/>
    <w:rsid w:val="00403000"/>
    <w:rsid w:val="00422893"/>
    <w:rsid w:val="00425619"/>
    <w:rsid w:val="00450FAC"/>
    <w:rsid w:val="00454AB8"/>
    <w:rsid w:val="00463760"/>
    <w:rsid w:val="004667ED"/>
    <w:rsid w:val="00496B98"/>
    <w:rsid w:val="004D5CF1"/>
    <w:rsid w:val="005020CC"/>
    <w:rsid w:val="00503750"/>
    <w:rsid w:val="00533CDB"/>
    <w:rsid w:val="0055034E"/>
    <w:rsid w:val="00554C8E"/>
    <w:rsid w:val="005605F4"/>
    <w:rsid w:val="00567DFC"/>
    <w:rsid w:val="00573AB4"/>
    <w:rsid w:val="005A12D2"/>
    <w:rsid w:val="005A6C15"/>
    <w:rsid w:val="005B2E3A"/>
    <w:rsid w:val="005B5228"/>
    <w:rsid w:val="005C4835"/>
    <w:rsid w:val="005C5289"/>
    <w:rsid w:val="005E2A71"/>
    <w:rsid w:val="005E405C"/>
    <w:rsid w:val="005F0F5D"/>
    <w:rsid w:val="00605E23"/>
    <w:rsid w:val="00607144"/>
    <w:rsid w:val="00613612"/>
    <w:rsid w:val="006221E2"/>
    <w:rsid w:val="006242A5"/>
    <w:rsid w:val="0062493D"/>
    <w:rsid w:val="0063177D"/>
    <w:rsid w:val="00656356"/>
    <w:rsid w:val="00661809"/>
    <w:rsid w:val="00666A3C"/>
    <w:rsid w:val="00672DCF"/>
    <w:rsid w:val="00676262"/>
    <w:rsid w:val="00676CA3"/>
    <w:rsid w:val="00681B1E"/>
    <w:rsid w:val="00690108"/>
    <w:rsid w:val="00690AB6"/>
    <w:rsid w:val="006A08E8"/>
    <w:rsid w:val="006B54FC"/>
    <w:rsid w:val="006E1DB2"/>
    <w:rsid w:val="0070400A"/>
    <w:rsid w:val="00705E7C"/>
    <w:rsid w:val="00714A70"/>
    <w:rsid w:val="00731BEE"/>
    <w:rsid w:val="007366FA"/>
    <w:rsid w:val="0073784D"/>
    <w:rsid w:val="00750F27"/>
    <w:rsid w:val="00751A9C"/>
    <w:rsid w:val="00764419"/>
    <w:rsid w:val="0077285A"/>
    <w:rsid w:val="007739C3"/>
    <w:rsid w:val="007777EA"/>
    <w:rsid w:val="00782615"/>
    <w:rsid w:val="00783B88"/>
    <w:rsid w:val="00783C87"/>
    <w:rsid w:val="007C4715"/>
    <w:rsid w:val="007D6DDD"/>
    <w:rsid w:val="007F633F"/>
    <w:rsid w:val="007F7028"/>
    <w:rsid w:val="008027EA"/>
    <w:rsid w:val="00811C43"/>
    <w:rsid w:val="008241EE"/>
    <w:rsid w:val="008366C3"/>
    <w:rsid w:val="00860B17"/>
    <w:rsid w:val="00862B29"/>
    <w:rsid w:val="00865A7B"/>
    <w:rsid w:val="00873823"/>
    <w:rsid w:val="008A4929"/>
    <w:rsid w:val="008B3448"/>
    <w:rsid w:val="008B76A0"/>
    <w:rsid w:val="008E0C27"/>
    <w:rsid w:val="008E63B8"/>
    <w:rsid w:val="008F335E"/>
    <w:rsid w:val="008F4DE9"/>
    <w:rsid w:val="00910A3B"/>
    <w:rsid w:val="009142B5"/>
    <w:rsid w:val="00960113"/>
    <w:rsid w:val="009605C6"/>
    <w:rsid w:val="009D6748"/>
    <w:rsid w:val="009D70BE"/>
    <w:rsid w:val="009E3294"/>
    <w:rsid w:val="009F50F4"/>
    <w:rsid w:val="009F66EC"/>
    <w:rsid w:val="00A05F65"/>
    <w:rsid w:val="00A066E2"/>
    <w:rsid w:val="00A10A5A"/>
    <w:rsid w:val="00A1318C"/>
    <w:rsid w:val="00A3552A"/>
    <w:rsid w:val="00A54202"/>
    <w:rsid w:val="00A600E1"/>
    <w:rsid w:val="00A92923"/>
    <w:rsid w:val="00AB610A"/>
    <w:rsid w:val="00AC201D"/>
    <w:rsid w:val="00AC42FC"/>
    <w:rsid w:val="00AC5D60"/>
    <w:rsid w:val="00AD1780"/>
    <w:rsid w:val="00AD35C1"/>
    <w:rsid w:val="00AD7854"/>
    <w:rsid w:val="00AE10B1"/>
    <w:rsid w:val="00B13BE6"/>
    <w:rsid w:val="00B65776"/>
    <w:rsid w:val="00B95955"/>
    <w:rsid w:val="00BA3C0A"/>
    <w:rsid w:val="00BA52EE"/>
    <w:rsid w:val="00BB6D81"/>
    <w:rsid w:val="00BC7B3C"/>
    <w:rsid w:val="00BF52BC"/>
    <w:rsid w:val="00C02125"/>
    <w:rsid w:val="00C31C8E"/>
    <w:rsid w:val="00C403D6"/>
    <w:rsid w:val="00C54C62"/>
    <w:rsid w:val="00C61383"/>
    <w:rsid w:val="00C62FEE"/>
    <w:rsid w:val="00C759B7"/>
    <w:rsid w:val="00C87038"/>
    <w:rsid w:val="00CA48E9"/>
    <w:rsid w:val="00CA5CC8"/>
    <w:rsid w:val="00CB0EDF"/>
    <w:rsid w:val="00CC4556"/>
    <w:rsid w:val="00CC4A06"/>
    <w:rsid w:val="00CD4F74"/>
    <w:rsid w:val="00CD716B"/>
    <w:rsid w:val="00D10F14"/>
    <w:rsid w:val="00D26C5A"/>
    <w:rsid w:val="00D71DC3"/>
    <w:rsid w:val="00D76592"/>
    <w:rsid w:val="00D8786C"/>
    <w:rsid w:val="00D95F04"/>
    <w:rsid w:val="00DB3D4E"/>
    <w:rsid w:val="00DB51AE"/>
    <w:rsid w:val="00DC2799"/>
    <w:rsid w:val="00DC2C3E"/>
    <w:rsid w:val="00DC6390"/>
    <w:rsid w:val="00DD3C3A"/>
    <w:rsid w:val="00DE5D3B"/>
    <w:rsid w:val="00DE6309"/>
    <w:rsid w:val="00E111DD"/>
    <w:rsid w:val="00E21EB4"/>
    <w:rsid w:val="00E31232"/>
    <w:rsid w:val="00E41095"/>
    <w:rsid w:val="00E43D26"/>
    <w:rsid w:val="00E56C23"/>
    <w:rsid w:val="00E85F90"/>
    <w:rsid w:val="00E958E8"/>
    <w:rsid w:val="00EC0EE9"/>
    <w:rsid w:val="00EC2F88"/>
    <w:rsid w:val="00EC4016"/>
    <w:rsid w:val="00EC4057"/>
    <w:rsid w:val="00EE27CF"/>
    <w:rsid w:val="00F00C08"/>
    <w:rsid w:val="00F2061B"/>
    <w:rsid w:val="00F21077"/>
    <w:rsid w:val="00F3383A"/>
    <w:rsid w:val="00F43747"/>
    <w:rsid w:val="00F55F74"/>
    <w:rsid w:val="00F91185"/>
    <w:rsid w:val="00F97C41"/>
    <w:rsid w:val="00FA1137"/>
    <w:rsid w:val="00FA26AE"/>
    <w:rsid w:val="00FB1852"/>
    <w:rsid w:val="00FC11D5"/>
    <w:rsid w:val="00FC12DF"/>
    <w:rsid w:val="00FC16F4"/>
    <w:rsid w:val="00FD1094"/>
    <w:rsid w:val="00FE5E37"/>
    <w:rsid w:val="00FF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76D6AAE6"/>
  <w15:docId w15:val="{62D8E2BB-C679-4EDC-A450-1242E2AD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14A70"/>
    <w:pPr>
      <w:spacing w:after="120" w:line="240" w:lineRule="exact"/>
    </w:pPr>
    <w:rPr>
      <w:rFonts w:ascii="Georgia" w:hAnsi="Georgia"/>
      <w:color w:val="5B9BD5" w:themeColor="accen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A70"/>
    <w:pPr>
      <w:keepNext/>
      <w:keepLines/>
      <w:pageBreakBefore/>
      <w:numPr>
        <w:numId w:val="1"/>
      </w:numPr>
      <w:spacing w:before="4400" w:after="0" w:line="240" w:lineRule="auto"/>
      <w:ind w:left="0" w:right="-24" w:hanging="6"/>
      <w:outlineLvl w:val="0"/>
    </w:pPr>
    <w:rPr>
      <w:rFonts w:eastAsiaTheme="majorEastAsia" w:cstheme="majorBidi"/>
      <w:bCs/>
      <w:color w:val="A5A5A5" w:themeColor="accent3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A70"/>
    <w:pPr>
      <w:keepNext/>
      <w:keepLines/>
      <w:numPr>
        <w:ilvl w:val="1"/>
        <w:numId w:val="1"/>
      </w:numPr>
      <w:spacing w:before="720" w:after="160" w:line="320" w:lineRule="exact"/>
      <w:outlineLvl w:val="1"/>
    </w:pPr>
    <w:rPr>
      <w:rFonts w:asciiTheme="majorHAnsi" w:eastAsiaTheme="majorEastAsia" w:hAnsiTheme="majorHAnsi" w:cstheme="majorBidi"/>
      <w:bCs/>
      <w:color w:val="A5A5A5" w:themeColor="accent3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4A70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4A70"/>
    <w:pPr>
      <w:keepNext/>
      <w:keepLines/>
      <w:numPr>
        <w:ilvl w:val="3"/>
        <w:numId w:val="1"/>
      </w:numPr>
      <w:tabs>
        <w:tab w:val="left" w:pos="1134"/>
      </w:tabs>
      <w:spacing w:before="200" w:after="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4A7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14A7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4A7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14A70"/>
    <w:pPr>
      <w:keepNext/>
      <w:keepLines/>
      <w:numPr>
        <w:ilvl w:val="7"/>
        <w:numId w:val="1"/>
      </w:numPr>
      <w:pBdr>
        <w:top w:val="single" w:sz="4" w:space="5" w:color="5B9BD5" w:themeColor="accent1"/>
      </w:pBdr>
      <w:spacing w:after="400"/>
      <w:ind w:left="4418"/>
      <w:outlineLvl w:val="7"/>
    </w:pPr>
    <w:rPr>
      <w:rFonts w:eastAsiaTheme="majorEastAsia" w:cstheme="majorBidi"/>
      <w:color w:val="A5A5A5" w:themeColor="accent3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14A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A70"/>
    <w:rPr>
      <w:rFonts w:ascii="Georgia" w:eastAsiaTheme="majorEastAsia" w:hAnsi="Georgia" w:cstheme="majorBidi"/>
      <w:bCs/>
      <w:color w:val="A5A5A5" w:themeColor="accent3"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4A70"/>
    <w:rPr>
      <w:rFonts w:asciiTheme="majorHAnsi" w:eastAsiaTheme="majorEastAsia" w:hAnsiTheme="majorHAnsi" w:cstheme="majorBidi"/>
      <w:bCs/>
      <w:color w:val="A5A5A5" w:themeColor="accent3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14A70"/>
    <w:rPr>
      <w:rFonts w:ascii="Georgia" w:eastAsiaTheme="majorEastAsia" w:hAnsi="Georgia" w:cstheme="majorBidi"/>
      <w:b/>
      <w:bCs/>
      <w:color w:val="5B9BD5" w:themeColor="accent1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714A70"/>
    <w:rPr>
      <w:rFonts w:ascii="Georgia" w:eastAsiaTheme="majorEastAsia" w:hAnsi="Georgia" w:cstheme="majorBidi"/>
      <w:bCs/>
      <w:i/>
      <w:iCs/>
      <w:color w:val="5B9BD5" w:themeColor="accen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14A70"/>
    <w:rPr>
      <w:rFonts w:asciiTheme="majorHAnsi" w:eastAsiaTheme="majorEastAsia" w:hAnsiTheme="majorHAnsi" w:cstheme="majorBidi"/>
      <w:color w:val="1F4D78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714A70"/>
    <w:rPr>
      <w:rFonts w:asciiTheme="majorHAnsi" w:eastAsiaTheme="majorEastAsia" w:hAnsiTheme="majorHAnsi" w:cstheme="majorBidi"/>
      <w:i/>
      <w:iCs/>
      <w:color w:val="1F4D78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4A70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14A70"/>
    <w:rPr>
      <w:rFonts w:ascii="Georgia" w:eastAsiaTheme="majorEastAsia" w:hAnsi="Georgia" w:cstheme="majorBidi"/>
      <w:color w:val="A5A5A5" w:themeColor="accent3"/>
      <w:sz w:val="2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14A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14A7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714A70"/>
    <w:rPr>
      <w:rFonts w:ascii="Georgia" w:hAnsi="Georgia"/>
      <w:color w:val="5B9BD5" w:themeColor="accent1"/>
      <w:sz w:val="18"/>
    </w:rPr>
  </w:style>
  <w:style w:type="character" w:styleId="FootnoteReference">
    <w:name w:val="footnote reference"/>
    <w:basedOn w:val="DefaultParagraphFont"/>
    <w:uiPriority w:val="7"/>
    <w:unhideWhenUsed/>
    <w:rsid w:val="00714A70"/>
    <w:rPr>
      <w:position w:val="0"/>
      <w:sz w:val="20"/>
      <w:vertAlign w:val="superscript"/>
    </w:rPr>
  </w:style>
  <w:style w:type="paragraph" w:styleId="FootnoteText">
    <w:name w:val="footnote text"/>
    <w:basedOn w:val="BodyText"/>
    <w:link w:val="FootnoteTextChar"/>
    <w:uiPriority w:val="7"/>
    <w:rsid w:val="00714A70"/>
    <w:pPr>
      <w:spacing w:after="60" w:line="240" w:lineRule="auto"/>
      <w:ind w:left="357" w:hanging="357"/>
      <w:contextualSpacing/>
    </w:pPr>
    <w:rPr>
      <w:rFonts w:ascii="Times New Roman" w:eastAsiaTheme="majorEastAsia" w:hAnsi="Times New Roman" w:cs="Times New Roman"/>
      <w:i/>
      <w:sz w:val="16"/>
      <w:szCs w:val="20"/>
      <w:lang w:val="es-ES_tradnl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714A70"/>
    <w:rPr>
      <w:rFonts w:ascii="Times New Roman" w:eastAsiaTheme="majorEastAsia" w:hAnsi="Times New Roman" w:cs="Times New Roman"/>
      <w:i/>
      <w:color w:val="5B9BD5" w:themeColor="accent1"/>
      <w:sz w:val="16"/>
      <w:szCs w:val="20"/>
      <w:lang w:val="es-ES_tradnl"/>
    </w:rPr>
  </w:style>
  <w:style w:type="table" w:styleId="LightList-Accent1">
    <w:name w:val="Light List Accent 1"/>
    <w:basedOn w:val="TableNormal"/>
    <w:uiPriority w:val="61"/>
    <w:rsid w:val="00714A7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43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D26"/>
    <w:rPr>
      <w:rFonts w:ascii="Georgia" w:hAnsi="Georgia"/>
      <w:color w:val="5B9BD5" w:themeColor="accent1"/>
      <w:sz w:val="18"/>
    </w:rPr>
  </w:style>
  <w:style w:type="paragraph" w:styleId="Footer">
    <w:name w:val="footer"/>
    <w:basedOn w:val="Normal"/>
    <w:link w:val="FooterChar"/>
    <w:uiPriority w:val="99"/>
    <w:unhideWhenUsed/>
    <w:rsid w:val="00E43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D26"/>
    <w:rPr>
      <w:rFonts w:ascii="Georgia" w:hAnsi="Georgia"/>
      <w:color w:val="5B9BD5" w:themeColor="accent1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A0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06"/>
    <w:rPr>
      <w:rFonts w:ascii="Segoe UI" w:hAnsi="Segoe UI" w:cs="Segoe UI"/>
      <w:color w:val="5B9BD5" w:themeColor="accent1"/>
      <w:sz w:val="18"/>
      <w:szCs w:val="18"/>
    </w:rPr>
  </w:style>
  <w:style w:type="paragraph" w:customStyle="1" w:styleId="l">
    <w:name w:val="l"/>
    <w:basedOn w:val="Normal"/>
    <w:rsid w:val="000928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17"/>
      <w:szCs w:val="17"/>
      <w:lang w:eastAsia="zh-CN"/>
    </w:rPr>
  </w:style>
  <w:style w:type="character" w:customStyle="1" w:styleId="ba">
    <w:name w:val="ba"/>
    <w:basedOn w:val="DefaultParagraphFont"/>
    <w:rsid w:val="000928CC"/>
  </w:style>
  <w:style w:type="character" w:customStyle="1" w:styleId="aq">
    <w:name w:val="aq"/>
    <w:basedOn w:val="DefaultParagraphFont"/>
    <w:rsid w:val="000928CC"/>
  </w:style>
  <w:style w:type="paragraph" w:customStyle="1" w:styleId="cm">
    <w:name w:val="cm"/>
    <w:basedOn w:val="Normal"/>
    <w:rsid w:val="0067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bv">
    <w:name w:val="bv"/>
    <w:basedOn w:val="DefaultParagraphFont"/>
    <w:rsid w:val="00676CA3"/>
  </w:style>
  <w:style w:type="paragraph" w:customStyle="1" w:styleId="MacPacTrailer">
    <w:name w:val="MacPac Trailer"/>
    <w:rsid w:val="00960113"/>
    <w:pPr>
      <w:widowControl w:val="0"/>
      <w:spacing w:after="0" w:line="170" w:lineRule="exact"/>
    </w:pPr>
    <w:rPr>
      <w:rFonts w:ascii="Times New Roman" w:eastAsia="Times New Roman" w:hAnsi="Times New Roman" w:cs="Times New Roman"/>
      <w:sz w:val="14"/>
      <w:lang w:val="en-US"/>
    </w:rPr>
  </w:style>
  <w:style w:type="character" w:styleId="PlaceholderText">
    <w:name w:val="Placeholder Text"/>
    <w:basedOn w:val="DefaultParagraphFont"/>
    <w:uiPriority w:val="99"/>
    <w:semiHidden/>
    <w:rsid w:val="00960113"/>
    <w:rPr>
      <w:color w:val="808080"/>
    </w:rPr>
  </w:style>
  <w:style w:type="paragraph" w:styleId="ListParagraph">
    <w:name w:val="List Paragraph"/>
    <w:basedOn w:val="Normal"/>
    <w:uiPriority w:val="34"/>
    <w:qFormat/>
    <w:rsid w:val="00030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4E312-DF85-462C-B826-4BA5DC61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Oluyinka, Bisola K. (REHQ-LON)</dc:creator>
  <cp:keywords/>
  <dc:description/>
  <cp:lastModifiedBy>Pereira, Simon (REHQ-LON)</cp:lastModifiedBy>
  <cp:revision>8</cp:revision>
  <cp:lastPrinted>2017-09-11T09:14:00Z</cp:lastPrinted>
  <dcterms:created xsi:type="dcterms:W3CDTF">2017-09-05T09:01:00Z</dcterms:created>
  <dcterms:modified xsi:type="dcterms:W3CDTF">2017-09-14T09:47:00Z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LON43803270</vt:lpwstr>
  </property>
  <property fmtid="{D5CDD505-2E9C-101B-9397-08002B2CF9AE}" pid="3" name="docVersion">
    <vt:lpwstr>1</vt:lpwstr>
  </property>
  <property fmtid="{D5CDD505-2E9C-101B-9397-08002B2CF9AE}" pid="4" name="docCliMat">
    <vt:lpwstr>103037-0081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</Properties>
</file>