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6B" w:rsidRDefault="00F6466B" w:rsidP="00D412EE">
      <w:pPr>
        <w:rPr>
          <w:b/>
          <w:color w:val="002060"/>
          <w:sz w:val="28"/>
        </w:rPr>
      </w:pPr>
      <w:r w:rsidRPr="001F71B8">
        <w:rPr>
          <w:b/>
          <w:noProof/>
          <w:color w:val="002060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6D41D743" wp14:editId="11EC2552">
            <wp:simplePos x="0" y="0"/>
            <wp:positionH relativeFrom="column">
              <wp:posOffset>2367280</wp:posOffset>
            </wp:positionH>
            <wp:positionV relativeFrom="paragraph">
              <wp:posOffset>-359410</wp:posOffset>
            </wp:positionV>
            <wp:extent cx="7239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32" y="21185"/>
                <wp:lineTo x="21032" y="0"/>
                <wp:lineTo x="0" y="0"/>
              </wp:wrapPolygon>
            </wp:wrapTight>
            <wp:docPr id="2053" name="Picture 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66B" w:rsidRDefault="005C291B" w:rsidP="00F6466B">
      <w:pPr>
        <w:jc w:val="center"/>
        <w:rPr>
          <w:b/>
          <w:color w:val="002060"/>
          <w:sz w:val="32"/>
        </w:rPr>
      </w:pPr>
      <w:r w:rsidRPr="00F6466B">
        <w:rPr>
          <w:b/>
          <w:color w:val="002060"/>
          <w:sz w:val="32"/>
        </w:rPr>
        <w:t>Lancement du regroupement d’actions de COFIDUR</w:t>
      </w:r>
    </w:p>
    <w:p w:rsidR="00F6466B" w:rsidRPr="00F6466B" w:rsidRDefault="00F6466B" w:rsidP="00F6466B">
      <w:pPr>
        <w:spacing w:after="0"/>
        <w:jc w:val="center"/>
        <w:rPr>
          <w:b/>
          <w:color w:val="002060"/>
          <w:sz w:val="20"/>
        </w:rPr>
      </w:pPr>
    </w:p>
    <w:p w:rsidR="005C291B" w:rsidRPr="004918BF" w:rsidRDefault="005C291B" w:rsidP="0080350C">
      <w:pPr>
        <w:spacing w:after="0"/>
        <w:ind w:right="-142" w:hanging="142"/>
        <w:jc w:val="both"/>
        <w:rPr>
          <w:b/>
          <w:color w:val="002060"/>
        </w:rPr>
      </w:pPr>
      <w:r w:rsidRPr="0080350C">
        <w:rPr>
          <w:b/>
          <w:color w:val="002060"/>
          <w:sz w:val="24"/>
        </w:rPr>
        <w:sym w:font="Symbol" w:char="F0B7"/>
      </w:r>
      <w:r w:rsidRPr="0080350C">
        <w:rPr>
          <w:b/>
          <w:color w:val="002060"/>
          <w:sz w:val="24"/>
        </w:rPr>
        <w:t xml:space="preserve"> </w:t>
      </w:r>
      <w:r w:rsidRPr="004918BF">
        <w:rPr>
          <w:b/>
          <w:color w:val="002060"/>
        </w:rPr>
        <w:t xml:space="preserve">Regroupement d’actions par voie d’échange à raison d’1 action nouvelle regroupée de 70,00 euros de valeur nominale contre 200 actions anciennes de 0,35 euro de valeur nominale </w:t>
      </w:r>
    </w:p>
    <w:p w:rsidR="005C291B" w:rsidRPr="004918BF" w:rsidRDefault="005C291B" w:rsidP="0080350C">
      <w:pPr>
        <w:spacing w:after="0"/>
        <w:ind w:right="-142" w:hanging="142"/>
        <w:jc w:val="both"/>
        <w:rPr>
          <w:b/>
          <w:color w:val="002060"/>
        </w:rPr>
      </w:pPr>
      <w:r w:rsidRPr="004918BF">
        <w:rPr>
          <w:b/>
          <w:color w:val="002060"/>
        </w:rPr>
        <w:sym w:font="Symbol" w:char="F0B7"/>
      </w:r>
      <w:r w:rsidRPr="004918BF">
        <w:rPr>
          <w:b/>
          <w:color w:val="002060"/>
        </w:rPr>
        <w:t xml:space="preserve"> Début des opérations de regroupement : Lundi 29 mai 2017 </w:t>
      </w:r>
    </w:p>
    <w:p w:rsidR="005C291B" w:rsidRPr="004918BF" w:rsidRDefault="005C291B" w:rsidP="0080350C">
      <w:pPr>
        <w:spacing w:after="0"/>
        <w:ind w:right="-142" w:hanging="142"/>
        <w:jc w:val="both"/>
        <w:rPr>
          <w:b/>
          <w:color w:val="002060"/>
        </w:rPr>
      </w:pPr>
      <w:r w:rsidRPr="004918BF">
        <w:rPr>
          <w:b/>
          <w:color w:val="002060"/>
        </w:rPr>
        <w:sym w:font="Symbol" w:char="F0B7"/>
      </w:r>
      <w:r w:rsidRPr="004918BF">
        <w:rPr>
          <w:b/>
          <w:color w:val="002060"/>
        </w:rPr>
        <w:t xml:space="preserve"> Prise d’effet du regroupement :</w:t>
      </w:r>
      <w:r w:rsidRPr="000D0C86">
        <w:rPr>
          <w:b/>
          <w:color w:val="002060"/>
        </w:rPr>
        <w:t xml:space="preserve"> </w:t>
      </w:r>
      <w:r w:rsidR="00EB5094" w:rsidRPr="00AC447B">
        <w:rPr>
          <w:b/>
          <w:color w:val="002060"/>
        </w:rPr>
        <w:t>29</w:t>
      </w:r>
      <w:r w:rsidRPr="00AC447B">
        <w:rPr>
          <w:b/>
          <w:color w:val="002060"/>
        </w:rPr>
        <w:t xml:space="preserve"> juin 2017</w:t>
      </w:r>
    </w:p>
    <w:p w:rsidR="005C291B" w:rsidRPr="004918BF" w:rsidRDefault="004918BF" w:rsidP="0080350C">
      <w:pPr>
        <w:pStyle w:val="Paragraphedeliste"/>
        <w:numPr>
          <w:ilvl w:val="0"/>
          <w:numId w:val="1"/>
        </w:numPr>
        <w:spacing w:after="0"/>
        <w:ind w:left="0" w:right="-142" w:hanging="142"/>
        <w:jc w:val="both"/>
        <w:rPr>
          <w:b/>
          <w:color w:val="002060"/>
        </w:rPr>
      </w:pPr>
      <w:r w:rsidRPr="004918BF">
        <w:rPr>
          <w:b/>
          <w:color w:val="002060"/>
        </w:rPr>
        <w:t xml:space="preserve"> </w:t>
      </w:r>
      <w:r w:rsidR="005C291B" w:rsidRPr="004918BF">
        <w:rPr>
          <w:b/>
          <w:color w:val="002060"/>
        </w:rPr>
        <w:t xml:space="preserve">Radiation des actions anciennes et cotation des actions nouvelles regroupées : 29 juin 2017 </w:t>
      </w:r>
    </w:p>
    <w:p w:rsidR="005C291B" w:rsidRDefault="005C291B" w:rsidP="005C291B">
      <w:pPr>
        <w:spacing w:after="0"/>
      </w:pPr>
    </w:p>
    <w:p w:rsidR="00F6466B" w:rsidRDefault="00F6466B" w:rsidP="005C291B">
      <w:pPr>
        <w:spacing w:after="0"/>
      </w:pPr>
    </w:p>
    <w:p w:rsidR="0080350C" w:rsidRPr="004918BF" w:rsidRDefault="0080350C" w:rsidP="0080350C">
      <w:pPr>
        <w:jc w:val="both"/>
        <w:rPr>
          <w:sz w:val="20"/>
        </w:rPr>
      </w:pPr>
      <w:r w:rsidRPr="004918BF">
        <w:rPr>
          <w:b/>
          <w:color w:val="002060"/>
          <w:sz w:val="20"/>
        </w:rPr>
        <w:t>La société COFIDUR</w:t>
      </w:r>
      <w:r w:rsidRPr="004918BF">
        <w:rPr>
          <w:color w:val="002060"/>
          <w:sz w:val="20"/>
        </w:rPr>
        <w:t xml:space="preserve"> </w:t>
      </w:r>
      <w:r w:rsidR="005C291B" w:rsidRPr="004918BF">
        <w:rPr>
          <w:color w:val="002060"/>
          <w:sz w:val="20"/>
        </w:rPr>
        <w:t xml:space="preserve"> </w:t>
      </w:r>
      <w:r w:rsidR="005C291B" w:rsidRPr="004918BF">
        <w:rPr>
          <w:sz w:val="20"/>
        </w:rPr>
        <w:t xml:space="preserve">annonce ce jour le lancement du regroupement de ses actions approuvé par l’Assemblée Générale Mixte des actionnaires du </w:t>
      </w:r>
      <w:r w:rsidRPr="004918BF">
        <w:rPr>
          <w:sz w:val="20"/>
        </w:rPr>
        <w:t>23 mai 2017.</w:t>
      </w:r>
    </w:p>
    <w:p w:rsidR="0080350C" w:rsidRPr="004918BF" w:rsidRDefault="005C291B" w:rsidP="0080350C">
      <w:pPr>
        <w:jc w:val="both"/>
        <w:rPr>
          <w:sz w:val="20"/>
        </w:rPr>
      </w:pPr>
      <w:r w:rsidRPr="004918BF">
        <w:rPr>
          <w:sz w:val="20"/>
        </w:rPr>
        <w:t>Les opérations de regroupement d’actions débute</w:t>
      </w:r>
      <w:r w:rsidR="004918BF" w:rsidRPr="004918BF">
        <w:rPr>
          <w:sz w:val="20"/>
        </w:rPr>
        <w:t>ront l</w:t>
      </w:r>
      <w:r w:rsidR="0080350C" w:rsidRPr="004918BF">
        <w:rPr>
          <w:sz w:val="20"/>
        </w:rPr>
        <w:t xml:space="preserve">e </w:t>
      </w:r>
      <w:r w:rsidR="004918BF" w:rsidRPr="004918BF">
        <w:rPr>
          <w:sz w:val="20"/>
        </w:rPr>
        <w:t>29 mai 2017</w:t>
      </w:r>
      <w:r w:rsidR="0080350C" w:rsidRPr="004918BF">
        <w:rPr>
          <w:sz w:val="20"/>
        </w:rPr>
        <w:t xml:space="preserve"> </w:t>
      </w:r>
      <w:r w:rsidRPr="004918BF">
        <w:rPr>
          <w:sz w:val="20"/>
        </w:rPr>
        <w:t>selon les termes de l’avis de regr</w:t>
      </w:r>
      <w:r w:rsidR="0080350C" w:rsidRPr="004918BF">
        <w:rPr>
          <w:sz w:val="20"/>
        </w:rPr>
        <w:t xml:space="preserve">oupement d’actions publié </w:t>
      </w:r>
      <w:r w:rsidR="004918BF" w:rsidRPr="004918BF">
        <w:rPr>
          <w:sz w:val="20"/>
        </w:rPr>
        <w:t>à cette même date</w:t>
      </w:r>
      <w:r w:rsidRPr="004918BF">
        <w:rPr>
          <w:sz w:val="20"/>
        </w:rPr>
        <w:t xml:space="preserve"> Bulletin des</w:t>
      </w:r>
      <w:r w:rsidR="0080350C" w:rsidRPr="004918BF">
        <w:rPr>
          <w:sz w:val="20"/>
        </w:rPr>
        <w:t xml:space="preserve"> Annonces Légales Obligatoires.</w:t>
      </w:r>
    </w:p>
    <w:p w:rsidR="0080350C" w:rsidRPr="004918BF" w:rsidRDefault="0080350C" w:rsidP="0080350C">
      <w:pPr>
        <w:jc w:val="both"/>
        <w:rPr>
          <w:sz w:val="20"/>
        </w:rPr>
      </w:pPr>
      <w:r w:rsidRPr="004918BF">
        <w:rPr>
          <w:sz w:val="20"/>
        </w:rPr>
        <w:t>Le regroupement d’actions s’inscrit dans la volonté de COFIDUR  de pérenniser son actionnariat afin d’accompagner la Société dans son évolution sur son cœur de métier, la sous-traitance électronique.</w:t>
      </w:r>
    </w:p>
    <w:p w:rsidR="0080350C" w:rsidRPr="004918BF" w:rsidRDefault="005C291B">
      <w:pPr>
        <w:rPr>
          <w:b/>
          <w:color w:val="002060"/>
        </w:rPr>
      </w:pPr>
      <w:r w:rsidRPr="004918BF">
        <w:rPr>
          <w:b/>
          <w:color w:val="002060"/>
        </w:rPr>
        <w:t xml:space="preserve">Modalités du regroupement </w:t>
      </w:r>
    </w:p>
    <w:p w:rsidR="0080350C" w:rsidRPr="004918BF" w:rsidRDefault="005C291B" w:rsidP="0080350C">
      <w:pPr>
        <w:jc w:val="both"/>
        <w:rPr>
          <w:sz w:val="20"/>
        </w:rPr>
      </w:pPr>
      <w:r w:rsidRPr="004918BF">
        <w:rPr>
          <w:sz w:val="20"/>
        </w:rPr>
        <w:t xml:space="preserve">Le </w:t>
      </w:r>
      <w:r w:rsidR="00EB5094" w:rsidRPr="00AC447B">
        <w:rPr>
          <w:b/>
          <w:sz w:val="20"/>
        </w:rPr>
        <w:t>29</w:t>
      </w:r>
      <w:r w:rsidR="0080350C" w:rsidRPr="00AC447B">
        <w:rPr>
          <w:b/>
          <w:sz w:val="20"/>
        </w:rPr>
        <w:t xml:space="preserve"> juin</w:t>
      </w:r>
      <w:r w:rsidRPr="00AC447B">
        <w:rPr>
          <w:b/>
          <w:sz w:val="20"/>
        </w:rPr>
        <w:t xml:space="preserve"> 2017</w:t>
      </w:r>
      <w:r w:rsidRPr="00AC447B">
        <w:rPr>
          <w:sz w:val="20"/>
        </w:rPr>
        <w:t>,</w:t>
      </w:r>
      <w:r w:rsidRPr="004918BF">
        <w:rPr>
          <w:sz w:val="20"/>
        </w:rPr>
        <w:t xml:space="preserve"> date de prise d’effet du regroupement d’actions, chaque actionnaire se verra attribuer automatiquement par son intermédiaire financier un</w:t>
      </w:r>
      <w:r w:rsidR="0080350C" w:rsidRPr="004918BF">
        <w:rPr>
          <w:sz w:val="20"/>
        </w:rPr>
        <w:t>e action nouvelle regroupée de 70</w:t>
      </w:r>
      <w:r w:rsidRPr="004918BF">
        <w:rPr>
          <w:sz w:val="20"/>
        </w:rPr>
        <w:t xml:space="preserve">,00 euros de valeur nominale portant jouissance courante en échange de </w:t>
      </w:r>
      <w:r w:rsidR="0080350C" w:rsidRPr="004918BF">
        <w:rPr>
          <w:sz w:val="20"/>
        </w:rPr>
        <w:t>200</w:t>
      </w:r>
      <w:r w:rsidRPr="004918BF">
        <w:rPr>
          <w:sz w:val="20"/>
        </w:rPr>
        <w:t xml:space="preserve"> actions anciennes de 0,</w:t>
      </w:r>
      <w:r w:rsidR="0080350C" w:rsidRPr="004918BF">
        <w:rPr>
          <w:sz w:val="20"/>
        </w:rPr>
        <w:t>35</w:t>
      </w:r>
      <w:r w:rsidRPr="004918BF">
        <w:rPr>
          <w:sz w:val="20"/>
        </w:rPr>
        <w:t xml:space="preserve"> euro de valeur nominale. </w:t>
      </w:r>
    </w:p>
    <w:p w:rsidR="004639E8" w:rsidRPr="004918BF" w:rsidRDefault="0080350C" w:rsidP="004639E8">
      <w:pPr>
        <w:jc w:val="both"/>
        <w:rPr>
          <w:sz w:val="20"/>
        </w:rPr>
      </w:pPr>
      <w:r w:rsidRPr="004918BF">
        <w:rPr>
          <w:sz w:val="20"/>
        </w:rPr>
        <w:t>Dès le 29 juin 2017</w:t>
      </w:r>
      <w:r w:rsidR="005C291B" w:rsidRPr="004918BF">
        <w:rPr>
          <w:sz w:val="20"/>
        </w:rPr>
        <w:t xml:space="preserve">, les actions anciennes identifiées sous le code ISIN </w:t>
      </w:r>
      <w:r w:rsidR="004639E8" w:rsidRPr="004918BF">
        <w:rPr>
          <w:sz w:val="20"/>
        </w:rPr>
        <w:t>FR0000054629</w:t>
      </w:r>
      <w:r w:rsidR="005C291B" w:rsidRPr="004918BF">
        <w:rPr>
          <w:sz w:val="20"/>
        </w:rPr>
        <w:t xml:space="preserve"> seront radiées </w:t>
      </w:r>
      <w:r w:rsidR="004639E8" w:rsidRPr="004918BF">
        <w:rPr>
          <w:sz w:val="20"/>
        </w:rPr>
        <w:t xml:space="preserve"> de la cote</w:t>
      </w:r>
      <w:r w:rsidR="005C291B" w:rsidRPr="004918BF">
        <w:rPr>
          <w:sz w:val="20"/>
        </w:rPr>
        <w:t xml:space="preserve"> et les actions nouvelles regroupées seront admises à la cote sous le code </w:t>
      </w:r>
      <w:r w:rsidRPr="004918BF">
        <w:rPr>
          <w:b/>
          <w:color w:val="002060"/>
          <w:sz w:val="20"/>
        </w:rPr>
        <w:t>FR0013257409</w:t>
      </w:r>
      <w:r w:rsidR="005C291B" w:rsidRPr="004918BF">
        <w:rPr>
          <w:sz w:val="20"/>
        </w:rPr>
        <w:t xml:space="preserve">. L’actionnaire détenant un nombre total d’actions anciennes formant un multiple exact de </w:t>
      </w:r>
      <w:r w:rsidR="004639E8" w:rsidRPr="004918BF">
        <w:rPr>
          <w:sz w:val="20"/>
        </w:rPr>
        <w:t>200</w:t>
      </w:r>
      <w:r w:rsidR="005C291B" w:rsidRPr="004918BF">
        <w:rPr>
          <w:sz w:val="20"/>
        </w:rPr>
        <w:t xml:space="preserve"> n’aura aucune démarche ou formalité à accomplir, le regroupement de ses actions anciennes en actions nouvelles étant effectué d’office le</w:t>
      </w:r>
      <w:r w:rsidR="002C70AD">
        <w:rPr>
          <w:sz w:val="20"/>
        </w:rPr>
        <w:t xml:space="preserve"> </w:t>
      </w:r>
      <w:r w:rsidR="00C3127A" w:rsidRPr="00AC447B">
        <w:rPr>
          <w:b/>
          <w:sz w:val="20"/>
        </w:rPr>
        <w:t>29 juin 2017</w:t>
      </w:r>
      <w:r w:rsidR="005C291B" w:rsidRPr="004918BF">
        <w:rPr>
          <w:sz w:val="20"/>
        </w:rPr>
        <w:t xml:space="preserve">. </w:t>
      </w:r>
    </w:p>
    <w:p w:rsidR="004639E8" w:rsidRPr="004918BF" w:rsidRDefault="004639E8" w:rsidP="004639E8">
      <w:pPr>
        <w:jc w:val="both"/>
        <w:rPr>
          <w:sz w:val="20"/>
        </w:rPr>
      </w:pPr>
      <w:r w:rsidRPr="004918BF">
        <w:rPr>
          <w:sz w:val="20"/>
        </w:rPr>
        <w:t>J</w:t>
      </w:r>
      <w:r w:rsidR="005C291B" w:rsidRPr="004918BF">
        <w:rPr>
          <w:sz w:val="20"/>
        </w:rPr>
        <w:t xml:space="preserve">usqu’au </w:t>
      </w:r>
      <w:r w:rsidRPr="00AC447B">
        <w:rPr>
          <w:b/>
          <w:sz w:val="20"/>
        </w:rPr>
        <w:t>2</w:t>
      </w:r>
      <w:r w:rsidR="00EA6380" w:rsidRPr="00AC447B">
        <w:rPr>
          <w:b/>
          <w:sz w:val="20"/>
        </w:rPr>
        <w:t>8</w:t>
      </w:r>
      <w:r w:rsidR="005C291B" w:rsidRPr="00AC447B">
        <w:rPr>
          <w:b/>
          <w:sz w:val="20"/>
        </w:rPr>
        <w:t xml:space="preserve"> </w:t>
      </w:r>
      <w:r w:rsidRPr="00AC447B">
        <w:rPr>
          <w:b/>
          <w:sz w:val="20"/>
        </w:rPr>
        <w:t>juin</w:t>
      </w:r>
      <w:r w:rsidR="005C291B" w:rsidRPr="00AC447B">
        <w:rPr>
          <w:b/>
          <w:sz w:val="20"/>
        </w:rPr>
        <w:t xml:space="preserve"> 2017</w:t>
      </w:r>
      <w:r w:rsidR="005C291B" w:rsidRPr="004918BF">
        <w:rPr>
          <w:sz w:val="20"/>
        </w:rPr>
        <w:t xml:space="preserve"> inclus, l’actionnaire ne détenant pas un nombre total d’actions anciennes formant un multiple exact de </w:t>
      </w:r>
      <w:r w:rsidRPr="004918BF">
        <w:rPr>
          <w:sz w:val="20"/>
        </w:rPr>
        <w:t>200</w:t>
      </w:r>
      <w:r w:rsidR="005C291B" w:rsidRPr="004918BF">
        <w:rPr>
          <w:sz w:val="20"/>
        </w:rPr>
        <w:t xml:space="preserve"> aura la possibilité, afin de parvenir à obtenir un multiple de </w:t>
      </w:r>
      <w:r w:rsidRPr="004918BF">
        <w:rPr>
          <w:sz w:val="20"/>
        </w:rPr>
        <w:t>200</w:t>
      </w:r>
      <w:r w:rsidR="005C291B" w:rsidRPr="004918BF">
        <w:rPr>
          <w:sz w:val="20"/>
        </w:rPr>
        <w:t xml:space="preserve">, de faire son affaire personnelle de l’achat ou de la vente, directement sur le marché, d’actions anciennes formant rompus. </w:t>
      </w:r>
    </w:p>
    <w:p w:rsidR="004639E8" w:rsidRPr="004918BF" w:rsidRDefault="005C291B">
      <w:pPr>
        <w:rPr>
          <w:sz w:val="20"/>
        </w:rPr>
      </w:pPr>
      <w:r w:rsidRPr="004918BF">
        <w:rPr>
          <w:sz w:val="20"/>
        </w:rPr>
        <w:t xml:space="preserve">A défaut d’avoir obtenu dans ce délai un nombre total d’actions anciennes formant un multiple exact de vingt, son intermédiaire financier procédera automatiquement à la cession de ses rompus sur le marché, et lui </w:t>
      </w:r>
      <w:proofErr w:type="gramStart"/>
      <w:r w:rsidRPr="004918BF">
        <w:rPr>
          <w:sz w:val="20"/>
        </w:rPr>
        <w:t>versera</w:t>
      </w:r>
      <w:proofErr w:type="gramEnd"/>
      <w:r w:rsidRPr="004918BF">
        <w:rPr>
          <w:sz w:val="20"/>
        </w:rPr>
        <w:t xml:space="preserve"> l’indemnisation correspondante dans un </w:t>
      </w:r>
      <w:r w:rsidR="004639E8" w:rsidRPr="004918BF">
        <w:rPr>
          <w:sz w:val="20"/>
        </w:rPr>
        <w:t xml:space="preserve">délai de 30 jours à compter du </w:t>
      </w:r>
      <w:bookmarkStart w:id="0" w:name="_GoBack"/>
      <w:bookmarkEnd w:id="0"/>
      <w:r w:rsidR="00EB5094" w:rsidRPr="00AC447B">
        <w:rPr>
          <w:b/>
          <w:sz w:val="20"/>
        </w:rPr>
        <w:t>29</w:t>
      </w:r>
      <w:r w:rsidRPr="00AC447B">
        <w:rPr>
          <w:b/>
          <w:sz w:val="20"/>
        </w:rPr>
        <w:t xml:space="preserve"> </w:t>
      </w:r>
      <w:r w:rsidR="004639E8" w:rsidRPr="00AC447B">
        <w:rPr>
          <w:b/>
          <w:sz w:val="20"/>
        </w:rPr>
        <w:t>juin</w:t>
      </w:r>
      <w:r w:rsidRPr="00AC447B">
        <w:rPr>
          <w:b/>
          <w:sz w:val="20"/>
        </w:rPr>
        <w:t xml:space="preserve"> 2017</w:t>
      </w:r>
      <w:r w:rsidRPr="004918BF">
        <w:rPr>
          <w:sz w:val="20"/>
        </w:rPr>
        <w:t xml:space="preserve">. </w:t>
      </w:r>
    </w:p>
    <w:p w:rsidR="00A4190C" w:rsidRPr="004918BF" w:rsidRDefault="00A4190C" w:rsidP="00A4190C">
      <w:pPr>
        <w:rPr>
          <w:sz w:val="20"/>
        </w:rPr>
      </w:pPr>
      <w:r w:rsidRPr="004918BF">
        <w:rPr>
          <w:b/>
          <w:color w:val="002060"/>
        </w:rPr>
        <w:t xml:space="preserve">Concernant les Obligations convertibles  </w:t>
      </w:r>
    </w:p>
    <w:p w:rsidR="00A4190C" w:rsidRPr="004918BF" w:rsidRDefault="00AC447B" w:rsidP="00A4190C">
      <w:pPr>
        <w:spacing w:after="0"/>
        <w:rPr>
          <w:sz w:val="20"/>
        </w:rPr>
      </w:pPr>
      <w:hyperlink r:id="rId7" w:tooltip="COFIDUR 0.1% 31/12/24 EUR" w:history="1">
        <w:r w:rsidR="00A4190C" w:rsidRPr="004918BF">
          <w:rPr>
            <w:sz w:val="20"/>
          </w:rPr>
          <w:t>COFIDUR 0.1% 31/12/24 EUR</w:t>
        </w:r>
      </w:hyperlink>
      <w:r w:rsidR="00A4190C" w:rsidRPr="004918BF">
        <w:rPr>
          <w:sz w:val="20"/>
        </w:rPr>
        <w:t xml:space="preserve"> code ISIN FR0000180549 ALYCO, le lundi 3 juillet 2017, la parité d’exercice des obligations convertible sera également ajustées et passera de 1 action ancienne pour 1 obligation à 1 action nouvelle pour 200 obligations.</w:t>
      </w:r>
    </w:p>
    <w:p w:rsidR="004918BF" w:rsidRPr="004918BF" w:rsidRDefault="004918BF" w:rsidP="00A4190C">
      <w:pPr>
        <w:spacing w:after="0"/>
        <w:rPr>
          <w:sz w:val="20"/>
        </w:rPr>
      </w:pPr>
    </w:p>
    <w:p w:rsidR="00416134" w:rsidRDefault="005C291B" w:rsidP="00416134">
      <w:pPr>
        <w:spacing w:after="0"/>
        <w:rPr>
          <w:sz w:val="20"/>
        </w:rPr>
      </w:pPr>
      <w:r w:rsidRPr="004918BF">
        <w:rPr>
          <w:sz w:val="20"/>
        </w:rPr>
        <w:t xml:space="preserve">Les actionnaires pourront accéder à des explications complémentaires sur ce regroupement d’actions </w:t>
      </w:r>
      <w:r w:rsidR="004639E8" w:rsidRPr="004918BF">
        <w:rPr>
          <w:sz w:val="20"/>
        </w:rPr>
        <w:t xml:space="preserve">sur le site de la société : </w:t>
      </w:r>
      <w:hyperlink r:id="rId8" w:history="1">
        <w:r w:rsidR="004639E8" w:rsidRPr="004918BF">
          <w:rPr>
            <w:rStyle w:val="Lienhypertexte"/>
            <w:sz w:val="20"/>
          </w:rPr>
          <w:t>www.groupe-cofidur.com</w:t>
        </w:r>
      </w:hyperlink>
      <w:r w:rsidR="004639E8" w:rsidRPr="004918BF">
        <w:rPr>
          <w:sz w:val="20"/>
        </w:rPr>
        <w:t>, dans la rubrique « Informations réglementées » de l’onglet  « Données financières ».</w:t>
      </w:r>
    </w:p>
    <w:p w:rsidR="00416134" w:rsidRDefault="00416134" w:rsidP="00416134">
      <w:pPr>
        <w:spacing w:after="0"/>
        <w:rPr>
          <w:sz w:val="20"/>
        </w:rPr>
      </w:pPr>
    </w:p>
    <w:p w:rsidR="00727548" w:rsidRPr="00416134" w:rsidRDefault="004639E8" w:rsidP="00416134">
      <w:pPr>
        <w:spacing w:after="0"/>
        <w:rPr>
          <w:sz w:val="20"/>
        </w:rPr>
      </w:pPr>
      <w:r w:rsidRPr="004918BF">
        <w:rPr>
          <w:b/>
          <w:bCs/>
          <w:color w:val="002060"/>
          <w:sz w:val="20"/>
        </w:rPr>
        <w:t>Informations Financières : 06 07 52 03 77</w:t>
      </w:r>
    </w:p>
    <w:sectPr w:rsidR="00727548" w:rsidRPr="00416134" w:rsidSect="0041613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663"/>
    <w:multiLevelType w:val="hybridMultilevel"/>
    <w:tmpl w:val="0B983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B"/>
    <w:rsid w:val="000D0C86"/>
    <w:rsid w:val="00123E71"/>
    <w:rsid w:val="001F71B8"/>
    <w:rsid w:val="002C70AD"/>
    <w:rsid w:val="003B53F9"/>
    <w:rsid w:val="00416134"/>
    <w:rsid w:val="004639E8"/>
    <w:rsid w:val="004918BF"/>
    <w:rsid w:val="005C291B"/>
    <w:rsid w:val="00727548"/>
    <w:rsid w:val="0080350C"/>
    <w:rsid w:val="009D7D2A"/>
    <w:rsid w:val="00A4190C"/>
    <w:rsid w:val="00A80AED"/>
    <w:rsid w:val="00AC447B"/>
    <w:rsid w:val="00C3127A"/>
    <w:rsid w:val="00D412EE"/>
    <w:rsid w:val="00EA6380"/>
    <w:rsid w:val="00EB5094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9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39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9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39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e-cofidu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ursorama.com/cours.phtml?symbole=1rPFR0000180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BROUSSARD</dc:creator>
  <cp:lastModifiedBy>BROUSSARD</cp:lastModifiedBy>
  <cp:revision>16</cp:revision>
  <cp:lastPrinted>2017-05-29T16:09:00Z</cp:lastPrinted>
  <dcterms:created xsi:type="dcterms:W3CDTF">2017-05-18T08:48:00Z</dcterms:created>
  <dcterms:modified xsi:type="dcterms:W3CDTF">2017-05-30T08:25:00Z</dcterms:modified>
</cp:coreProperties>
</file>