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BC" w:rsidRDefault="00BA24BC" w:rsidP="00BA24B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ISSUED ON BEHALF OF </w:t>
      </w:r>
      <w:r w:rsidRPr="003617D7">
        <w:rPr>
          <w:rFonts w:ascii="Arial" w:eastAsia="Calibri" w:hAnsi="Arial" w:cs="Arial"/>
          <w:b/>
          <w:sz w:val="24"/>
        </w:rPr>
        <w:t xml:space="preserve">RELX </w:t>
      </w:r>
      <w:r>
        <w:rPr>
          <w:rFonts w:ascii="Arial" w:eastAsia="Calibri" w:hAnsi="Arial" w:cs="Arial"/>
          <w:b/>
          <w:sz w:val="24"/>
        </w:rPr>
        <w:t>PLC AND RELX NV</w:t>
      </w:r>
    </w:p>
    <w:p w:rsidR="00871DAE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  <w:r w:rsidRPr="00DC2C3E">
        <w:rPr>
          <w:rFonts w:ascii="Arial" w:eastAsia="Calibri" w:hAnsi="Arial" w:cs="Arial"/>
          <w:b/>
          <w:sz w:val="24"/>
          <w:u w:val="single"/>
        </w:rPr>
        <w:t xml:space="preserve">Director/PDMR Shareholdings </w:t>
      </w:r>
    </w:p>
    <w:p w:rsidR="00BA24BC" w:rsidRPr="00BA24BC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081"/>
        <w:gridCol w:w="305"/>
        <w:gridCol w:w="2336"/>
        <w:gridCol w:w="2342"/>
        <w:gridCol w:w="300"/>
      </w:tblGrid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1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person discharging managerial responsibilities / person closely associated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Name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Pr="00DD4986" w:rsidRDefault="00DD4986" w:rsidP="00871DAE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Carol</w:t>
            </w:r>
            <w:r>
              <w:rPr>
                <w:rFonts w:ascii="Arial" w:hAnsi="Arial" w:cs="Arial"/>
              </w:rPr>
              <w:t xml:space="preserve"> Mills 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Reason for the notification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Position/status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Pr="00DD4986" w:rsidRDefault="00DD4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Initial notification /Amendment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Initial Notification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issuer, emission allowance market participant, auction platform, auctioneer or auction monitor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F50A8" w:rsidRPr="00DD4986" w:rsidRDefault="00BA24BC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RELX PLC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LEI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549300WSX3VBUFFJOO66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5B4986" w:rsidRPr="00DD4986" w:rsidRDefault="005B4986" w:rsidP="005B4986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</w:tr>
      <w:tr w:rsidR="008D50D0" w:rsidRPr="00DD4986" w:rsidTr="000D183C">
        <w:trPr>
          <w:trHeight w:val="272"/>
        </w:trPr>
        <w:tc>
          <w:tcPr>
            <w:tcW w:w="421" w:type="dxa"/>
            <w:vMerge w:val="restart"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D50D0" w:rsidRPr="00DD4986" w:rsidRDefault="008D50D0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DD4986" w:rsidRPr="00DD4986" w:rsidRDefault="00DD4986" w:rsidP="00DD498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RELX PLC American Depositary Shares (ADS) </w:t>
            </w:r>
          </w:p>
          <w:p w:rsidR="008D50D0" w:rsidRPr="00DD4986" w:rsidRDefault="00DD4986" w:rsidP="00DD498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(one RELX PLC ADS is equal to one RELX PLC ordinary share)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50D0" w:rsidRPr="00DD4986" w:rsidTr="000D183C">
        <w:trPr>
          <w:trHeight w:val="272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666969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ISIN: </w:t>
            </w:r>
            <w:r w:rsidR="00DD4986" w:rsidRPr="00DD4986">
              <w:rPr>
                <w:rFonts w:ascii="Arial" w:hAnsi="Arial" w:cs="Arial"/>
                <w:sz w:val="23"/>
                <w:szCs w:val="23"/>
              </w:rPr>
              <w:t>US7595301083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D50D0" w:rsidRPr="00DD4986" w:rsidRDefault="008D50D0" w:rsidP="00956EB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71DAE" w:rsidRPr="00DD4986" w:rsidRDefault="005B4986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71DAE" w:rsidRPr="00DD4986" w:rsidRDefault="00795442" w:rsidP="005B4986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  <w:bookmarkStart w:id="0" w:name="_GoBack"/>
            <w:bookmarkEnd w:id="0"/>
          </w:p>
        </w:tc>
      </w:tr>
      <w:tr w:rsidR="008D50D0" w:rsidRPr="00DD4986" w:rsidTr="000D183C">
        <w:trPr>
          <w:trHeight w:val="231"/>
        </w:trPr>
        <w:tc>
          <w:tcPr>
            <w:tcW w:w="421" w:type="dxa"/>
            <w:vMerge w:val="restart"/>
          </w:tcPr>
          <w:p w:rsidR="008D50D0" w:rsidRPr="00DD4986" w:rsidRDefault="008D50D0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D50D0" w:rsidRPr="00DD4986" w:rsidRDefault="008D50D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75364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D50D0" w:rsidRPr="00DD4986" w:rsidRDefault="008D50D0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D50D0" w:rsidRPr="00DD4986" w:rsidRDefault="000D183C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D50D0" w:rsidRPr="00DD4986" w:rsidRDefault="000D183C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D50D0" w:rsidRPr="00DD4986" w:rsidRDefault="008D50D0" w:rsidP="005B4986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23.366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3,200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 w:val="restart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n/a (single transaction)</w:t>
            </w: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2017-10-31</w:t>
            </w: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  <w:r w:rsidRPr="00B23AEE">
              <w:rPr>
                <w:rFonts w:ascii="Arial" w:hAnsi="Arial" w:cs="Arial"/>
              </w:rPr>
              <w:t>Outside of a trading venue</w:t>
            </w:r>
          </w:p>
        </w:tc>
      </w:tr>
    </w:tbl>
    <w:p w:rsidR="00871DAE" w:rsidRPr="00F5755E" w:rsidRDefault="00871DAE" w:rsidP="00F5755E">
      <w:pPr>
        <w:rPr>
          <w:rFonts w:ascii="Times New Roman" w:hAnsi="Times New Roman" w:cs="Times New Roman"/>
          <w:vanish/>
          <w:sz w:val="16"/>
          <w:szCs w:val="16"/>
        </w:rPr>
      </w:pPr>
    </w:p>
    <w:sectPr w:rsidR="00871DAE" w:rsidRPr="00F5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8F" w:rsidRDefault="00444C8F" w:rsidP="00444C8F">
      <w:pPr>
        <w:spacing w:after="0" w:line="240" w:lineRule="auto"/>
      </w:pPr>
      <w:r>
        <w:separator/>
      </w:r>
    </w:p>
  </w:endnote>
  <w:end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8F" w:rsidRDefault="00444C8F" w:rsidP="00444C8F">
      <w:pPr>
        <w:spacing w:after="0" w:line="240" w:lineRule="auto"/>
      </w:pPr>
      <w:r>
        <w:separator/>
      </w:r>
    </w:p>
  </w:footnote>
  <w:foot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0B0ADE"/>
    <w:rsid w:val="000C2E51"/>
    <w:rsid w:val="000D183C"/>
    <w:rsid w:val="000E69D3"/>
    <w:rsid w:val="002D7203"/>
    <w:rsid w:val="00323C91"/>
    <w:rsid w:val="003314D6"/>
    <w:rsid w:val="00444C8F"/>
    <w:rsid w:val="004C7F8A"/>
    <w:rsid w:val="004F50A8"/>
    <w:rsid w:val="00522359"/>
    <w:rsid w:val="00532DBC"/>
    <w:rsid w:val="00571B71"/>
    <w:rsid w:val="005B4986"/>
    <w:rsid w:val="00610990"/>
    <w:rsid w:val="00666969"/>
    <w:rsid w:val="006713FC"/>
    <w:rsid w:val="00715B54"/>
    <w:rsid w:val="0075364D"/>
    <w:rsid w:val="00777F89"/>
    <w:rsid w:val="00795442"/>
    <w:rsid w:val="007E1DF5"/>
    <w:rsid w:val="00871DAE"/>
    <w:rsid w:val="008D50D0"/>
    <w:rsid w:val="00956EB1"/>
    <w:rsid w:val="009863E8"/>
    <w:rsid w:val="00A357DC"/>
    <w:rsid w:val="00AE432D"/>
    <w:rsid w:val="00B23AEE"/>
    <w:rsid w:val="00BA24BC"/>
    <w:rsid w:val="00C70424"/>
    <w:rsid w:val="00CF5C0D"/>
    <w:rsid w:val="00D855B2"/>
    <w:rsid w:val="00DD4986"/>
    <w:rsid w:val="00EC020B"/>
    <w:rsid w:val="00F008C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4F9A9E8-4F39-44A6-9BF0-B3C781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61EA-D0D6-4301-9C3B-8F9AB6E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Reed Elsevier</cp:lastModifiedBy>
  <cp:revision>7</cp:revision>
  <cp:lastPrinted>2017-11-01T15:11:00Z</cp:lastPrinted>
  <dcterms:created xsi:type="dcterms:W3CDTF">2017-11-01T11:58:00Z</dcterms:created>
  <dcterms:modified xsi:type="dcterms:W3CDTF">2017-11-01T15:11:00Z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2019633936</vt:i4>
  </property>
  <property fmtid="{D5CDD505-2E9C-101B-9397-08002B2CF9AE}" pid="3" name="_NewReviewCycle">
    <vt:lpwstr/>
  </property>
  <property fmtid="{D5CDD505-2E9C-101B-9397-08002B2CF9AE}" pid="4" name="_EmailSubject">
    <vt:lpwstr>Template - Director/PDMR Shareholding for Review, Testing and Approval</vt:lpwstr>
  </property>
  <property fmtid="{D5CDD505-2E9C-101B-9397-08002B2CF9AE}" pid="5" name="_AuthorEmail">
    <vt:lpwstr>MStewart-Gutierrez@lseg.com</vt:lpwstr>
  </property>
  <property fmtid="{D5CDD505-2E9C-101B-9397-08002B2CF9AE}" pid="6" name="_AuthorEmailDisplayName">
    <vt:lpwstr>Stewart-Gutierrez, Marie</vt:lpwstr>
  </property>
  <property fmtid="{D5CDD505-2E9C-101B-9397-08002B2CF9AE}" pid="7" name="_PreviousAdHocReviewCycleID">
    <vt:i4>1744116926</vt:i4>
  </property>
  <property fmtid="{D5CDD505-2E9C-101B-9397-08002B2CF9AE}" pid="8" name="_ReviewingToolsShownOnce">
    <vt:lpwstr/>
  </property>
</Properties>
</file>