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8504ED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12</w:t>
      </w:r>
      <w:r w:rsidR="00790104">
        <w:rPr>
          <w:sz w:val="22"/>
          <w:szCs w:val="22"/>
          <w:lang w:val="en"/>
        </w:rPr>
        <w:t xml:space="preserve"> </w:t>
      </w:r>
      <w:r w:rsidR="00436553">
        <w:rPr>
          <w:sz w:val="22"/>
          <w:szCs w:val="22"/>
          <w:lang w:val="en"/>
        </w:rPr>
        <w:t>September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DD1E51" w:rsidRPr="00DD1E51">
        <w:rPr>
          <w:sz w:val="22"/>
          <w:szCs w:val="22"/>
          <w:lang w:val="en"/>
        </w:rPr>
        <w:t>52,100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842836" w:rsidRPr="00842836">
        <w:rPr>
          <w:sz w:val="22"/>
          <w:szCs w:val="22"/>
          <w:lang w:val="en"/>
        </w:rPr>
        <w:t>1683.7357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842836" w:rsidRPr="00842836">
        <w:rPr>
          <w:sz w:val="22"/>
          <w:szCs w:val="22"/>
          <w:lang w:val="en"/>
        </w:rPr>
        <w:t>79,319,175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842836" w:rsidRPr="00842836">
        <w:rPr>
          <w:sz w:val="22"/>
          <w:szCs w:val="22"/>
          <w:lang w:val="en"/>
        </w:rPr>
        <w:t>1,066,624,872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842836" w:rsidRPr="00842836">
        <w:rPr>
          <w:sz w:val="22"/>
          <w:szCs w:val="22"/>
          <w:lang w:val="en"/>
        </w:rPr>
        <w:t>19,903,888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842836" w:rsidRPr="00842836">
        <w:rPr>
          <w:sz w:val="22"/>
          <w:szCs w:val="22"/>
          <w:lang w:val="en"/>
        </w:rPr>
        <w:t>46,400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842836" w:rsidRPr="00842836">
        <w:rPr>
          <w:sz w:val="22"/>
          <w:szCs w:val="22"/>
          <w:lang w:val="en"/>
        </w:rPr>
        <w:t>18.0515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842836" w:rsidRPr="00842836">
        <w:rPr>
          <w:sz w:val="22"/>
          <w:szCs w:val="22"/>
          <w:lang w:val="en"/>
        </w:rPr>
        <w:t>71,695,098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842836" w:rsidRPr="00842836">
        <w:rPr>
          <w:sz w:val="22"/>
          <w:szCs w:val="22"/>
          <w:lang w:val="en"/>
        </w:rPr>
        <w:t>949,883,456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842836" w:rsidRPr="00842836">
        <w:rPr>
          <w:sz w:val="22"/>
          <w:szCs w:val="22"/>
          <w:lang w:val="en"/>
        </w:rPr>
        <w:t>18,490,720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2019"/>
      </w:tblGrid>
      <w:tr w:rsidR="003E0113" w:rsidRPr="00D647F7" w:rsidTr="008504ED">
        <w:trPr>
          <w:tblCellSpacing w:w="0" w:type="dxa"/>
        </w:trPr>
        <w:tc>
          <w:tcPr>
            <w:tcW w:w="3786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214" w:type="pct"/>
          </w:tcPr>
          <w:p w:rsidR="003E0113" w:rsidRPr="00E61773" w:rsidRDefault="008504ED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8504ED">
              <w:rPr>
                <w:rFonts w:ascii="Arial" w:hAnsi="Arial" w:cs="Arial"/>
                <w:sz w:val="22"/>
                <w:szCs w:val="22"/>
              </w:rPr>
              <w:t>12 September 2017</w:t>
            </w:r>
          </w:p>
        </w:tc>
      </w:tr>
      <w:tr w:rsidR="003E0113" w:rsidRPr="00D647F7" w:rsidTr="008504ED">
        <w:trPr>
          <w:tblCellSpacing w:w="0" w:type="dxa"/>
        </w:trPr>
        <w:tc>
          <w:tcPr>
            <w:tcW w:w="3786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4" w:type="pct"/>
          </w:tcPr>
          <w:p w:rsidR="003E0113" w:rsidRPr="00E87BD1" w:rsidRDefault="00DD1E51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DD1E51">
              <w:rPr>
                <w:rFonts w:ascii="Arial" w:hAnsi="Arial" w:cs="Arial"/>
                <w:sz w:val="22"/>
                <w:szCs w:val="22"/>
              </w:rPr>
              <w:t>52,100</w:t>
            </w:r>
          </w:p>
        </w:tc>
      </w:tr>
      <w:tr w:rsidR="003E0113" w:rsidRPr="00D647F7" w:rsidTr="008504ED">
        <w:trPr>
          <w:tblCellSpacing w:w="0" w:type="dxa"/>
        </w:trPr>
        <w:tc>
          <w:tcPr>
            <w:tcW w:w="3786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4" w:type="pct"/>
          </w:tcPr>
          <w:p w:rsidR="003E0113" w:rsidRPr="003E0113" w:rsidRDefault="0084283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42836">
              <w:rPr>
                <w:rFonts w:ascii="Arial" w:hAnsi="Arial" w:cs="Arial"/>
                <w:sz w:val="22"/>
                <w:szCs w:val="22"/>
              </w:rPr>
              <w:t>1683.7357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2240"/>
        <w:gridCol w:w="1016"/>
        <w:gridCol w:w="1320"/>
        <w:gridCol w:w="1340"/>
        <w:gridCol w:w="2868"/>
      </w:tblGrid>
      <w:tr w:rsidR="00842836" w:rsidRPr="00842836" w:rsidTr="00842836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07:02:40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84402844000001278-E0WsPBbRK3Bh20170912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07:02:40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84402844000001278-E0WsPBbRK3Bj20170912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07:05:22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84202842000001743-E0WsPBbRK5Rl20170912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07:05:22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84202842000001743-E0WsPBbRK5Rj20170912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07:09:22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84202842000002283-E0WsPBbRK8ri20170912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07:09:22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84202842000002283-E0WsPBbRK8rg20170912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07:11:13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84402844000002748-E0WsPBbRKAxi20170912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07:12:11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84402844000002718-E0WsPBbRKBnY20170912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07:16:28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84402844000003759-E0WsPBbRKFuQ20170912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07:16:28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84402844000003845-E0WsPBbRKFud20170912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07:18:20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84202842000004111-E0WsPBbRKHqk20170912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07:21:01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84402844000004834-E0WsPBbRKKhY20170912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07:22:41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84202842000005165-E0WsPBbRKMgF20170912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07:26:00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84202842000005868-E0WsPBbRKPV220170912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07:26:00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84202842000005868-E0WsPBbRKPV020170912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07:29:52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84402844000006496-E0WsPBbRKTDk20170912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07:36:11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84402844000007973-E0WsPBbRKZ3x20170912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07:36:19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84402844000008056-E0WsPBbRKZDt20170912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07:44:28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84202842000009423-E0WsPBbRKep220170912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07:53:15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84202842000010820-E0WsPBbRKjsV20170912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07:54:22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84402844000011034-E0WsPBbRKkNU20170912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07:56:02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84202842000011272-E0WsPBbRKlTi20170912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08:01:02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84202842000012013-E0WsPBbRKpD520170912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08:01:02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84202842000012013-E0WsPBbRKpD320170912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08:02:45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84202842000012242-E0WsPBbRKqmF20170912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08:02:45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84202842000012242-E0WsPBbRKqmD20170912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08:05:10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84202842000012631-E0WsPBbRKsQs20170912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08:05:10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84202842000012631-E0WsPBbRKsQq20170912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08:05:31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84202842000012653-E0WsPBbRKsmc20170912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08:07:42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84202842000013049-E0WsPBbRKuSl20170912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08:13:30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84402844000013961-E0WsPBbRKynd20170912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08:13:30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84402844000013961-E0WsPBbRKynb20170912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08:16:12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84402844000014419-E0WsPBbRL0MP20170912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08:21:25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84202842000014958-E0WsPBbRL44c20170912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08:26:41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84402844000015956-E0WsPBbRL7Yo20170912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08:30:00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84402844000016583-E0WsPBbRLB0V20170912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08:40:31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84202842000018714-E0WsPBbRLKqt20170912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08:41:01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84202842000018981-E0WsPBbRLLeU20170912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08:41:12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84202842000019243-E0WsPBbRLLnF20170912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08:48:29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84402844000020588-E0WsPBbRLRjc20170912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08:56:46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84402844000022378-E0WsPBbRLXAp20170912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09:01:40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84402844000023267-E0WsPBbRLaN720170912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09:03:14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84202842000023501-E0WsPBbRLbBx20170912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09:03:14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84202842000023501-E0WsPBbRLbBz20170912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09:04:16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84402844000023477-E0WsPBbRLbei20170912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09:04:16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84402844000023477-E0WsPBbRLbeg20170912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09:09:47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84202842000024609-E0WsPBbRLeiD20170912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09:28:00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84202842000027756-E0WsPBbRLnZ320170912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09:29:31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84202842000027998-E0WsPBbRLoDD20170912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09:40:10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84202842000029745-E0WsPBbRLsoL20170912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09:48:21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84202842000031089-E0WsPBbRLxI520170912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09:48:21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84202842000031089-E0WsPBbRLxI720170912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09:55:51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84202842000032008-E0WsPBbRM0LC20170912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09:57:14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84202842000032245-E0WsPBbRM17s20170912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10:21:05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84402844000035414-E0WsPBbRM9tP20170912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10:25:09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84402844000035806-E0WsPBbRMBZ720170912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10:26:04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84402844000035806-E0WsPBbRMBu320170912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10:26:24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84402844000035806-E0WsPBbRMC3x20170912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10:30:12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84402844000036588-E0WsPBbRMDdv20170912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10:30:12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84402844000036588-E0WsPBbRMDe620170912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10:30:12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84402844000036588-E0WsPBbRMDe020170912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10:41:50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84402844000038322-E0WsPBbRMIGi20170912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10:43:46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84202842000039023-E0WsPBbRMJE220170912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10:51:56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84402844000040823-E0WsPBbRMOXn20170912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10:52:26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84402844000040823-E0WsPBbRMOnl20170912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10:52:49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84402844000040823-E0WsPBbRMP1i20170912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10:52:49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84402844000040823-E0WsPBbRMP4H20170912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10:54:42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84402844000041295-E0WsPBbRMQgE20170912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10:54:43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84402844000041295-E0WsPBbRMQgl20170912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11:09:36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84402844000044395-E0WsPBbRMZME20170912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11:24:12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84402844000046501-E0WsPBbRMewH20170912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11:24:24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84202842000046681-E0WsPBbRMf5k20170912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11:26:53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84402844000046826-E0WsPBbRMg6y20170912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11:38:45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84202842000048447-E0WsPBbRMk3H20170912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11:39:24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84202842000048535-E0WsPBbRMk8H20170912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11:39:24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84202842000048535-E0WsPBbRMk8J20170912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11:47:11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84402844000048702-E0WsPBbRMnJ020170912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11:56:51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84402844000050766-E0WsPBbRMrVJ20170912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11:57:26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84402844000050790-E0WsPBbRMrlD20170912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12:06:53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84202842000052133-E0WsPBbRMw5B20170912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84202842000052230-E0WsPBbRMwjp20170912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12:08:13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84202842000052230-E0WsPBbRMwqx20170912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12:08:13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84202842000052230-E0WsPBbRMwqt20170912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12:16:20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84202842000053248-E0WsPBbRN02G20170912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12:21:37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84202842000053492-E0WsPBbRN2Z420170912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12:32:50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84402844000056004-E0WsPBbRN71420170912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12:32:50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84402844000056004-E0WsPBbRN71220170912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12:35:14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84402844000056344-E0WsPBbRN8DV20170912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12:42:00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84202842000057346-E0WsPBbRNBEf20170912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12:48:03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84402844000058246-E0WsPBbRNDtq20170912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12:49:26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84202842000058373-E0WsPBbRNEPl20170912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12:57:07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84202842000058886-E0WsPBbRNIbr20170912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13:08:17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84402844000061846-E0WsPBbRNP1Z20170912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13:17:23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84402844000063149-E0WsPBbRNV5N20170912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13:20:00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84402844000062695-E0WsPBbRNVzw20170912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13:21:35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84402844000064141-E0WsPBbRNWl220170912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13:21:35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84402844000064141-E0WsPBbRNWl420170912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13:21:35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84402844000064141-E0WsPBbRNWl020170912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13:22:50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84202842000064199-E0WsPBbRNXMY20170912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13:30:25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84202842000066027-E0WsPBbRNbb620170912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13:31:12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84402844000066417-E0WsPBbRNcZY20170912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13:35:31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84402844000067684-E0WsPBbRNh1X20170912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13:37:56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84402844000068196-E0WsPBbRNjHY20170912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13:43:02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84202842000069575-E0WsPBbRNnvb20170912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13:46:10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84402844000070554-E0WsPBbRNpoU20170912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13:46:10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84402844000070554-E0WsPBbRNpoS20170912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13:46:10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84402844000070554-E0WsPBbRNpoQ20170912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13:49:28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84202842000071248-E0WsPBbRNsFS20170912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13:56:04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84202842000073084-E0WsPBbRNwqY20170912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13:58:48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84402844000073660-E0WsPBbRNz6P20170912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14:04:13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1679.0000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84402844000074549-E0WsPBbRO3H020170912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14:08:21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84402844000076183-E0WsPBbRO5zR20170912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14:12:05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84402844000077252-E0WsPBbRO8nV20170912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14:12:05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84402844000077252-E0WsPBbRO8nT20170912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14:23:51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84202842000078217-E0WsPBbROFw520170912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14:25:50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84202842000079933-E0WsPBbROHCT20170912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14:26:11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84202842000080232-E0WsPBbROHbF20170912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14:30:05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84202842000081142-E0WsPBbROKgU20170912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14:30:05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84202842000081142-E0WsPBbROKgS20170912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14:36:26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84202842000082626-E0WsPBbRORgU20170912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14:39:21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84402844000082767-E0WsPBbROU2B20170912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14:40:03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84202842000082722-E0WsPBbROUlp20170912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14:47:53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84402844000086206-E0WsPBbROad020170912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14:47:53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84402844000086206-E0WsPBbROad220170912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14:50:08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84202842000086760-E0WsPBbROcb420170912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14:51:28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84202842000087181-E0WsPBbROdTY20170912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14:54:02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84202842000087849-E0WsPBbROevS20170912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14:54:02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84202842000087849-E0WsPBbROevQ20170912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14:54:02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84202842000087849-E0WsPBbROevO20170912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14:54:36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84402844000088093-E0WsPBbROfD120170912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14:56:13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84402844000088629-E0WsPBbROg7a20170912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14:59:52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84202842000089690-E0WsPBbROinO20170912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14:59:52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84202842000089690-E0WsPBbROinM20170912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15:02:54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84402844000090857-E0WsPBbROl8i20170912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15:02:54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84402844000090857-E0WsPBbROl8e20170912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15:02:54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84402844000090857-E0WsPBbROl8g20170912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15:07:20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84402844000092595-E0WsPBbROoU020170912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15:07:20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84402844000092595-E0WsPBbROoTy20170912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15:10:04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84202842000093371-E0WsPBbROqxA20170912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84202842000094802-E0WsPBbROt6420170912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84202842000094802-E0WsPBbROt6220170912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15:14:35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84202842000095498-E0WsPBbROuhE20170912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15:14:35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84202842000095498-E0WsPBbROuhC20170912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15:17:55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84402844000097534-E0WsPBbROxRY20170912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15:17:55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84402844000097534-E0WsPBbROxRW20170912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15:17:55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84402844000097534-E0WsPBbROxRa20170912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15:20:15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84402844000098520-E0WsPBbROzY820170912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15:21:16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1680.0000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84202842000098887-E0WsPBbRP0h720170912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2019"/>
      </w:tblGrid>
      <w:tr w:rsidR="003E0113" w:rsidRPr="00D647F7" w:rsidTr="008504ED">
        <w:trPr>
          <w:tblCellSpacing w:w="0" w:type="dxa"/>
        </w:trPr>
        <w:tc>
          <w:tcPr>
            <w:tcW w:w="3786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214" w:type="pct"/>
          </w:tcPr>
          <w:p w:rsidR="003E0113" w:rsidRPr="00E61773" w:rsidRDefault="008504ED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8504ED">
              <w:rPr>
                <w:rFonts w:ascii="Arial" w:hAnsi="Arial" w:cs="Arial"/>
                <w:sz w:val="22"/>
                <w:szCs w:val="22"/>
              </w:rPr>
              <w:t>12 September 2017</w:t>
            </w:r>
          </w:p>
        </w:tc>
      </w:tr>
      <w:tr w:rsidR="003E0113" w:rsidRPr="00D647F7" w:rsidTr="008504ED">
        <w:trPr>
          <w:tblCellSpacing w:w="0" w:type="dxa"/>
        </w:trPr>
        <w:tc>
          <w:tcPr>
            <w:tcW w:w="3786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4" w:type="pct"/>
          </w:tcPr>
          <w:p w:rsidR="003E0113" w:rsidRPr="00E87BD1" w:rsidRDefault="0084283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42836">
              <w:rPr>
                <w:rFonts w:ascii="Arial" w:hAnsi="Arial" w:cs="Arial"/>
                <w:sz w:val="22"/>
                <w:szCs w:val="22"/>
              </w:rPr>
              <w:t>46,400</w:t>
            </w:r>
          </w:p>
        </w:tc>
      </w:tr>
      <w:tr w:rsidR="003E0113" w:rsidRPr="00D647F7" w:rsidTr="008504ED">
        <w:trPr>
          <w:tblCellSpacing w:w="0" w:type="dxa"/>
        </w:trPr>
        <w:tc>
          <w:tcPr>
            <w:tcW w:w="3786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4" w:type="pct"/>
          </w:tcPr>
          <w:p w:rsidR="003E0113" w:rsidRPr="00E87BD1" w:rsidRDefault="0084283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42836">
              <w:rPr>
                <w:rFonts w:ascii="Arial" w:hAnsi="Arial" w:cs="Arial"/>
                <w:sz w:val="22"/>
                <w:szCs w:val="22"/>
              </w:rPr>
              <w:t>18.0515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  <w:bookmarkStart w:id="0" w:name="_GoBack"/>
      <w:bookmarkEnd w:id="0"/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240"/>
        <w:gridCol w:w="1016"/>
        <w:gridCol w:w="1320"/>
        <w:gridCol w:w="1340"/>
        <w:gridCol w:w="2726"/>
      </w:tblGrid>
      <w:tr w:rsidR="00842836" w:rsidRPr="00842836" w:rsidTr="00842836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36" w:rsidRPr="00842836" w:rsidRDefault="00842836" w:rsidP="00842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07:01:51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BJM-83402834000001750-13520170912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07:01:51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BJM-83402834000001750-13620170912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07:09:38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BJM-83602836000002986-35820170912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07:11:13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BJM-83602836000003298-38120170912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07:11:34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BJM-83602836000003298-38720170912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07:17:34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BJM-83402834000004222-49120170912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07:17:56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BJM-83402834000004543-50220170912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07:19:29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BJM-83602836000004862-54720170912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07:20:05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BJM-83602836000004848-55820170912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07:24:55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BJM-83402834000005602-68320170912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07:32:01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BJM-83402834000006763-82920170912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07:34:38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BJM-83402834000007069-86420170912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07:36:22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BJM-83602836000007429-90720170912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07:36:31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BJM-83602836000007429-90820170912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07:42:31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BJM-83602836000008230-100120170912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07:57:54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BJM-83602836000010451-117220170912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07:57:54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BJM-83602836000010451-117320170912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07:57:54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BJM-83602836000010451-117120170912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07:59:44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BJM-83402834000010714-120420170912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07:59:44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BJM-83402834000010714-120320170912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08:02:03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BJM-83602836000011027-124020170912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08:10:32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BJM-83402834000011345-130620170912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08:14:36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BJM-83602836000012497-136720170912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08:16:21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BJM-83602836000012669-137820170912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08:20:42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BJM-83602836000013139-143320170912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08:29:28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BJM-83402834000013691-154020170912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08:29:28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BJM-83402834000013691-154120170912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08:33:22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BJM-83402834000014948-167020170912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08:40:17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BJM-83402834000015672-174720170912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08:40:32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BJM-83402834000015672-174820170912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08:42:18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BJM-83402834000016320-176720170912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08:54:45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BJM-83602836000017368-183520170912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09:04:07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BJM-83402834000019129-192620170912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09:04:20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BJM-83602836000019833-192920170912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09:06:23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BJM-83402834000019976-193420170912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09:07:36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BJM-83402834000019976-193520170912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09:07:36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BJM-83402834000019976-193620170912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09:09:10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BJM-83602836000020668-194720170912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09:09:47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BJM-83602836000020668-194820170912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09:36:32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BJM-83602836000024660-231120170912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09:36:32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BJM-83602836000024660-231220170912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09:39:21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BJM-83402834000024960-237220170912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09:39:21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BJM-83402834000024960-237120170912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09:41:29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BJM-83402834000025047-240320170912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09:41:29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BJM-83402834000025047-240220170912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09:50:02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BJM-83602836000025986-254220170912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09:50:02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BJM-83602836000025986-253920170912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09:59:16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BJM-83602836000027731-259420170912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09:59:42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BJM-83402834000026110-260020170912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10:17:10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BJM-83402834000030185-270420170912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10:17:10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BJM-83402834000030185-270520170912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10:17:10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BJM-83402834000030185-270320170912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10:18:09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BJM-83602836000030283-271520170912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10:30:12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BJM-83602836000030535-277820170912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10:41:08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BJM-83402834000033155-280720170912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10:41:16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BJM-83402834000033155-280820170912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10:47:48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BJM-83602836000033867-287920170912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10:47:48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BJM-83602836000033867-288020170912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10:56:20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BJM-83402834000035444-292920170912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10:57:01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BJM-83402834000034986-293720170912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10:57:13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BJM-83402834000034986-293820170912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11:00:46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BJM-83402834000035643-296720170912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11:24:08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BJM-83402834000038708-311320170912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11:24:08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BJM-83402834000038708-311220170912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11:34:54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BJM-83602836000039336-317120170912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11:34:54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BJM-83602836000039336-317020170912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11:39:15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BJM-83602836000040234-319020170912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11:42:39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BJM-83602836000039317-320220170912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11:42:42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BJM-83602836000039317-320320170912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11:47:11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BJM-83602836000040480-323820170912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11:51:17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BJM-83602836000041201-327720170912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11:51:17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BJM-83602836000041201-327820170912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11:58:14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BJM-83402834000041805-352920170912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BJM-83402834000041805-353020170912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BJM-83402834000041805-353120170912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11:58:21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BJM-83402834000041805-353220170912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BJM-83602836000042639-374420170912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BJM-83602836000042639-374520170912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BJM-83602836000042639-374620170912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BJM-83602836000042639-374720170912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BJM-83602836000042639-374820170912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BJM-83602836000042639-374920170912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BJM-83602836000042639-375020170912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BJM-83602836000042639-375120170912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BJM-83602836000042639-375220170912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BJM-83602836000042639-375320170912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12:07:10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BJM-83602836000042639-375420170912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12:09:35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BJM-83402834000043629-380520170912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12:16:20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BJM-83402834000044183-388220170912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12:24:45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BJM-83602836000045106-401220170912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12:34:57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BJM-83602836000047153-409920170912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12:42:38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BJM-83602836000048088-413320170912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12:42:38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BJM-83602836000048088-413220170912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12:48:43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BJM-83402834000049097-423120170912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12:48:43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BJM-83402834000049097-423220170912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12:56:05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BJM-83402834000049838-427620170912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12:56:56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BJM-83402834000050031-428320170912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12:58:51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BJM-83602836000050155-430420170912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12:58:51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BJM-83402834000050333-430620170912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13:09:17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BJM-83402834000052031-447320170912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13:09:17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BJM-83402834000052031-447220170912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13:09:23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BJM-83602836000052049-448120170912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13:18:04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BJM-83402834000052290-458720170912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13:26:01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BJM-83602836000054858-465220170912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13:27:41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BJM-83402834000055089-467620170912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13:30:02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BJM-83402834000055518-469620170912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13:36:57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BJM-83402834000055787-475820170912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13:40:01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BJM-83602836000057930-489520170912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13:42:56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BJM-83402834000057900-495020170912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13:42:56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BJM-83402834000057900-495120170912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13:48:14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BJM-83602836000059691-500120170912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13:51:48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BJM-83402834000060552-502620170912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13:56:12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BJM-83402834000061767-508620170912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13:56:12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BJM-83402834000061767-508720170912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14:00:46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BJM-83602836000062841-510620170912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14:03:16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BJM-83602836000062985-511920170912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14:09:23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BJM-83402834000064848-517120170912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14:09:23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BJM-83402834000064729-518020170912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14:13:31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BJM-83402834000065108-523520170912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14:23:21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BJM-83602836000067190-536920170912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14:26:06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BJM-83402834000068185-539220170912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14:29:54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BJM-83602836000069628-543720170912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14:31:02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BJM-83402834000069739-548220170912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14:38:13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BJM-83602836000071523-555720170912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14:39:32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BJM-83402834000071649-559520170912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14:45:24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BJM-83602836000073000-578220170912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12-Sep-2017 14:45:24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BJM-83602836000073000-578320170912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14:51:24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BJM-83402834000074796-586720170912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14:51:46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BJM-83402834000074772-588720170912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15:04:11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BJM-83402834000078652-593720170912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15:08:53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BJM-83602836000080080-602120170912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BJM-83402834000081453-608220170912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BJM-83402834000081453-608020170912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BJM-83402834000081453-608120170912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BJM-83602836000081674-610220170912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BJM-83602836000081674-610120170912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BJM-83602836000081674-610020170912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15:12:34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BJM-83602836000081674-609920170912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15:19:10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BJM-83602836000082267-612720170912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15:19:10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BJM-83402834000082067-612820170912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15:21:09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BJM-83602836000085457-622020170912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15:24:24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BJM-83402834000086420-633020170912</w:t>
            </w:r>
          </w:p>
        </w:tc>
      </w:tr>
      <w:tr w:rsidR="00842836" w:rsidRPr="00842836" w:rsidTr="00842836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12-Sep-2017 15:24:24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428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836" w:rsidRPr="00842836" w:rsidRDefault="00842836" w:rsidP="008428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2836">
              <w:rPr>
                <w:rFonts w:ascii="Arial" w:hAnsi="Arial" w:cs="Arial"/>
                <w:sz w:val="20"/>
                <w:szCs w:val="20"/>
                <w:lang w:eastAsia="en-GB"/>
              </w:rPr>
              <w:t>BJM-83402834000086420-632920170912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8504ED">
                          <w:pPr>
                            <w:pStyle w:val="MacPacTrailer"/>
                          </w:pPr>
                          <w:fldSimple w:instr=" DOCPROPERTY  docId ">
                            <w:r w:rsidR="00747074">
                              <w:t>LON01A45305785</w:t>
                            </w:r>
                          </w:fldSimple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Version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"/</w:instrText>
                          </w:r>
                          <w:fldSimple w:instr=" DOCPROPERTY  docVersion ">
                            <w:r w:rsidR="00747074">
                              <w:instrText>4</w:instrText>
                            </w:r>
                          </w:fldSimple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CliMat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</w:instrText>
                          </w:r>
                          <w:fldSimple w:instr=" DOCPROPERTY  docCliMat ">
                            <w:r w:rsidR="00747074">
                              <w:instrText>102868-0003</w:instrText>
                            </w:r>
                          </w:fldSimple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42836"/>
    <w:rsid w:val="008504E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80CA8"/>
    <w:rsid w:val="00CD5C90"/>
    <w:rsid w:val="00CE1E62"/>
    <w:rsid w:val="00CF2381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D1E51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0">
    <w:name w:val="xl500"/>
    <w:basedOn w:val="Normal"/>
    <w:rsid w:val="00842836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502">
    <w:name w:val="xl502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503">
    <w:name w:val="xl503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4">
    <w:name w:val="xl504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505">
    <w:name w:val="xl505"/>
    <w:basedOn w:val="Normal"/>
    <w:rsid w:val="00842836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506">
    <w:name w:val="xl506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7">
    <w:name w:val="xl507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8">
    <w:name w:val="xl508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9">
    <w:name w:val="xl509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10">
    <w:name w:val="xl510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1">
    <w:name w:val="xl511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2">
    <w:name w:val="xl512"/>
    <w:basedOn w:val="Normal"/>
    <w:rsid w:val="00842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A40C-5BD5-4FDC-9CE6-65201C26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56</TotalTime>
  <Pages>12</Pages>
  <Words>2124</Words>
  <Characters>23113</Characters>
  <Application>Microsoft Office Word</Application>
  <DocSecurity>0</DocSecurity>
  <Lines>192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Riggs, Julia (REHQ-LON)</cp:lastModifiedBy>
  <cp:revision>4</cp:revision>
  <cp:lastPrinted>2016-11-21T15:24:00Z</cp:lastPrinted>
  <dcterms:created xsi:type="dcterms:W3CDTF">2017-09-12T14:17:00Z</dcterms:created>
  <dcterms:modified xsi:type="dcterms:W3CDTF">2017-09-12T16:53:00Z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