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DE45C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D91523">
        <w:rPr>
          <w:sz w:val="22"/>
          <w:szCs w:val="22"/>
          <w:lang w:val="en"/>
        </w:rPr>
        <w:t>November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666D04" w:rsidRPr="00666D04">
        <w:rPr>
          <w:sz w:val="22"/>
          <w:szCs w:val="22"/>
          <w:lang w:val="en"/>
        </w:rPr>
        <w:t>52,800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C7485" w:rsidRPr="005C7485">
        <w:rPr>
          <w:sz w:val="22"/>
          <w:szCs w:val="22"/>
          <w:lang w:val="en"/>
        </w:rPr>
        <w:t>1734.7656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C7485" w:rsidRPr="005C7485">
        <w:rPr>
          <w:sz w:val="22"/>
          <w:szCs w:val="22"/>
          <w:lang w:val="en"/>
        </w:rPr>
        <w:t>81,461,993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C7485" w:rsidRPr="005C7485">
        <w:rPr>
          <w:sz w:val="22"/>
          <w:szCs w:val="22"/>
          <w:lang w:val="en"/>
        </w:rPr>
        <w:t>1,064,615,527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5C7485" w:rsidRPr="005C7485">
        <w:rPr>
          <w:sz w:val="22"/>
          <w:szCs w:val="22"/>
          <w:lang w:val="en"/>
        </w:rPr>
        <w:t>22,046,706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C7485" w:rsidRPr="005C7485">
        <w:rPr>
          <w:sz w:val="22"/>
          <w:szCs w:val="22"/>
          <w:lang w:val="en"/>
        </w:rPr>
        <w:t>47,000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5C7485" w:rsidRPr="005C7485">
        <w:t xml:space="preserve"> </w:t>
      </w:r>
      <w:r w:rsidR="005C7485" w:rsidRPr="005C7485">
        <w:rPr>
          <w:sz w:val="22"/>
          <w:szCs w:val="22"/>
          <w:lang w:val="en"/>
        </w:rPr>
        <w:t>19.1757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C7485" w:rsidRPr="005C7485">
        <w:rPr>
          <w:sz w:val="22"/>
          <w:szCs w:val="22"/>
          <w:lang w:val="en"/>
        </w:rPr>
        <w:t>73,604,848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C7485" w:rsidRPr="005C7485">
        <w:rPr>
          <w:sz w:val="22"/>
          <w:szCs w:val="22"/>
          <w:lang w:val="en"/>
        </w:rPr>
        <w:t>948,202,694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5C7485" w:rsidRPr="005C7485">
        <w:rPr>
          <w:sz w:val="22"/>
          <w:szCs w:val="22"/>
          <w:lang w:val="en"/>
        </w:rPr>
        <w:t>20,400,470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DE45C6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DE45C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E45C6">
              <w:rPr>
                <w:rFonts w:ascii="Arial" w:hAnsi="Arial" w:cs="Arial"/>
                <w:sz w:val="22"/>
                <w:szCs w:val="22"/>
              </w:rPr>
              <w:t>6 November 2017</w:t>
            </w:r>
          </w:p>
        </w:tc>
      </w:tr>
      <w:tr w:rsidR="003E0113" w:rsidRPr="00D647F7" w:rsidTr="00DE45C6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666D0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66D04">
              <w:rPr>
                <w:rFonts w:ascii="Arial" w:hAnsi="Arial" w:cs="Arial"/>
                <w:sz w:val="22"/>
                <w:szCs w:val="22"/>
              </w:rPr>
              <w:t>52,800</w:t>
            </w:r>
          </w:p>
        </w:tc>
      </w:tr>
      <w:tr w:rsidR="003E0113" w:rsidRPr="00D647F7" w:rsidTr="00DE45C6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5C748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485">
              <w:rPr>
                <w:rFonts w:ascii="Arial" w:hAnsi="Arial" w:cs="Arial"/>
                <w:sz w:val="22"/>
                <w:szCs w:val="22"/>
              </w:rPr>
              <w:t>1734.7656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51"/>
      </w:tblGrid>
      <w:tr w:rsidR="005C7485" w:rsidRPr="005C7485" w:rsidTr="005C748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Pr="005C7485" w:rsidRDefault="005C7485" w:rsidP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Pr="005C7485" w:rsidRDefault="005C7485" w:rsidP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Pr="005C7485" w:rsidRDefault="005C7485" w:rsidP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Pr="005C7485" w:rsidRDefault="005C7485" w:rsidP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Pr="005C7485" w:rsidRDefault="005C7485" w:rsidP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08:11:07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84403844000003329-E0XWJpISt1ne20171106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08:12:47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84403844000003689-E0XWJpISt2vo20171106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84203842000005481-E0XWJpISt6Xt20171106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84403844000006020-E0XWJpISt8NO20171106</w:t>
            </w:r>
          </w:p>
        </w:tc>
      </w:tr>
      <w:tr w:rsidR="005C7485" w:rsidRPr="005C7485" w:rsidTr="005C7485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06-Nov-2017 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84403844000006417-E0XWJpISt9r920171106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84403844000006417-E0XWJpISt9r720171106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84403844000005461-E0XWJpIStBIv20171106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84403844000006916-E0XWJpIStBIP20171106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84403844000006916-E0XWJpIStBIR20171106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84203842000007397-E0XWJpIStClY20171106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84203842000007397-E0XWJpIStClW20171106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84203842000008616-E0XWJpIStHTI20171106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84403844000009262-E0XWJpIStIfq20171106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84203842000010259-E0XWJpIStM4x20171106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08:36:04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84203842000010259-E0XWJpIStM4z20171106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84203842000010882-E0XWJpIStONK20171106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08:49:03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84403844000012648-E0XWJpIStUMN20171106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84203842000013734-E0XWJpIStXKY20171106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84403844000014296-E0XWJpIStZFv20171106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84203842000014493-E0XWJpIStZX120171106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84203842000014493-E0XWJpIStZWx20171106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08:59:21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84203842000014493-E0XWJpIStZWz20171106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84403844000014835-E0XWJpIStc0o20171106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84403844000014835-E0XWJpIStc0m20171106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84203842000015813-E0XWJpISthao20171106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84403844000017237-E0XWJpIStiXe20171106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84403844000017237-E0XWJpIStiXh20171106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84203842000018728-E0XWJpIStnnA20171106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84203842000019207-E0XWJpIStpev20171106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84403844000020735-E0XWJpISttpM20171106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84403844000020735-E0XWJpISttpO20171106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84203842000022019-E0XWJpIStxSs20171106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84203842000022064-E0XWJpIStxZc20171106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06-Nov-2017 09:34:21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84203842000022064-E0XWJpIStxZe20171106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84403844000022633-E0XWJpISu0Fs20171106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84203842000023068-E0XWJpISu2PR20171106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84203842000025246-E0XWJpISu6K420171106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84203842000025333-E0XWJpISu6ZW20171106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84203842000025333-E0XWJpISu6ZU20171106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84403844000025552-E0XWJpISu7Vd20171106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09:57:41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84403844000025552-E0XWJpISu7Vf20171106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10:15:23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84203842000028263-E0XWJpISuEdA20171106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84203842000028522-E0XWJpISuIka20171106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84403844000029894-E0XWJpISuKNW20171106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84203842000030111-E0XWJpISuLVv20171106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84203842000031479-E0XWJpISuO1U20171106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84203842000031748-E0XWJpISuOUd20171106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84203842000031748-E0XWJpISuOV020171106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84403844000033978-E0XWJpISuV1E20171106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10:51:23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84203842000034767-E0XWJpISuV5i20171106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10:56:01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84203842000035819-E0XWJpISuXKb20171106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84403844000035839-E0XWJpISua4c20171106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84403844000037671-E0XWJpISucl620171106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84203842000038657-E0XWJpISue3C20171106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84203842000038657-E0XWJpISue3A20171106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84403844000038444-E0XWJpISuf0n20171106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84203842000041636-E0XWJpISukoy20171106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84203842000041945-E0XWJpISukow20171106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11:45:07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84403844000041986-E0XWJpISuori20171106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84203842000047635-E0XWJpISuyZD20171106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84403844000047250-E0XWJpISuyZB20171106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84203842000048193-E0XWJpISuzDT20171106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06-Nov-2017 12:06:01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84203842000048193-E0XWJpISuzDV20171106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84203842000048193-E0XWJpISuzDX20171106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84203842000048425-E0XWJpISv09w20171106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84203842000048649-E0XWJpISv0xQ20171106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84203842000049058-E0XWJpISv1zZ20171106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84203842000049058-E0XWJpISv1zX20171106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84203842000050616-E0XWJpISv67T20171106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84203842000050616-E0XWJpISv67R20171106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84203842000050720-E0XWJpISv70N20171106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84203842000054537-E0XWJpISvFRy20171106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84203842000054537-E0XWJpISvFS020171106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84203842000054537-E0XWJpISvFRw20171106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12:52:41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84203842000055064-E0XWJpISvGKM20171106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84403844000058656-E0XWJpISvNhm20171106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84403844000058656-E0XWJpISvNho20171106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84203842000059095-E0XWJpISvNiz20171106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84203842000059095-E0XWJpISvNj120171106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84403844000058800-E0XWJpISvNxJ20171106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84403844000058800-E0XWJpISvNxH20171106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84403844000058800-E0XWJpISvNxF20171106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84203842000060380-E0XWJpISvQLx20171106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84203842000060380-E0XWJpISvQLv20171106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84203842000061228-E0XWJpISvS9L20171106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84203842000061228-E0XWJpISvS9N20171106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84203842000061228-E0XWJpISvS9P20171106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84403844000061093-E0XWJpISvSr620171106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84403844000061992-E0XWJpISvUKm20171106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84403844000061992-E0XWJpISvUKk20171106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84403844000062551-E0XWJpISvVVa20171106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06-Nov-2017 13:35:38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84403844000062551-E0XWJpISvVVY20171106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84403844000063931-E0XWJpISvYGU20171106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84403844000063931-E0XWJpISvYGW20171106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84203842000064568-E0XWJpISvZ5S20171106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84203842000064568-E0XWJpISvZ5U20171106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84203842000065005-E0XWJpISvbAT20171106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13:50:26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84203842000065005-E0XWJpISvbMN20171106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84403844000068275-E0XWJpISvfHT20171106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84403844000068275-E0XWJpISvfHR20171106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84403844000069492-E0XWJpISviql20171106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14:07:51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84403844000069557-E0XWJpISviqn20171106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84203842000070232-E0XWJpISvjZZ20171106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84403844000070347-E0XWJpISvkc720171106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84203842000071976-E0XWJpISvoSo20171106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14:20:27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84403844000070984-E0XWJpISvoSi20171106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84203842000072087-E0XWJpISvs5v20171106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84403844000073468-E0XWJpISvsop20171106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14:28:39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84403844000073468-E0XWJpISvson20171106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84203842000074329-E0XWJpISvuLa20171106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84203842000075050-E0XWJpISvxpz20171106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84403844000075738-E0XWJpISw0aR20171106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14:41:50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84403844000077124-E0XWJpISw43120171106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84403844000077574-E0XWJpISw4ZD20171106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84403844000077574-E0XWJpISw4ZF20171106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84403844000078498-E0XWJpISw6yt20171106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84203842000079424-E0XWJpISw93Q20171106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84203842000079424-E0XWJpISw93S20171106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84203842000080624-E0XWJpISwBrE20171106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84203842000080624-E0XWJpISwBrG20171106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06-Nov-2017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84403844000080844-E0XWJpISwCup20171106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84403844000080844-E0XWJpISwCul20171106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14:56:01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84403844000080844-E0XWJpISwCun20171106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15:00:07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84203842000083522-E0XWJpISwG4820171106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84203842000084287-E0XWJpISwI0B20171106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84203842000084287-E0XWJpISwI0D20171106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84203842000085084-E0XWJpISwKhB20171106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15:09:21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84203842000085831-E0XWJpISwMfd20171106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84403844000086389-E0XWJpISwOyb20171106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84403844000087606-E0XWJpISwS6G20171106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84203842000089500-E0XWJpISwVSP20171106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84203842000089500-E0XWJpISwVSN20171106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84203842000091006-E0XWJpISwZeW20171106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84203842000091448-E0XWJpISwaki20171106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84203842000091448-E0XWJpISwakm20171106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84203842000091448-E0XWJpISwakk20171106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84403844000091279-E0XWJpISwbDH20171106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84203842000093439-E0XWJpISwfGv20171106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84203842000093439-E0XWJpISwfGx20171106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84203842000093759-E0XWJpISwftF20171106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84203842000093759-E0XWJpISwftD20171106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84203842000093759-E0XWJpISwftB20171106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84403844000094648-E0XWJpISwi2A20171106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84403844000094648-E0XWJpISwi2820171106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84403844000094648-E0XWJpISwi2E20171106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84403844000094648-E0XWJpISwi2C20171106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84403844000094648-E0XWJpISwi2G20171106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84203842000096052-E0XWJpISwkJN20171106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84203842000097144-E0XWJpISwmpg20171106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06-Nov-2017 15:48:45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84203842000097620-E0XWJpISwnqV20171106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84403844000098498-E0XWJpISwpyz20171106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84403844000100174-E0XWJpISwsXr20171106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84403844000100174-E0XWJpISwsXu20171106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15:56:27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84403844000100380-E0XWJpISwt5m20171106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84403844000103805-E0XWJpISx1yx20171106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84203842000105692-E0XWJpISx2vb20171106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84203842000106650-E0XWJpISx4e620171106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84403844000107155-E0XWJpISx5Xr20171106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84203842000109165-E0XWJpISx8te20171106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84203842000109147-E0XWJpISxB9O20171106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84203842000109147-E0XWJpISxB9M20171106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84403844000110134-E0XWJpISxBN920171106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84403844000110940-E0XWJpISxDNQ20171106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84203842000111088-E0XWJpISxDNV20171106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84403844000109047-E0XWJpISxDMn20171106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84403844000110940-E0XWJpISxDNT20171106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84403844000111319-E0XWJpISxH7M20171106</w:t>
            </w:r>
          </w:p>
        </w:tc>
      </w:tr>
      <w:tr w:rsidR="005C7485" w:rsidRP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06-Nov-2017 16:27:37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Pr="005C7485" w:rsidRDefault="005C7485" w:rsidP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C74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84203842000111435-E0XWJpISxHf020171106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DE45C6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DE45C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DE45C6">
              <w:rPr>
                <w:rFonts w:ascii="Arial" w:hAnsi="Arial" w:cs="Arial"/>
                <w:sz w:val="22"/>
                <w:szCs w:val="22"/>
              </w:rPr>
              <w:t>6 November 2017</w:t>
            </w:r>
          </w:p>
        </w:tc>
      </w:tr>
      <w:tr w:rsidR="003E0113" w:rsidRPr="00D647F7" w:rsidTr="00DE45C6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5C748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485">
              <w:rPr>
                <w:rFonts w:ascii="Arial" w:hAnsi="Arial" w:cs="Arial"/>
                <w:sz w:val="22"/>
                <w:szCs w:val="22"/>
              </w:rPr>
              <w:t>47,000</w:t>
            </w:r>
          </w:p>
        </w:tc>
      </w:tr>
      <w:tr w:rsidR="003E0113" w:rsidRPr="00D647F7" w:rsidTr="00DE45C6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5C748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C7485">
              <w:rPr>
                <w:rFonts w:ascii="Arial" w:hAnsi="Arial" w:cs="Arial"/>
                <w:sz w:val="22"/>
                <w:szCs w:val="22"/>
              </w:rPr>
              <w:t>19.1757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lastRenderedPageBreak/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5C7485" w:rsidTr="005C748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Default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Default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Default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Default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85" w:rsidRDefault="005C7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08:05:41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BLG-83603836000001623-6520171106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BLG-83603836000001624-6820171106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BLG-83403834000002432-10020171106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BLG-83603836000002614-11620171106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BLG-83403834000003878-13720171106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BLG-83603836000004710-16520171106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08:19:48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BLG-83403834000004925-17820171106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BLG-83403834000005122-21020171106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BLG-83603836000005941-25720171106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08:29:13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BLG-83603836000006610-27220171106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BLG-83403834000006891-30720171106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BLG-83403834000006891-30620171106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BLG-83603836000008633-43020171106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BLG-83603836000008633-43120171106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BLG-83603836000008633-43220171106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BLG-83603836000009120-46320171106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08:54:53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BLG-83403834000010926-57320171106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BLG-83403834000012870-63520171106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BLG-83403834000012870-63620171106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09:08:27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BLG-83403834000013243-64820171106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BLG-83403834000013572-67120171106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BLG-83403834000013572-67220171106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BLG-83603836000015852-80820171106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BLG-83403834000015575-81120171106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BLG-83603836000016115-83620171106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BLG-83403834000017811-87320171106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09:39:30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BLG-83403834000019434-92820171106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06-Nov-2017 09:44:19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BLG-83603836000019461-96020171106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BLG-83603836000019461-95920171106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BLG-83603836000020068-96420171106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BLG-83603836000021249-103820171106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09:54:57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BLG-83603836000021906-104820171106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BLG-83403834000026146-115920171106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BLG-83403834000026135-116420171106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BLG-83403834000026640-119020171106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BLG-83403834000027251-120120171106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BLG-83403834000027251-120720171106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BLG-83403834000028222-123120171106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BLG-83603836000032128-146520171106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10:52:34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BLG-83603836000032129-147220171106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BLG-83403834000034667-154220171106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BLG-83403834000034667-154420171106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BLG-83403834000034667-154320171106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BLG-83403834000036080-159120171106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BLG-83403834000036080-159020171106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11:26:28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BLG-83403834000037756-168520171106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11:30:17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BLG-83603836000037645-172420171106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BLG-83603836000037908-173220171106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BLG-83603836000037908-173120171106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11:41:09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BLG-83403834000038761-181820171106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BLG-83603836000040843-186920171106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11:55:14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BLG-83603836000040843-187020171106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BLG-83403834000042063-188420171106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BLG-83403834000042137-191920171106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BLG-83603836000043112-204720171106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BLG-83403834000043672-204820171106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06-Nov-2017 12:33:09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BLG-83603836000044155-208220171106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12:47:04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BLG-83403834000045807-215920171106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BLG-83403834000045807-216020171106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BLG-83403834000047496-218820171106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12:59:03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BLG-83403834000048701-222520171106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BLG-83403834000050134-228320171106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BLG-83403834000050134-228420171106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BLG-83603836000053844-232120171106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BLG-83603836000053959-234720171106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BLG-83603836000054509-238120171106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BLG-83603836000054509-238020171106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BLG-83603836000054509-237920171106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BLG-83403834000056761-243120171106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BLG-83603836000058318-245420171106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13:50:26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BLG-83403834000058132-249020171106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BLG-83603836000062785-259120171106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BLG-83403834000063625-259920171106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BLG-83603836000063089-261620171106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BLG-83603836000065275-264420171106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BLG-83603836000065275-264520171106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BLG-83603836000063089-264620171106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BLG-83403834000063626-265920171106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BLG-83603836000068344-276520171106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BLG-83603836000069761-283420171106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BLG-83603836000069701-284220171106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14:38:22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BLG-83603836000069701-288220171106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BLG-83403834000072987-292320171106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BLG-83403834000072987-292220171106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BLG-83603836000073003-293520171106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BLG-83603836000074574-295920171106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BLG-83403834000076016-300320171106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14:55:28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BLG-83403834000076016-300420171106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BLG-83603836000077336-305620171106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BLG-83403834000077907-305420171106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14:59:26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BLG-83603836000077336-305520171106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BLG-83403834000077950-309320171106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BLG-83603836000082942-313320171106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BLG-83603836000082942-313520171106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15:13:42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BLG-83603836000082942-313420171106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BLG-83403834000083817-314820171106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BLG-83603836000084795-316320171106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BLG-83603836000084795-316220171106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BLG-83403834000088204-327120171106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BLG-83603836000088086-330020171106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BLG-83603836000088086-329820171106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BLG-83603836000088086-329920171106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BLG-83403834000091020-331720171106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BLG-83403834000091020-331620171106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BLG-83403834000088786-331820171106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BLG-83403834000088786-331920171106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BLG-83403834000088786-332020171106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BLG-83403834000088786-332120171106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BLG-83603836000093721-339020171106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BLG-83603836000094779-342720171106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BLG-83403834000096048-344520171106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15:48:45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BLG-83403834000096048-344420171106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BLG-83603836000095992-346020171106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BLG-83603836000095992-346120171106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15:57:01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BLG-83403834000098932-351920171106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BLG-83603836000101759-353920171106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BLG-83603836000101759-354020171106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16:05:27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BLG-83403834000103547-358620171106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BLG-83603836000104222-365320171106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BLG-83603836000104964-366220171106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BLG-83603836000104964-366120171106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BLG-83603836000105938-370920171106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BLG-83403834000105865-372220171106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BLG-83403834000105865-372320171106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BLG-83403834000105865-372420171106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BLG-83603836000108230-376220171106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BLG-83603836000108230-376120171106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BLG-83403834000109431-380020171106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BLG-83603836000108896-381020171106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BLG-83603836000108896-381120171106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BLG-83603836000108896-381220171106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BLG-83603836000109524-387620171106</w:t>
            </w:r>
          </w:p>
        </w:tc>
      </w:tr>
      <w:tr w:rsidR="005C7485" w:rsidTr="005C748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06-Nov-2017 16:23:28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485" w:rsidRDefault="005C7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BLG-83603836000111281-397920171106</w:t>
            </w:r>
          </w:p>
        </w:tc>
      </w:tr>
      <w:bookmarkEnd w:id="0"/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DE45C6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C7485"/>
    <w:rsid w:val="005F5D09"/>
    <w:rsid w:val="006101E4"/>
    <w:rsid w:val="00623C13"/>
    <w:rsid w:val="006467D6"/>
    <w:rsid w:val="00664011"/>
    <w:rsid w:val="00666D04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33D8"/>
    <w:rsid w:val="00DB4F95"/>
    <w:rsid w:val="00DC2FB3"/>
    <w:rsid w:val="00DC4C99"/>
    <w:rsid w:val="00DE2A8E"/>
    <w:rsid w:val="00DE45C6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5C7485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5C7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5C7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5C7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5C7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2A2D-E24E-4ACE-AEC1-F32B0417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5</TotalTime>
  <Pages>10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2017-11-06T13:32:00Z</dcterms:created>
  <dcterms:modified xsi:type="dcterms:W3CDTF">2017-11-06T17:09:00Z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