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FD" w:rsidRPr="00625138" w:rsidRDefault="008618FD" w:rsidP="00A63C68">
      <w:pPr>
        <w:spacing w:line="200" w:lineRule="exact"/>
        <w:rPr>
          <w:rFonts w:ascii="Arial" w:hAnsi="Arial" w:cs="Arial"/>
          <w:lang w:val="fr-FR"/>
        </w:rPr>
      </w:pPr>
    </w:p>
    <w:p w:rsidR="008618FD" w:rsidRPr="00625138" w:rsidRDefault="008618FD" w:rsidP="00A63C68">
      <w:pPr>
        <w:spacing w:before="10" w:line="220" w:lineRule="exact"/>
        <w:rPr>
          <w:rFonts w:ascii="Arial" w:hAnsi="Arial" w:cs="Arial"/>
          <w:lang w:val="fr-FR"/>
        </w:rPr>
      </w:pPr>
    </w:p>
    <w:p w:rsidR="008618FD" w:rsidRPr="00A63C68" w:rsidRDefault="008618FD" w:rsidP="00CA5C26">
      <w:pPr>
        <w:spacing w:before="35"/>
        <w:jc w:val="center"/>
        <w:rPr>
          <w:rFonts w:ascii="Arial" w:hAnsi="Arial" w:cs="Arial"/>
          <w:lang w:val="fr-FR"/>
        </w:rPr>
      </w:pPr>
      <w:r w:rsidRPr="008D348D">
        <w:rPr>
          <w:rFonts w:ascii="Arial" w:hAnsi="Arial" w:cs="Arial"/>
          <w:b/>
          <w:highlight w:val="yellow"/>
          <w:u w:val="thick" w:color="000000"/>
          <w:lang w:val="fr-FR"/>
        </w:rPr>
        <w:t>Communiqué de presse</w:t>
      </w:r>
      <w:r w:rsidRPr="008D348D">
        <w:rPr>
          <w:rFonts w:ascii="Arial" w:hAnsi="Arial" w:cs="Arial"/>
          <w:b/>
          <w:w w:val="101"/>
          <w:position w:val="-1"/>
          <w:highlight w:val="yellow"/>
          <w:u w:val="thick" w:color="000000"/>
          <w:lang w:val="fr-FR"/>
        </w:rPr>
        <w:t>.</w:t>
      </w:r>
    </w:p>
    <w:p w:rsidR="008618FD" w:rsidRPr="00A63C68" w:rsidRDefault="008618FD" w:rsidP="00A63C68">
      <w:pPr>
        <w:spacing w:line="200" w:lineRule="exact"/>
        <w:rPr>
          <w:rFonts w:ascii="Arial" w:hAnsi="Arial" w:cs="Arial"/>
          <w:sz w:val="28"/>
          <w:szCs w:val="28"/>
          <w:lang w:val="fr-FR"/>
        </w:rPr>
      </w:pPr>
    </w:p>
    <w:p w:rsidR="004B00C5" w:rsidRDefault="008618FD" w:rsidP="00CA5C26">
      <w:pPr>
        <w:spacing w:before="23"/>
        <w:jc w:val="center"/>
        <w:rPr>
          <w:rFonts w:ascii="Arial" w:hAnsi="Arial" w:cs="Arial"/>
          <w:b/>
          <w:spacing w:val="-4"/>
          <w:sz w:val="28"/>
          <w:szCs w:val="28"/>
          <w:lang w:val="fr-FR"/>
        </w:rPr>
      </w:pPr>
      <w:r w:rsidRPr="00A63C68">
        <w:rPr>
          <w:rFonts w:ascii="Arial" w:hAnsi="Arial" w:cs="Arial"/>
          <w:b/>
          <w:spacing w:val="4"/>
          <w:sz w:val="28"/>
          <w:szCs w:val="28"/>
          <w:lang w:val="fr-FR"/>
        </w:rPr>
        <w:t>M</w:t>
      </w:r>
      <w:r w:rsidRPr="00A63C68">
        <w:rPr>
          <w:rFonts w:ascii="Arial" w:hAnsi="Arial" w:cs="Arial"/>
          <w:b/>
          <w:sz w:val="28"/>
          <w:szCs w:val="28"/>
          <w:lang w:val="fr-FR"/>
        </w:rPr>
        <w:t>ik</w:t>
      </w:r>
      <w:r w:rsidRPr="00A63C68">
        <w:rPr>
          <w:rFonts w:ascii="Arial" w:hAnsi="Arial" w:cs="Arial"/>
          <w:b/>
          <w:spacing w:val="-4"/>
          <w:sz w:val="28"/>
          <w:szCs w:val="28"/>
          <w:lang w:val="fr-FR"/>
        </w:rPr>
        <w:t>o</w:t>
      </w:r>
      <w:r w:rsidR="004B00C5">
        <w:rPr>
          <w:rFonts w:ascii="Arial" w:hAnsi="Arial" w:cs="Arial"/>
          <w:b/>
          <w:spacing w:val="-4"/>
          <w:sz w:val="28"/>
          <w:szCs w:val="28"/>
          <w:lang w:val="fr-FR"/>
        </w:rPr>
        <w:t xml:space="preserve"> </w:t>
      </w:r>
      <w:r w:rsidR="004B00C5" w:rsidRPr="004B00C5">
        <w:rPr>
          <w:rFonts w:ascii="Arial" w:hAnsi="Arial" w:cs="Arial"/>
          <w:b/>
          <w:spacing w:val="-4"/>
          <w:sz w:val="28"/>
          <w:szCs w:val="28"/>
          <w:lang w:val="fr-FR"/>
        </w:rPr>
        <w:t>reçoit un trophée en tant que nominé</w:t>
      </w:r>
      <w:r w:rsidR="00B73889">
        <w:rPr>
          <w:rFonts w:ascii="Arial" w:hAnsi="Arial" w:cs="Arial"/>
          <w:b/>
          <w:spacing w:val="-4"/>
          <w:sz w:val="28"/>
          <w:szCs w:val="28"/>
          <w:lang w:val="fr-FR"/>
        </w:rPr>
        <w:t>e</w:t>
      </w:r>
      <w:r w:rsidR="004B00C5" w:rsidRPr="004B00C5">
        <w:rPr>
          <w:rFonts w:ascii="Arial" w:hAnsi="Arial" w:cs="Arial"/>
          <w:b/>
          <w:spacing w:val="-4"/>
          <w:sz w:val="28"/>
          <w:szCs w:val="28"/>
          <w:lang w:val="fr-FR"/>
        </w:rPr>
        <w:t xml:space="preserve"> pour le</w:t>
      </w:r>
    </w:p>
    <w:p w:rsidR="008618FD" w:rsidRPr="00A63C68" w:rsidRDefault="00CA5C26" w:rsidP="00CA5C26">
      <w:pPr>
        <w:spacing w:before="23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spacing w:val="-4"/>
          <w:sz w:val="28"/>
          <w:szCs w:val="28"/>
          <w:lang w:val="fr-FR"/>
        </w:rPr>
        <w:t xml:space="preserve">Family Business </w:t>
      </w:r>
      <w:proofErr w:type="spellStart"/>
      <w:r w:rsidR="00741CA6">
        <w:rPr>
          <w:rFonts w:ascii="Arial" w:hAnsi="Arial" w:cs="Arial"/>
          <w:b/>
          <w:spacing w:val="-4"/>
          <w:sz w:val="28"/>
          <w:szCs w:val="28"/>
          <w:lang w:val="fr-FR"/>
        </w:rPr>
        <w:t>A</w:t>
      </w:r>
      <w:r>
        <w:rPr>
          <w:rFonts w:ascii="Arial" w:hAnsi="Arial" w:cs="Arial"/>
          <w:b/>
          <w:spacing w:val="-4"/>
          <w:sz w:val="28"/>
          <w:szCs w:val="28"/>
          <w:lang w:val="fr-FR"/>
        </w:rPr>
        <w:t>ward</w:t>
      </w:r>
      <w:proofErr w:type="spellEnd"/>
      <w:r w:rsidR="00741CA6">
        <w:rPr>
          <w:rFonts w:ascii="Arial" w:hAnsi="Arial" w:cs="Arial"/>
          <w:b/>
          <w:spacing w:val="-4"/>
          <w:sz w:val="28"/>
          <w:szCs w:val="28"/>
          <w:lang w:val="fr-FR"/>
        </w:rPr>
        <w:t xml:space="preserve"> of Excellence 2017</w:t>
      </w:r>
    </w:p>
    <w:p w:rsidR="008618FD" w:rsidRPr="00A63C68" w:rsidRDefault="008618FD" w:rsidP="00A63C68">
      <w:pPr>
        <w:spacing w:line="200" w:lineRule="exact"/>
        <w:rPr>
          <w:rFonts w:ascii="Arial" w:hAnsi="Arial" w:cs="Arial"/>
          <w:sz w:val="28"/>
          <w:szCs w:val="28"/>
          <w:lang w:val="fr-FR"/>
        </w:rPr>
      </w:pPr>
    </w:p>
    <w:p w:rsidR="00B73889" w:rsidRDefault="008618FD" w:rsidP="00B73889">
      <w:pPr>
        <w:spacing w:before="23"/>
        <w:ind w:right="-36"/>
        <w:rPr>
          <w:rFonts w:ascii="Arial" w:hAnsi="Arial" w:cs="Arial"/>
          <w:b/>
          <w:lang w:val="fr-FR"/>
        </w:rPr>
      </w:pPr>
      <w:r w:rsidRPr="00A63C68">
        <w:rPr>
          <w:rFonts w:ascii="Arial" w:hAnsi="Arial" w:cs="Arial"/>
          <w:b/>
          <w:spacing w:val="2"/>
          <w:lang w:val="fr-FR"/>
        </w:rPr>
        <w:t>Tu</w:t>
      </w:r>
      <w:r w:rsidRPr="00A63C68">
        <w:rPr>
          <w:rFonts w:ascii="Arial" w:hAnsi="Arial" w:cs="Arial"/>
          <w:b/>
          <w:spacing w:val="-2"/>
          <w:lang w:val="fr-FR"/>
        </w:rPr>
        <w:t>r</w:t>
      </w:r>
      <w:r w:rsidRPr="00A63C68">
        <w:rPr>
          <w:rFonts w:ascii="Arial" w:hAnsi="Arial" w:cs="Arial"/>
          <w:b/>
          <w:spacing w:val="-3"/>
          <w:lang w:val="fr-FR"/>
        </w:rPr>
        <w:t>nh</w:t>
      </w:r>
      <w:r w:rsidRPr="00A63C68">
        <w:rPr>
          <w:rFonts w:ascii="Arial" w:hAnsi="Arial" w:cs="Arial"/>
          <w:b/>
          <w:spacing w:val="2"/>
          <w:lang w:val="fr-FR"/>
        </w:rPr>
        <w:t>ou</w:t>
      </w:r>
      <w:r w:rsidRPr="00A63C68">
        <w:rPr>
          <w:rFonts w:ascii="Arial" w:hAnsi="Arial" w:cs="Arial"/>
          <w:b/>
          <w:spacing w:val="-5"/>
          <w:lang w:val="fr-FR"/>
        </w:rPr>
        <w:t>t</w:t>
      </w:r>
      <w:r w:rsidRPr="00A63C68">
        <w:rPr>
          <w:rFonts w:ascii="Arial" w:hAnsi="Arial" w:cs="Arial"/>
          <w:b/>
          <w:lang w:val="fr-FR"/>
        </w:rPr>
        <w:t>,</w:t>
      </w:r>
      <w:r w:rsidRPr="00A63C68">
        <w:rPr>
          <w:rFonts w:ascii="Arial" w:hAnsi="Arial" w:cs="Arial"/>
          <w:b/>
          <w:spacing w:val="43"/>
          <w:lang w:val="fr-FR"/>
        </w:rPr>
        <w:t xml:space="preserve"> </w:t>
      </w:r>
      <w:r w:rsidRPr="00A63C68">
        <w:rPr>
          <w:rFonts w:ascii="Arial" w:hAnsi="Arial" w:cs="Arial"/>
          <w:b/>
          <w:spacing w:val="-2"/>
          <w:lang w:val="fr-FR"/>
        </w:rPr>
        <w:t>1</w:t>
      </w:r>
      <w:r w:rsidR="00CA5C26">
        <w:rPr>
          <w:rFonts w:ascii="Arial" w:hAnsi="Arial" w:cs="Arial"/>
          <w:b/>
          <w:spacing w:val="-2"/>
          <w:lang w:val="fr-FR"/>
        </w:rPr>
        <w:t>4</w:t>
      </w:r>
      <w:r w:rsidRPr="00A63C68">
        <w:rPr>
          <w:rFonts w:ascii="Arial" w:hAnsi="Arial" w:cs="Arial"/>
          <w:b/>
          <w:spacing w:val="43"/>
          <w:lang w:val="fr-FR"/>
        </w:rPr>
        <w:t xml:space="preserve"> </w:t>
      </w:r>
      <w:r w:rsidR="00CA5C26">
        <w:rPr>
          <w:rFonts w:ascii="Arial" w:hAnsi="Arial" w:cs="Arial"/>
          <w:b/>
          <w:lang w:val="fr-FR"/>
        </w:rPr>
        <w:t>déc</w:t>
      </w:r>
      <w:r w:rsidRPr="00A63C68">
        <w:rPr>
          <w:rFonts w:ascii="Arial" w:hAnsi="Arial" w:cs="Arial"/>
          <w:b/>
          <w:spacing w:val="-2"/>
          <w:lang w:val="fr-FR"/>
        </w:rPr>
        <w:t>e</w:t>
      </w:r>
      <w:r w:rsidRPr="00A63C68">
        <w:rPr>
          <w:rFonts w:ascii="Arial" w:hAnsi="Arial" w:cs="Arial"/>
          <w:b/>
          <w:spacing w:val="-6"/>
          <w:lang w:val="fr-FR"/>
        </w:rPr>
        <w:t>m</w:t>
      </w:r>
      <w:r w:rsidRPr="00A63C68">
        <w:rPr>
          <w:rFonts w:ascii="Arial" w:hAnsi="Arial" w:cs="Arial"/>
          <w:b/>
          <w:spacing w:val="2"/>
          <w:lang w:val="fr-FR"/>
        </w:rPr>
        <w:t>b</w:t>
      </w:r>
      <w:r w:rsidRPr="00A63C68">
        <w:rPr>
          <w:rFonts w:ascii="Arial" w:hAnsi="Arial" w:cs="Arial"/>
          <w:b/>
          <w:spacing w:val="-2"/>
          <w:lang w:val="fr-FR"/>
        </w:rPr>
        <w:t>re</w:t>
      </w:r>
      <w:r w:rsidRPr="00A63C68">
        <w:rPr>
          <w:rFonts w:ascii="Arial" w:hAnsi="Arial" w:cs="Arial"/>
          <w:b/>
          <w:spacing w:val="43"/>
          <w:lang w:val="fr-FR"/>
        </w:rPr>
        <w:t xml:space="preserve"> </w:t>
      </w:r>
      <w:r w:rsidRPr="00A63C68">
        <w:rPr>
          <w:rFonts w:ascii="Arial" w:hAnsi="Arial" w:cs="Arial"/>
          <w:b/>
          <w:spacing w:val="-2"/>
          <w:lang w:val="fr-FR"/>
        </w:rPr>
        <w:t>201</w:t>
      </w:r>
      <w:r w:rsidRPr="00A63C68">
        <w:rPr>
          <w:rFonts w:ascii="Arial" w:hAnsi="Arial" w:cs="Arial"/>
          <w:b/>
          <w:lang w:val="fr-FR"/>
        </w:rPr>
        <w:t>7</w:t>
      </w:r>
      <w:r w:rsidRPr="00A63C68">
        <w:rPr>
          <w:rFonts w:ascii="Arial" w:hAnsi="Arial" w:cs="Arial"/>
          <w:b/>
          <w:spacing w:val="43"/>
          <w:lang w:val="fr-FR"/>
        </w:rPr>
        <w:t xml:space="preserve"> </w:t>
      </w:r>
      <w:r w:rsidRPr="00A63C68">
        <w:rPr>
          <w:rFonts w:ascii="Arial" w:hAnsi="Arial" w:cs="Arial"/>
          <w:b/>
          <w:lang w:val="fr-FR"/>
        </w:rPr>
        <w:t>–</w:t>
      </w:r>
      <w:r w:rsidRPr="00A63C68">
        <w:rPr>
          <w:rFonts w:ascii="Arial" w:hAnsi="Arial" w:cs="Arial"/>
          <w:b/>
          <w:spacing w:val="34"/>
          <w:lang w:val="fr-FR"/>
        </w:rPr>
        <w:t xml:space="preserve"> </w:t>
      </w:r>
      <w:r w:rsidR="00B73889">
        <w:rPr>
          <w:rFonts w:ascii="Arial" w:hAnsi="Arial" w:cs="Arial"/>
          <w:b/>
          <w:lang w:val="fr-FR"/>
        </w:rPr>
        <w:t>M</w:t>
      </w:r>
      <w:r w:rsidR="00B73889">
        <w:rPr>
          <w:rFonts w:ascii="Arial" w:hAnsi="Arial" w:cs="Arial"/>
          <w:b/>
          <w:spacing w:val="2"/>
          <w:lang w:val="fr-FR"/>
        </w:rPr>
        <w:t>i</w:t>
      </w:r>
      <w:r w:rsidR="00B73889">
        <w:rPr>
          <w:rFonts w:ascii="Arial" w:hAnsi="Arial" w:cs="Arial"/>
          <w:b/>
          <w:spacing w:val="-2"/>
          <w:lang w:val="fr-FR"/>
        </w:rPr>
        <w:t>k</w:t>
      </w:r>
      <w:r w:rsidR="00B73889">
        <w:rPr>
          <w:rFonts w:ascii="Arial" w:hAnsi="Arial" w:cs="Arial"/>
          <w:b/>
          <w:spacing w:val="-3"/>
          <w:lang w:val="fr-FR"/>
        </w:rPr>
        <w:t>o</w:t>
      </w:r>
      <w:r w:rsidR="00B73889">
        <w:rPr>
          <w:rFonts w:ascii="Arial" w:hAnsi="Arial" w:cs="Arial"/>
          <w:b/>
          <w:lang w:val="fr-FR"/>
        </w:rPr>
        <w:t>,</w:t>
      </w:r>
      <w:r w:rsidR="00B73889">
        <w:rPr>
          <w:rFonts w:ascii="Arial" w:hAnsi="Arial" w:cs="Arial"/>
          <w:b/>
          <w:spacing w:val="43"/>
          <w:lang w:val="fr-FR"/>
        </w:rPr>
        <w:t xml:space="preserve"> </w:t>
      </w:r>
      <w:r w:rsidR="00B73889">
        <w:rPr>
          <w:rFonts w:ascii="Arial" w:hAnsi="Arial" w:cs="Arial"/>
          <w:b/>
          <w:spacing w:val="2"/>
          <w:lang w:val="fr-FR"/>
        </w:rPr>
        <w:t>le spécialiste du service café et de l’emballage plastique coté sur Euronext Bruxelles</w:t>
      </w:r>
      <w:r w:rsidR="00B73889">
        <w:rPr>
          <w:rFonts w:ascii="Arial" w:hAnsi="Arial" w:cs="Arial"/>
          <w:b/>
          <w:spacing w:val="2"/>
          <w:lang w:val="fr-FR"/>
        </w:rPr>
        <w:t>,</w:t>
      </w:r>
      <w:r w:rsidR="00B73889">
        <w:rPr>
          <w:rFonts w:ascii="Arial" w:hAnsi="Arial" w:cs="Arial"/>
          <w:b/>
          <w:spacing w:val="2"/>
          <w:lang w:val="fr-FR"/>
        </w:rPr>
        <w:t xml:space="preserve"> reçoit un trophée en tant que nominée pour le Family Business </w:t>
      </w:r>
      <w:proofErr w:type="spellStart"/>
      <w:r w:rsidR="00B73889">
        <w:rPr>
          <w:rFonts w:ascii="Arial" w:hAnsi="Arial" w:cs="Arial"/>
          <w:b/>
          <w:spacing w:val="2"/>
          <w:lang w:val="fr-FR"/>
        </w:rPr>
        <w:t>Award</w:t>
      </w:r>
      <w:proofErr w:type="spellEnd"/>
      <w:r w:rsidR="00B73889">
        <w:rPr>
          <w:rFonts w:ascii="Arial" w:hAnsi="Arial" w:cs="Arial"/>
          <w:b/>
          <w:spacing w:val="2"/>
          <w:lang w:val="fr-FR"/>
        </w:rPr>
        <w:t xml:space="preserve"> of Excellence </w:t>
      </w:r>
      <w:r w:rsidR="00B73889">
        <w:rPr>
          <w:rFonts w:ascii="Arial" w:hAnsi="Arial" w:cs="Arial"/>
          <w:b/>
          <w:spacing w:val="2"/>
          <w:lang w:val="fr-FR"/>
        </w:rPr>
        <w:t xml:space="preserve">décerné chaque année par Ernst </w:t>
      </w:r>
      <w:r w:rsidR="00B73889">
        <w:rPr>
          <w:rFonts w:ascii="Arial" w:hAnsi="Arial" w:cs="Arial"/>
          <w:b/>
          <w:lang w:val="fr-FR"/>
        </w:rPr>
        <w:t xml:space="preserve"> &amp; Young et </w:t>
      </w:r>
      <w:proofErr w:type="spellStart"/>
      <w:r w:rsidR="00B73889">
        <w:rPr>
          <w:rFonts w:ascii="Arial" w:hAnsi="Arial" w:cs="Arial"/>
          <w:b/>
          <w:lang w:val="fr-FR"/>
        </w:rPr>
        <w:t>Guberna</w:t>
      </w:r>
      <w:proofErr w:type="spellEnd"/>
      <w:r w:rsidR="00B73889">
        <w:rPr>
          <w:rFonts w:ascii="Arial" w:hAnsi="Arial" w:cs="Arial"/>
          <w:b/>
          <w:lang w:val="fr-FR"/>
        </w:rPr>
        <w:t>.</w:t>
      </w:r>
    </w:p>
    <w:p w:rsidR="00B73889" w:rsidRDefault="00B73889" w:rsidP="00B73889">
      <w:pPr>
        <w:rPr>
          <w:rFonts w:ascii="Arial" w:hAnsi="Arial" w:cs="Arial"/>
          <w:lang w:val="fr-FR"/>
        </w:rPr>
      </w:pPr>
    </w:p>
    <w:p w:rsidR="00B73889" w:rsidRDefault="00B73889" w:rsidP="00B7388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Luc </w:t>
      </w:r>
      <w:proofErr w:type="spellStart"/>
      <w:r>
        <w:rPr>
          <w:rFonts w:ascii="Arial" w:hAnsi="Arial" w:cs="Arial"/>
          <w:lang w:val="fr-FR"/>
        </w:rPr>
        <w:t>Debruykere</w:t>
      </w:r>
      <w:proofErr w:type="spellEnd"/>
      <w:r>
        <w:rPr>
          <w:rFonts w:ascii="Arial" w:hAnsi="Arial" w:cs="Arial"/>
          <w:lang w:val="fr-FR"/>
        </w:rPr>
        <w:t>, qui était président de VOKA depuis plusieurs années, a confirmé qu’il s’agissait d’un choix déchirant pour le jury entre 3 candidats, et a félicité Miko pour sa perspective à long terme, son ancrage familial sain et son attention au développement durable. </w:t>
      </w:r>
    </w:p>
    <w:p w:rsidR="00B73889" w:rsidRDefault="00B73889" w:rsidP="00B73889">
      <w:pPr>
        <w:rPr>
          <w:rFonts w:ascii="Arial" w:hAnsi="Arial" w:cs="Arial"/>
          <w:lang w:val="fr-FR"/>
        </w:rPr>
      </w:pPr>
    </w:p>
    <w:p w:rsidR="00B73889" w:rsidRDefault="00B73889" w:rsidP="00B7388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L’ ambassadeur par excellence est devenu </w:t>
      </w:r>
      <w:r>
        <w:rPr>
          <w:rFonts w:ascii="Arial" w:hAnsi="Arial" w:cs="Arial"/>
          <w:lang w:val="fr-FR"/>
        </w:rPr>
        <w:t xml:space="preserve">la société </w:t>
      </w:r>
      <w:proofErr w:type="spellStart"/>
      <w:r>
        <w:rPr>
          <w:rFonts w:ascii="Arial" w:hAnsi="Arial" w:cs="Arial"/>
          <w:lang w:val="fr-FR"/>
        </w:rPr>
        <w:t>Vander</w:t>
      </w:r>
      <w:r>
        <w:rPr>
          <w:rFonts w:ascii="Arial" w:hAnsi="Arial" w:cs="Arial"/>
          <w:lang w:val="fr-FR"/>
        </w:rPr>
        <w:t>s</w:t>
      </w:r>
      <w:bookmarkStart w:id="0" w:name="_GoBack"/>
      <w:bookmarkEnd w:id="0"/>
      <w:r>
        <w:rPr>
          <w:rFonts w:ascii="Arial" w:hAnsi="Arial" w:cs="Arial"/>
          <w:lang w:val="fr-FR"/>
        </w:rPr>
        <w:t>anden</w:t>
      </w:r>
      <w:proofErr w:type="spellEnd"/>
      <w:r>
        <w:rPr>
          <w:rFonts w:ascii="Arial" w:hAnsi="Arial" w:cs="Arial"/>
          <w:lang w:val="fr-FR"/>
        </w:rPr>
        <w:t xml:space="preserve"> Group</w:t>
      </w:r>
      <w:r>
        <w:rPr>
          <w:rFonts w:ascii="Arial" w:hAnsi="Arial" w:cs="Arial"/>
          <w:lang w:val="fr-FR"/>
        </w:rPr>
        <w:t xml:space="preserve">, le leader européen du secteur de la briqueterie. </w:t>
      </w:r>
    </w:p>
    <w:p w:rsidR="00B73889" w:rsidRDefault="00B73889" w:rsidP="00B73889">
      <w:pPr>
        <w:rPr>
          <w:rFonts w:ascii="Arial" w:hAnsi="Arial" w:cs="Arial"/>
          <w:lang w:val="fr-FR"/>
        </w:rPr>
      </w:pPr>
    </w:p>
    <w:p w:rsidR="00B73889" w:rsidRDefault="00B73889" w:rsidP="00B7388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“Nous sommes ravis d’avoir reçu cet honneur, et que notre engagement à faire de Miko une entreprise familiale chaleureuse et en pleine croissance, est couronnée avec ce prestigieux trophée”, a déclaré Frans Van Tilborg, </w:t>
      </w:r>
      <w:r>
        <w:rPr>
          <w:rFonts w:ascii="Arial" w:hAnsi="Arial" w:cs="Arial"/>
          <w:lang w:val="fr-FR"/>
        </w:rPr>
        <w:t>CEO</w:t>
      </w:r>
      <w:r>
        <w:rPr>
          <w:rFonts w:ascii="Arial" w:hAnsi="Arial" w:cs="Arial"/>
          <w:lang w:val="fr-FR"/>
        </w:rPr>
        <w:t xml:space="preserve"> du groupe Miko.</w:t>
      </w:r>
    </w:p>
    <w:p w:rsidR="00B73889" w:rsidRDefault="00B73889" w:rsidP="00B73889">
      <w:pPr>
        <w:rPr>
          <w:rFonts w:ascii="Arial" w:hAnsi="Arial" w:cs="Arial"/>
          <w:lang w:val="fr-FR"/>
        </w:rPr>
      </w:pPr>
    </w:p>
    <w:p w:rsidR="008618FD" w:rsidRPr="00A63C68" w:rsidRDefault="008618FD" w:rsidP="00A63C68">
      <w:pPr>
        <w:rPr>
          <w:rFonts w:ascii="Arial" w:hAnsi="Arial" w:cs="Arial"/>
          <w:b/>
          <w:lang w:val="fr-FR"/>
        </w:rPr>
      </w:pPr>
      <w:r w:rsidRPr="00A63C68">
        <w:rPr>
          <w:rFonts w:ascii="Arial" w:hAnsi="Arial" w:cs="Arial"/>
          <w:b/>
          <w:spacing w:val="2"/>
          <w:lang w:val="fr-FR"/>
        </w:rPr>
        <w:t>A PROPOS DE MIKO</w:t>
      </w:r>
    </w:p>
    <w:p w:rsidR="008618FD" w:rsidRPr="00A63C68" w:rsidRDefault="008618FD" w:rsidP="00A63C68">
      <w:pPr>
        <w:ind w:left="116"/>
        <w:rPr>
          <w:rFonts w:ascii="Arial" w:hAnsi="Arial" w:cs="Arial"/>
          <w:b/>
          <w:lang w:val="fr-FR"/>
        </w:rPr>
      </w:pP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val="nl-BE"/>
        </w:rPr>
      </w:pPr>
      <w:r w:rsidRPr="00A63C68">
        <w:rPr>
          <w:rFonts w:ascii="Arial" w:eastAsia="Calibri" w:hAnsi="Arial" w:cs="Arial"/>
          <w:b/>
          <w:bCs/>
          <w:color w:val="000000"/>
          <w:lang w:val="fr-FR"/>
        </w:rPr>
        <w:t xml:space="preserve">Active dans le service café depuis plus de 200 ans et dans le domaine des emballages en plastique depuis 40 ans, Miko a été introduite à la cote sur Euronext Bruxelles en 1998. La stratégie de Miko repose sur deux piliers: les activités de base – le service café et les emballages en plastique – constituent des entités pratiquement autonomes dotées chacune de leur management, de sorte que les deux activités peuvent suivre leur propre voie de croissance. En 2016, le groupe a réalisé un chiffre d’affaires de 191 millions d’euros, </w:t>
      </w:r>
      <w:r w:rsidRPr="00A63C68">
        <w:rPr>
          <w:rFonts w:ascii="Arial" w:eastAsia="Calibri" w:hAnsi="Arial" w:cs="Arial"/>
          <w:b/>
          <w:bCs/>
          <w:color w:val="000000"/>
        </w:rPr>
        <w:t xml:space="preserve">le segment café et le segment </w:t>
      </w:r>
      <w:proofErr w:type="spellStart"/>
      <w:r w:rsidRPr="00A63C68">
        <w:rPr>
          <w:rFonts w:ascii="Arial" w:eastAsia="Calibri" w:hAnsi="Arial" w:cs="Arial"/>
          <w:b/>
          <w:bCs/>
          <w:color w:val="000000"/>
        </w:rPr>
        <w:t>plastique</w:t>
      </w:r>
      <w:proofErr w:type="spellEnd"/>
      <w:r w:rsidRPr="00A63C68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A63C68">
        <w:rPr>
          <w:rFonts w:ascii="Arial" w:eastAsia="Calibri" w:hAnsi="Arial" w:cs="Arial"/>
          <w:b/>
          <w:bCs/>
          <w:color w:val="000000"/>
        </w:rPr>
        <w:t>représentant</w:t>
      </w:r>
      <w:proofErr w:type="spellEnd"/>
      <w:r w:rsidRPr="00A63C68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A63C68">
        <w:rPr>
          <w:rFonts w:ascii="Arial" w:eastAsia="Calibri" w:hAnsi="Arial" w:cs="Arial"/>
          <w:b/>
          <w:bCs/>
          <w:color w:val="000000"/>
        </w:rPr>
        <w:t>chacun</w:t>
      </w:r>
      <w:proofErr w:type="spellEnd"/>
      <w:r w:rsidRPr="00A63C68">
        <w:rPr>
          <w:rFonts w:ascii="Arial" w:eastAsia="Calibri" w:hAnsi="Arial" w:cs="Arial"/>
          <w:b/>
          <w:bCs/>
          <w:color w:val="000000"/>
        </w:rPr>
        <w:t xml:space="preserve"> la </w:t>
      </w:r>
      <w:proofErr w:type="spellStart"/>
      <w:r w:rsidRPr="00A63C68">
        <w:rPr>
          <w:rFonts w:ascii="Arial" w:eastAsia="Calibri" w:hAnsi="Arial" w:cs="Arial"/>
          <w:b/>
          <w:bCs/>
          <w:color w:val="000000"/>
        </w:rPr>
        <w:t>moitié</w:t>
      </w:r>
      <w:proofErr w:type="spellEnd"/>
      <w:r w:rsidRPr="00A63C68">
        <w:rPr>
          <w:rFonts w:ascii="Arial" w:eastAsia="Calibri" w:hAnsi="Arial" w:cs="Arial"/>
          <w:b/>
          <w:bCs/>
          <w:color w:val="000000"/>
        </w:rPr>
        <w:t xml:space="preserve"> de </w:t>
      </w:r>
      <w:proofErr w:type="spellStart"/>
      <w:r w:rsidRPr="00A63C68">
        <w:rPr>
          <w:rFonts w:ascii="Arial" w:eastAsia="Calibri" w:hAnsi="Arial" w:cs="Arial"/>
          <w:b/>
          <w:bCs/>
          <w:color w:val="000000"/>
        </w:rPr>
        <w:t>ce</w:t>
      </w:r>
      <w:proofErr w:type="spellEnd"/>
      <w:r w:rsidRPr="00A63C68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A63C68">
        <w:rPr>
          <w:rFonts w:ascii="Arial" w:eastAsia="Calibri" w:hAnsi="Arial" w:cs="Arial"/>
          <w:b/>
          <w:bCs/>
          <w:color w:val="000000"/>
        </w:rPr>
        <w:t>chiffre</w:t>
      </w:r>
      <w:proofErr w:type="spellEnd"/>
      <w:r w:rsidRPr="00A63C68">
        <w:rPr>
          <w:rFonts w:ascii="Arial" w:eastAsia="Calibri" w:hAnsi="Arial" w:cs="Arial"/>
          <w:b/>
          <w:bCs/>
          <w:color w:val="000000"/>
        </w:rPr>
        <w:t xml:space="preserve">. </w:t>
      </w:r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Ce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groupe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international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possède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ses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propres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entreprises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 en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Belgique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, en France, en Grande-Bretagne,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aux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Pays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-Bas, en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Allemagne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, au Danemark, en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Norvège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, en Suède, en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Pologne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, en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Tchéquie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, en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Slovaquie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, en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Indonésie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 xml:space="preserve"> et en </w:t>
      </w:r>
      <w:proofErr w:type="spellStart"/>
      <w:r w:rsidRPr="00A63C68">
        <w:rPr>
          <w:rFonts w:ascii="Arial" w:eastAsia="Calibri" w:hAnsi="Arial" w:cs="Arial"/>
          <w:b/>
          <w:bCs/>
          <w:color w:val="000000"/>
          <w:lang w:val="nl-BE"/>
        </w:rPr>
        <w:t>Australie</w:t>
      </w:r>
      <w:proofErr w:type="spellEnd"/>
      <w:r w:rsidRPr="00A63C68">
        <w:rPr>
          <w:rFonts w:ascii="Arial" w:eastAsia="Calibri" w:hAnsi="Arial" w:cs="Arial"/>
          <w:b/>
          <w:bCs/>
          <w:color w:val="000000"/>
          <w:lang w:val="nl-BE"/>
        </w:rPr>
        <w:t>.</w:t>
      </w: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val="nl-BE"/>
        </w:rPr>
      </w:pPr>
    </w:p>
    <w:p w:rsidR="008618FD" w:rsidRPr="00A63C68" w:rsidRDefault="008618FD" w:rsidP="00A63C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A63C68">
        <w:rPr>
          <w:rFonts w:ascii="Arial" w:eastAsia="Calibri" w:hAnsi="Arial" w:cs="Arial"/>
          <w:b/>
          <w:bCs/>
          <w:color w:val="000000"/>
        </w:rPr>
        <w:t>FIN</w:t>
      </w: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A63C68">
        <w:rPr>
          <w:rFonts w:ascii="Arial" w:eastAsia="Calibri" w:hAnsi="Arial" w:cs="Arial"/>
          <w:b/>
          <w:bCs/>
          <w:color w:val="000000"/>
        </w:rPr>
        <w:t xml:space="preserve">Note pour les </w:t>
      </w:r>
      <w:proofErr w:type="spellStart"/>
      <w:r w:rsidRPr="00A63C68">
        <w:rPr>
          <w:rFonts w:ascii="Arial" w:eastAsia="Calibri" w:hAnsi="Arial" w:cs="Arial"/>
          <w:b/>
          <w:bCs/>
          <w:color w:val="000000"/>
        </w:rPr>
        <w:t>rédactions</w:t>
      </w:r>
      <w:proofErr w:type="spellEnd"/>
      <w:r w:rsidRPr="00A63C68">
        <w:rPr>
          <w:rFonts w:ascii="Arial" w:eastAsia="Calibri" w:hAnsi="Arial" w:cs="Arial"/>
          <w:b/>
          <w:bCs/>
          <w:color w:val="000000"/>
        </w:rPr>
        <w:t>:</w:t>
      </w: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</w:rPr>
      </w:pP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</w:rPr>
      </w:pPr>
      <w:r w:rsidRPr="00A63C68">
        <w:rPr>
          <w:rFonts w:ascii="Arial" w:eastAsia="Calibri" w:hAnsi="Arial" w:cs="Arial"/>
          <w:i/>
          <w:iCs/>
          <w:color w:val="000000"/>
        </w:rPr>
        <w:t xml:space="preserve">Pour photos : </w:t>
      </w:r>
      <w:r w:rsidRPr="00A63C68">
        <w:rPr>
          <w:rFonts w:ascii="Arial" w:eastAsia="Calibri" w:hAnsi="Arial" w:cs="Arial"/>
          <w:i/>
          <w:iCs/>
          <w:color w:val="0000FF"/>
        </w:rPr>
        <w:t xml:space="preserve">www.miko.eu </w:t>
      </w:r>
      <w:r w:rsidRPr="00A63C68">
        <w:rPr>
          <w:rFonts w:ascii="Arial" w:eastAsia="Calibri" w:hAnsi="Arial" w:cs="Arial"/>
          <w:i/>
          <w:iCs/>
          <w:color w:val="000000"/>
        </w:rPr>
        <w:t xml:space="preserve">– </w:t>
      </w:r>
      <w:proofErr w:type="spellStart"/>
      <w:r w:rsidRPr="00A63C68">
        <w:rPr>
          <w:rFonts w:ascii="Arial" w:eastAsia="Calibri" w:hAnsi="Arial" w:cs="Arial"/>
          <w:i/>
          <w:iCs/>
          <w:color w:val="000000"/>
        </w:rPr>
        <w:t>Français</w:t>
      </w:r>
      <w:proofErr w:type="spellEnd"/>
      <w:r w:rsidRPr="00A63C68">
        <w:rPr>
          <w:rFonts w:ascii="Arial" w:eastAsia="Calibri" w:hAnsi="Arial" w:cs="Arial"/>
          <w:i/>
          <w:iCs/>
          <w:color w:val="000000"/>
        </w:rPr>
        <w:t xml:space="preserve"> – Presse</w:t>
      </w: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</w:rPr>
      </w:pP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lang w:val="nl-BE"/>
        </w:rPr>
      </w:pPr>
      <w:r w:rsidRPr="00A63C68">
        <w:rPr>
          <w:rFonts w:ascii="Arial" w:eastAsia="Calibri" w:hAnsi="Arial" w:cs="Arial"/>
          <w:i/>
          <w:iCs/>
          <w:color w:val="000000"/>
          <w:lang w:val="nl-BE"/>
        </w:rPr>
        <w:t xml:space="preserve">Pour de plus </w:t>
      </w:r>
      <w:proofErr w:type="spellStart"/>
      <w:r w:rsidRPr="00A63C68">
        <w:rPr>
          <w:rFonts w:ascii="Arial" w:eastAsia="Calibri" w:hAnsi="Arial" w:cs="Arial"/>
          <w:i/>
          <w:iCs/>
          <w:color w:val="000000"/>
          <w:lang w:val="nl-BE"/>
        </w:rPr>
        <w:t>amples</w:t>
      </w:r>
      <w:proofErr w:type="spellEnd"/>
      <w:r w:rsidRPr="00A63C68">
        <w:rPr>
          <w:rFonts w:ascii="Arial" w:eastAsia="Calibri" w:hAnsi="Arial" w:cs="Arial"/>
          <w:i/>
          <w:iCs/>
          <w:color w:val="000000"/>
          <w:lang w:val="nl-BE"/>
        </w:rPr>
        <w:t xml:space="preserve"> détails, </w:t>
      </w:r>
      <w:proofErr w:type="spellStart"/>
      <w:r w:rsidRPr="00A63C68">
        <w:rPr>
          <w:rFonts w:ascii="Arial" w:eastAsia="Calibri" w:hAnsi="Arial" w:cs="Arial"/>
          <w:i/>
          <w:iCs/>
          <w:color w:val="000000"/>
          <w:lang w:val="nl-BE"/>
        </w:rPr>
        <w:t>prière</w:t>
      </w:r>
      <w:proofErr w:type="spellEnd"/>
      <w:r w:rsidRPr="00A63C68">
        <w:rPr>
          <w:rFonts w:ascii="Arial" w:eastAsia="Calibri" w:hAnsi="Arial" w:cs="Arial"/>
          <w:i/>
          <w:iCs/>
          <w:color w:val="000000"/>
          <w:lang w:val="nl-BE"/>
        </w:rPr>
        <w:t xml:space="preserve"> de </w:t>
      </w:r>
      <w:proofErr w:type="spellStart"/>
      <w:r w:rsidRPr="00A63C68">
        <w:rPr>
          <w:rFonts w:ascii="Arial" w:eastAsia="Calibri" w:hAnsi="Arial" w:cs="Arial"/>
          <w:i/>
          <w:iCs/>
          <w:color w:val="000000"/>
          <w:lang w:val="nl-BE"/>
        </w:rPr>
        <w:t>prendre</w:t>
      </w:r>
      <w:proofErr w:type="spellEnd"/>
      <w:r w:rsidRPr="00A63C68">
        <w:rPr>
          <w:rFonts w:ascii="Arial" w:eastAsia="Calibri" w:hAnsi="Arial" w:cs="Arial"/>
          <w:i/>
          <w:iCs/>
          <w:color w:val="000000"/>
          <w:lang w:val="nl-BE"/>
        </w:rPr>
        <w:t xml:space="preserve"> contact </w:t>
      </w:r>
      <w:proofErr w:type="spellStart"/>
      <w:r w:rsidRPr="00A63C68">
        <w:rPr>
          <w:rFonts w:ascii="Arial" w:eastAsia="Calibri" w:hAnsi="Arial" w:cs="Arial"/>
          <w:i/>
          <w:iCs/>
          <w:color w:val="000000"/>
          <w:lang w:val="nl-BE"/>
        </w:rPr>
        <w:t>avec</w:t>
      </w:r>
      <w:proofErr w:type="spellEnd"/>
      <w:r w:rsidRPr="00A63C68">
        <w:rPr>
          <w:rFonts w:ascii="Arial" w:eastAsia="Calibri" w:hAnsi="Arial" w:cs="Arial"/>
          <w:i/>
          <w:iCs/>
          <w:color w:val="000000"/>
          <w:lang w:val="nl-BE"/>
        </w:rPr>
        <w:t xml:space="preserve"> Frans Van Tilborg, tél. +32 (0)14-46.27.70.</w:t>
      </w: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lang w:val="nl-BE"/>
        </w:rPr>
      </w:pPr>
      <w:proofErr w:type="spellStart"/>
      <w:r w:rsidRPr="00A63C68">
        <w:rPr>
          <w:rFonts w:ascii="Arial" w:eastAsia="Calibri" w:hAnsi="Arial" w:cs="Arial"/>
          <w:i/>
          <w:iCs/>
          <w:color w:val="000000"/>
          <w:lang w:val="nl-BE"/>
        </w:rPr>
        <w:t>Après</w:t>
      </w:r>
      <w:proofErr w:type="spellEnd"/>
      <w:r w:rsidRPr="00A63C68">
        <w:rPr>
          <w:rFonts w:ascii="Arial" w:eastAsia="Calibri" w:hAnsi="Arial" w:cs="Arial"/>
          <w:i/>
          <w:iCs/>
          <w:color w:val="000000"/>
          <w:lang w:val="nl-BE"/>
        </w:rPr>
        <w:t xml:space="preserve"> 16.30 </w:t>
      </w:r>
      <w:proofErr w:type="spellStart"/>
      <w:r w:rsidRPr="00A63C68">
        <w:rPr>
          <w:rFonts w:ascii="Arial" w:eastAsia="Calibri" w:hAnsi="Arial" w:cs="Arial"/>
          <w:i/>
          <w:iCs/>
          <w:color w:val="000000"/>
          <w:lang w:val="nl-BE"/>
        </w:rPr>
        <w:t>heures</w:t>
      </w:r>
      <w:proofErr w:type="spellEnd"/>
      <w:r w:rsidRPr="00A63C68">
        <w:rPr>
          <w:rFonts w:ascii="Arial" w:eastAsia="Calibri" w:hAnsi="Arial" w:cs="Arial"/>
          <w:i/>
          <w:iCs/>
          <w:color w:val="000000"/>
          <w:lang w:val="nl-BE"/>
        </w:rPr>
        <w:t>: (GSM Frans Van Tilborg) +32 (0)499-03.70.84.</w:t>
      </w: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lang w:val="nl-BE"/>
        </w:rPr>
      </w:pP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lang w:val="nl-BE"/>
        </w:rPr>
      </w:pPr>
      <w:r w:rsidRPr="00A63C68">
        <w:rPr>
          <w:rFonts w:ascii="Arial" w:eastAsia="Calibri" w:hAnsi="Arial" w:cs="Arial"/>
          <w:i/>
          <w:iCs/>
          <w:color w:val="000000"/>
          <w:lang w:val="nl-BE"/>
        </w:rPr>
        <w:t>Dit persbericht is ook beschikbaar in het Nederlands.</w:t>
      </w:r>
    </w:p>
    <w:p w:rsidR="008618FD" w:rsidRPr="00A63C68" w:rsidRDefault="008618FD" w:rsidP="00A63C68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</w:rPr>
      </w:pPr>
      <w:r w:rsidRPr="00A63C68">
        <w:rPr>
          <w:rFonts w:ascii="Arial" w:eastAsia="Calibri" w:hAnsi="Arial" w:cs="Arial"/>
          <w:i/>
          <w:iCs/>
          <w:color w:val="000000"/>
        </w:rPr>
        <w:t>This press release is also available in English.</w:t>
      </w:r>
    </w:p>
    <w:p w:rsidR="008618FD" w:rsidRPr="00A63C68" w:rsidRDefault="008618FD" w:rsidP="00A63C68">
      <w:pPr>
        <w:jc w:val="both"/>
        <w:rPr>
          <w:rFonts w:ascii="Arial" w:eastAsia="Calibri" w:hAnsi="Arial" w:cs="Arial"/>
          <w:i/>
          <w:iCs/>
          <w:color w:val="000000"/>
        </w:rPr>
      </w:pPr>
    </w:p>
    <w:p w:rsidR="008618FD" w:rsidRPr="00A63C68" w:rsidRDefault="008618FD" w:rsidP="00A63C68">
      <w:pPr>
        <w:jc w:val="both"/>
        <w:rPr>
          <w:rFonts w:ascii="Arial" w:eastAsia="Calibri" w:hAnsi="Arial" w:cs="Arial"/>
          <w:i/>
          <w:iCs/>
          <w:color w:val="0000FF"/>
          <w:lang w:val="nl-BE"/>
        </w:rPr>
      </w:pPr>
      <w:r w:rsidRPr="00A63C68">
        <w:rPr>
          <w:rFonts w:ascii="Arial" w:eastAsia="Calibri" w:hAnsi="Arial" w:cs="Arial"/>
          <w:i/>
          <w:iCs/>
          <w:color w:val="000000"/>
          <w:lang w:val="nl-BE"/>
        </w:rPr>
        <w:t xml:space="preserve">Site web Miko: </w:t>
      </w:r>
      <w:hyperlink r:id="rId5" w:history="1">
        <w:r w:rsidRPr="00A63C68">
          <w:rPr>
            <w:rStyle w:val="Hyperlink"/>
            <w:rFonts w:ascii="Arial" w:eastAsia="Calibri" w:hAnsi="Arial" w:cs="Arial"/>
            <w:lang w:val="nl-BE"/>
          </w:rPr>
          <w:t>www.mikocoffee.com</w:t>
        </w:r>
      </w:hyperlink>
    </w:p>
    <w:p w:rsidR="008618FD" w:rsidRPr="00985483" w:rsidRDefault="008618FD" w:rsidP="00A63C68">
      <w:pPr>
        <w:jc w:val="both"/>
        <w:rPr>
          <w:rFonts w:ascii="Arial" w:eastAsia="Calibri" w:hAnsi="Arial" w:cs="Arial"/>
          <w:iCs/>
          <w:color w:val="0000FF"/>
          <w:lang w:val="nl-BE"/>
        </w:rPr>
      </w:pPr>
    </w:p>
    <w:sectPr w:rsidR="008618FD" w:rsidRPr="0098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D"/>
    <w:rsid w:val="00166F2D"/>
    <w:rsid w:val="002A52A3"/>
    <w:rsid w:val="004B00C5"/>
    <w:rsid w:val="00625138"/>
    <w:rsid w:val="00741CA6"/>
    <w:rsid w:val="007A0D00"/>
    <w:rsid w:val="008618FD"/>
    <w:rsid w:val="00873BFA"/>
    <w:rsid w:val="008D348D"/>
    <w:rsid w:val="00985483"/>
    <w:rsid w:val="00A63C68"/>
    <w:rsid w:val="00B73889"/>
    <w:rsid w:val="00C958EF"/>
    <w:rsid w:val="00CA5C26"/>
    <w:rsid w:val="00D46D1B"/>
    <w:rsid w:val="00D6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B09A"/>
  <w15:chartTrackingRefBased/>
  <w15:docId w15:val="{4F8DE0B2-BBF8-4FAE-999E-8D0115FB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18FD"/>
    <w:rPr>
      <w:rFonts w:ascii="Times New Roman" w:eastAsia="Times New Roman" w:hAnsi="Times New Roman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9"/>
    <w:semiHidden/>
    <w:unhideWhenUsed/>
    <w:qFormat/>
    <w:rsid w:val="002A52A3"/>
    <w:pPr>
      <w:keepNext/>
      <w:jc w:val="center"/>
      <w:outlineLvl w:val="1"/>
    </w:pPr>
    <w:rPr>
      <w:rFonts w:ascii="Arial" w:hAnsi="Arial" w:cs="Arial"/>
      <w:b/>
      <w:bCs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18FD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2A52A3"/>
    <w:rPr>
      <w:rFonts w:ascii="Arial" w:eastAsia="Times New Roman" w:hAnsi="Arial" w:cs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kocoffe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C4DD-2B4D-4D5C-8197-EB496CAA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6" baseType="variant"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http://www.mikocoffee.com/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Antonio</dc:creator>
  <cp:keywords/>
  <dc:description/>
  <cp:lastModifiedBy>Luc Antonio</cp:lastModifiedBy>
  <cp:revision>2</cp:revision>
  <dcterms:created xsi:type="dcterms:W3CDTF">2017-12-14T08:23:00Z</dcterms:created>
  <dcterms:modified xsi:type="dcterms:W3CDTF">2017-12-14T08:23:00Z</dcterms:modified>
</cp:coreProperties>
</file>