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97" w:rsidRPr="005219CE" w:rsidRDefault="005219CE" w:rsidP="00061F97">
      <w:pPr>
        <w:spacing w:line="240" w:lineRule="auto"/>
        <w:jc w:val="both"/>
        <w:rPr>
          <w:rFonts w:ascii="Times New Roman" w:hAnsi="Times New Roman"/>
          <w:lang w:val="fr-BE"/>
        </w:rPr>
      </w:pPr>
      <w:r>
        <w:rPr>
          <w:rFonts w:ascii="Times New Roman" w:hAnsi="Times New Roman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87630</wp:posOffset>
            </wp:positionV>
            <wp:extent cx="2000250" cy="137604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D0A" w:rsidRPr="005219CE" w:rsidRDefault="00722D0A" w:rsidP="008A5874">
      <w:pPr>
        <w:spacing w:line="240" w:lineRule="auto"/>
        <w:jc w:val="center"/>
        <w:rPr>
          <w:rFonts w:ascii="Times New Roman" w:hAnsi="Times New Roman"/>
          <w:highlight w:val="yellow"/>
          <w:lang w:val="fr-BE"/>
        </w:rPr>
      </w:pPr>
    </w:p>
    <w:p w:rsidR="00452A9F" w:rsidRPr="005219CE" w:rsidRDefault="00452A9F" w:rsidP="008A5874">
      <w:pPr>
        <w:spacing w:line="240" w:lineRule="auto"/>
        <w:jc w:val="center"/>
        <w:rPr>
          <w:rFonts w:ascii="Times New Roman" w:hAnsi="Times New Roman"/>
          <w:highlight w:val="yellow"/>
          <w:lang w:val="fr-BE"/>
        </w:rPr>
      </w:pPr>
    </w:p>
    <w:p w:rsidR="008A5874" w:rsidRPr="005219CE" w:rsidRDefault="008A5874" w:rsidP="008A5874">
      <w:pPr>
        <w:spacing w:line="240" w:lineRule="auto"/>
        <w:jc w:val="both"/>
        <w:rPr>
          <w:rFonts w:ascii="Times New Roman" w:hAnsi="Times New Roman"/>
          <w:b/>
          <w:lang w:val="fr-BE" w:eastAsia="en-GB"/>
        </w:rPr>
      </w:pPr>
    </w:p>
    <w:p w:rsidR="008A5874" w:rsidRPr="005219CE" w:rsidRDefault="008A5874" w:rsidP="008A5874">
      <w:pPr>
        <w:spacing w:line="240" w:lineRule="auto"/>
        <w:jc w:val="both"/>
        <w:rPr>
          <w:rFonts w:ascii="Times New Roman" w:hAnsi="Times New Roman"/>
          <w:b/>
          <w:lang w:val="fr-BE" w:eastAsia="en-GB"/>
        </w:rPr>
      </w:pPr>
    </w:p>
    <w:p w:rsidR="00B15805" w:rsidRDefault="00B15805" w:rsidP="008A5874">
      <w:pPr>
        <w:spacing w:line="240" w:lineRule="auto"/>
        <w:jc w:val="both"/>
        <w:rPr>
          <w:rFonts w:ascii="Times New Roman" w:hAnsi="Times New Roman"/>
          <w:b/>
          <w:lang w:val="fr-BE" w:eastAsia="en-GB"/>
        </w:rPr>
      </w:pPr>
    </w:p>
    <w:p w:rsidR="00B15805" w:rsidRPr="009210B7" w:rsidRDefault="00B15805" w:rsidP="008A5874">
      <w:pPr>
        <w:spacing w:line="240" w:lineRule="auto"/>
        <w:jc w:val="both"/>
        <w:rPr>
          <w:rFonts w:asciiTheme="minorHAnsi" w:hAnsiTheme="minorHAnsi"/>
          <w:b/>
          <w:lang w:val="fr-BE" w:eastAsia="en-GB"/>
        </w:rPr>
      </w:pPr>
      <w:r w:rsidRPr="009210B7">
        <w:rPr>
          <w:rFonts w:asciiTheme="minorHAnsi" w:hAnsiTheme="minorHAnsi"/>
          <w:b/>
          <w:lang w:val="fr-BE" w:eastAsia="en-GB"/>
        </w:rPr>
        <w:t xml:space="preserve">COMMUNIQUE </w:t>
      </w:r>
      <w:r w:rsidR="00587EC1">
        <w:rPr>
          <w:rFonts w:asciiTheme="minorHAnsi" w:hAnsiTheme="minorHAnsi"/>
          <w:b/>
          <w:lang w:val="fr-BE" w:eastAsia="en-GB"/>
        </w:rPr>
        <w:t xml:space="preserve">DE PRESSE DE CENERGY HOLDINGS </w:t>
      </w:r>
      <w:r w:rsidR="00861795">
        <w:rPr>
          <w:rFonts w:asciiTheme="minorHAnsi" w:hAnsiTheme="minorHAnsi"/>
          <w:b/>
          <w:lang w:val="fr-BE" w:eastAsia="en-GB"/>
        </w:rPr>
        <w:t>SA</w:t>
      </w:r>
      <w:bookmarkStart w:id="0" w:name="_GoBack"/>
      <w:bookmarkEnd w:id="0"/>
    </w:p>
    <w:p w:rsidR="00B15805" w:rsidRPr="009210B7" w:rsidRDefault="00540C02" w:rsidP="008A5874">
      <w:pPr>
        <w:spacing w:line="240" w:lineRule="auto"/>
        <w:jc w:val="both"/>
        <w:rPr>
          <w:rFonts w:asciiTheme="minorHAnsi" w:hAnsiTheme="minorHAnsi"/>
          <w:b/>
          <w:lang w:val="fr-BE" w:eastAsia="en-GB"/>
        </w:rPr>
      </w:pPr>
      <w:r>
        <w:rPr>
          <w:rFonts w:asciiTheme="minorHAnsi" w:hAnsiTheme="minorHAnsi"/>
          <w:b/>
          <w:lang w:val="fr-BE" w:eastAsia="en-GB"/>
        </w:rPr>
        <w:t>Bruxelles, le 16 janvier 2017</w:t>
      </w:r>
      <w:r w:rsidR="009E33E5">
        <w:rPr>
          <w:rFonts w:asciiTheme="minorHAnsi" w:hAnsiTheme="minorHAnsi"/>
          <w:b/>
          <w:lang w:val="fr-BE" w:eastAsia="en-GB"/>
        </w:rPr>
        <w:t xml:space="preserve"> 17h40</w:t>
      </w:r>
    </w:p>
    <w:p w:rsidR="00722D0A" w:rsidRDefault="00B15805" w:rsidP="00F113C1">
      <w:pPr>
        <w:spacing w:line="240" w:lineRule="auto"/>
        <w:jc w:val="both"/>
        <w:rPr>
          <w:rFonts w:ascii="Times New Roman" w:hAnsi="Times New Roman"/>
          <w:i/>
          <w:lang w:val="fr-BE"/>
        </w:rPr>
      </w:pPr>
      <w:r w:rsidRPr="003964B9">
        <w:rPr>
          <w:rFonts w:ascii="Times New Roman" w:hAnsi="Times New Roman"/>
          <w:i/>
          <w:lang w:val="fr-BE"/>
        </w:rPr>
        <w:t>L’information contenue dans ce communiqué de presse constitue une information privilégiée et réglementée au sens de l’arrêté royal du 14 novembre 2007 relatif aux obligations des émetteurs d’instruments financiers admis à la négociation sur un marché réglementé.</w:t>
      </w:r>
    </w:p>
    <w:p w:rsidR="00F113C1" w:rsidRPr="003964B9" w:rsidRDefault="00F113C1" w:rsidP="00F113C1">
      <w:pPr>
        <w:spacing w:line="240" w:lineRule="auto"/>
        <w:jc w:val="both"/>
        <w:rPr>
          <w:rFonts w:ascii="Times New Roman" w:hAnsi="Times New Roman"/>
          <w:lang w:val="fr-BE"/>
        </w:rPr>
      </w:pPr>
    </w:p>
    <w:p w:rsidR="00F363C8" w:rsidRPr="003964B9" w:rsidRDefault="00F363C8" w:rsidP="00F363C8">
      <w:pPr>
        <w:spacing w:line="240" w:lineRule="auto"/>
        <w:jc w:val="both"/>
        <w:rPr>
          <w:rFonts w:eastAsia="Calibri"/>
          <w:b/>
          <w:lang w:val="fr-FR"/>
        </w:rPr>
      </w:pPr>
      <w:r w:rsidRPr="003964B9">
        <w:rPr>
          <w:rFonts w:eastAsia="Calibri"/>
          <w:b/>
          <w:lang w:val="fr-FR"/>
        </w:rPr>
        <w:t>Notification de l’Etat-membre d’origine</w:t>
      </w:r>
    </w:p>
    <w:p w:rsidR="00F363C8" w:rsidRPr="003964B9" w:rsidRDefault="00F363C8" w:rsidP="00F363C8">
      <w:pPr>
        <w:spacing w:line="240" w:lineRule="auto"/>
        <w:jc w:val="both"/>
        <w:rPr>
          <w:rFonts w:eastAsia="Calibri"/>
          <w:lang w:val="fr-FR"/>
        </w:rPr>
      </w:pPr>
      <w:r w:rsidRPr="003964B9">
        <w:rPr>
          <w:rFonts w:eastAsia="Calibri"/>
          <w:lang w:val="fr-FR"/>
        </w:rPr>
        <w:t xml:space="preserve">Conformément aux dispositions de la loi grecque 3556/2007 </w:t>
      </w:r>
      <w:r w:rsidR="00AB55B2" w:rsidRPr="003964B9">
        <w:rPr>
          <w:rFonts w:eastAsia="Calibri"/>
          <w:lang w:val="fr-FR"/>
        </w:rPr>
        <w:t>et l’arrêté royal du 14 novembre 20</w:t>
      </w:r>
      <w:r w:rsidR="00FC5727" w:rsidRPr="003964B9">
        <w:rPr>
          <w:rFonts w:eastAsia="Calibri"/>
          <w:lang w:val="fr-FR"/>
        </w:rPr>
        <w:t>0</w:t>
      </w:r>
      <w:r w:rsidR="00AB55B2" w:rsidRPr="003964B9">
        <w:rPr>
          <w:rFonts w:eastAsia="Calibri"/>
          <w:lang w:val="fr-FR"/>
        </w:rPr>
        <w:t>7, Cenergy</w:t>
      </w:r>
      <w:r w:rsidRPr="003964B9">
        <w:rPr>
          <w:rFonts w:eastAsia="Calibri"/>
          <w:lang w:val="fr-FR"/>
        </w:rPr>
        <w:t xml:space="preserve"> </w:t>
      </w:r>
      <w:r w:rsidR="006B2B5A">
        <w:rPr>
          <w:rFonts w:eastAsia="Calibri"/>
          <w:lang w:val="fr-FR"/>
        </w:rPr>
        <w:t xml:space="preserve">Holdings </w:t>
      </w:r>
      <w:r w:rsidRPr="003964B9">
        <w:rPr>
          <w:rFonts w:eastAsia="Calibri"/>
          <w:lang w:val="fr-FR"/>
        </w:rPr>
        <w:t>SA informe les investisseurs que son État membre d'origine est la Belgique.</w:t>
      </w:r>
    </w:p>
    <w:p w:rsidR="00AB55B2" w:rsidRPr="003964B9" w:rsidRDefault="00AB55B2" w:rsidP="00986045">
      <w:pPr>
        <w:spacing w:before="120" w:after="120" w:line="240" w:lineRule="auto"/>
        <w:jc w:val="both"/>
        <w:rPr>
          <w:rFonts w:ascii="Times New Roman" w:hAnsi="Times New Roman"/>
          <w:lang w:val="fr-FR"/>
        </w:rPr>
      </w:pPr>
      <w:r w:rsidRPr="003964B9">
        <w:rPr>
          <w:rFonts w:ascii="Times New Roman" w:hAnsi="Times New Roman"/>
          <w:lang w:val="fr-FR"/>
        </w:rPr>
        <w:tab/>
      </w:r>
      <w:r w:rsidRPr="003964B9">
        <w:rPr>
          <w:rFonts w:ascii="Times New Roman" w:hAnsi="Times New Roman"/>
          <w:lang w:val="fr-FR"/>
        </w:rPr>
        <w:tab/>
      </w:r>
      <w:r w:rsidRPr="003964B9">
        <w:rPr>
          <w:rFonts w:ascii="Times New Roman" w:hAnsi="Times New Roman"/>
          <w:lang w:val="fr-FR"/>
        </w:rPr>
        <w:tab/>
      </w:r>
      <w:r w:rsidRPr="003964B9">
        <w:rPr>
          <w:rFonts w:ascii="Times New Roman" w:hAnsi="Times New Roman"/>
          <w:lang w:val="fr-FR"/>
        </w:rPr>
        <w:tab/>
      </w:r>
      <w:r w:rsidRPr="003964B9">
        <w:rPr>
          <w:rFonts w:ascii="Times New Roman" w:hAnsi="Times New Roman"/>
          <w:lang w:val="fr-FR"/>
        </w:rPr>
        <w:tab/>
      </w:r>
      <w:r w:rsidRPr="003964B9">
        <w:rPr>
          <w:rFonts w:ascii="Times New Roman" w:hAnsi="Times New Roman"/>
          <w:lang w:val="fr-FR"/>
        </w:rPr>
        <w:tab/>
        <w:t>*</w:t>
      </w:r>
    </w:p>
    <w:p w:rsidR="00AB55B2" w:rsidRPr="003964B9" w:rsidRDefault="00AB55B2" w:rsidP="00986045">
      <w:pPr>
        <w:spacing w:before="120" w:after="120" w:line="240" w:lineRule="auto"/>
        <w:jc w:val="both"/>
        <w:rPr>
          <w:rFonts w:ascii="Times New Roman" w:hAnsi="Times New Roman"/>
          <w:lang w:val="fr-BE"/>
        </w:rPr>
      </w:pPr>
    </w:p>
    <w:p w:rsidR="00A52B3D" w:rsidRPr="00EC6B37" w:rsidRDefault="00A52B3D" w:rsidP="00A52B3D">
      <w:pPr>
        <w:spacing w:before="120" w:after="120" w:line="240" w:lineRule="auto"/>
        <w:jc w:val="both"/>
        <w:rPr>
          <w:rFonts w:asciiTheme="minorHAnsi" w:hAnsiTheme="minorHAnsi"/>
          <w:i/>
          <w:color w:val="365F91" w:themeColor="accent1" w:themeShade="BF"/>
          <w:lang w:val="fr-BE"/>
        </w:rPr>
      </w:pPr>
      <w:r w:rsidRPr="00EC6B37">
        <w:rPr>
          <w:rFonts w:asciiTheme="minorHAnsi" w:hAnsiTheme="minorHAnsi"/>
          <w:i/>
          <w:color w:val="365F91" w:themeColor="accent1" w:themeShade="BF"/>
          <w:lang w:val="fr-BE"/>
        </w:rPr>
        <w:t>À propos de Cenergy Holdings</w:t>
      </w:r>
    </w:p>
    <w:p w:rsidR="006B2B5A" w:rsidRDefault="006B2B5A" w:rsidP="00EC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/>
          <w:i/>
          <w:lang w:val="fr-BE"/>
        </w:rPr>
      </w:pPr>
    </w:p>
    <w:p w:rsidR="00A52B3D" w:rsidRPr="001E3966" w:rsidRDefault="00A52B3D" w:rsidP="00EC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ourier New"/>
          <w:i/>
          <w:color w:val="212121"/>
          <w:u w:val="single"/>
          <w:lang w:val="fr-BE" w:eastAsia="fr-BE"/>
        </w:rPr>
      </w:pPr>
      <w:r w:rsidRPr="00EC6B37">
        <w:rPr>
          <w:rFonts w:asciiTheme="minorHAnsi" w:hAnsiTheme="minorHAnsi"/>
          <w:i/>
          <w:lang w:val="fr-BE"/>
        </w:rPr>
        <w:t>Cenergy Holdin</w:t>
      </w:r>
      <w:r w:rsidR="0029553C" w:rsidRPr="00EC6B37">
        <w:rPr>
          <w:rFonts w:asciiTheme="minorHAnsi" w:hAnsiTheme="minorHAnsi"/>
          <w:i/>
          <w:lang w:val="fr-BE"/>
        </w:rPr>
        <w:t xml:space="preserve">gs est une société </w:t>
      </w:r>
      <w:r w:rsidR="00301F83">
        <w:rPr>
          <w:rFonts w:asciiTheme="minorHAnsi" w:hAnsiTheme="minorHAnsi"/>
          <w:i/>
          <w:lang w:val="fr-BE"/>
        </w:rPr>
        <w:t>à po</w:t>
      </w:r>
      <w:r w:rsidR="00A351C3">
        <w:rPr>
          <w:rFonts w:asciiTheme="minorHAnsi" w:hAnsiTheme="minorHAnsi"/>
          <w:i/>
          <w:lang w:val="fr-BE"/>
        </w:rPr>
        <w:t>rte</w:t>
      </w:r>
      <w:r w:rsidR="00D97D1C">
        <w:rPr>
          <w:rFonts w:asciiTheme="minorHAnsi" w:hAnsiTheme="minorHAnsi"/>
          <w:i/>
          <w:lang w:val="fr-BE"/>
        </w:rPr>
        <w:t>feuille</w:t>
      </w:r>
      <w:r w:rsidR="0029553C" w:rsidRPr="00EC6B37">
        <w:rPr>
          <w:rFonts w:asciiTheme="minorHAnsi" w:hAnsiTheme="minorHAnsi"/>
          <w:i/>
          <w:lang w:val="fr-BE"/>
        </w:rPr>
        <w:t xml:space="preserve">, </w:t>
      </w:r>
      <w:r w:rsidR="00D97D1C">
        <w:rPr>
          <w:rFonts w:asciiTheme="minorHAnsi" w:hAnsiTheme="minorHAnsi"/>
          <w:i/>
          <w:lang w:val="fr-BE"/>
        </w:rPr>
        <w:t>établie</w:t>
      </w:r>
      <w:r w:rsidR="0029553C" w:rsidRPr="00EC6B37">
        <w:rPr>
          <w:rFonts w:asciiTheme="minorHAnsi" w:hAnsiTheme="minorHAnsi"/>
          <w:i/>
          <w:lang w:val="fr-BE"/>
        </w:rPr>
        <w:t xml:space="preserve"> en Belgique</w:t>
      </w:r>
      <w:r w:rsidRPr="00EC6B37">
        <w:rPr>
          <w:rFonts w:asciiTheme="minorHAnsi" w:hAnsiTheme="minorHAnsi"/>
          <w:i/>
          <w:lang w:val="fr-BE"/>
        </w:rPr>
        <w:t xml:space="preserve"> </w:t>
      </w:r>
      <w:r w:rsidR="00D97D1C">
        <w:rPr>
          <w:rFonts w:asciiTheme="minorHAnsi" w:hAnsiTheme="minorHAnsi"/>
          <w:i/>
          <w:lang w:val="fr-BE"/>
        </w:rPr>
        <w:t xml:space="preserve">et </w:t>
      </w:r>
      <w:r w:rsidRPr="00EC6B37">
        <w:rPr>
          <w:rFonts w:asciiTheme="minorHAnsi" w:hAnsiTheme="minorHAnsi"/>
          <w:i/>
          <w:lang w:val="fr-BE"/>
        </w:rPr>
        <w:t>cotée</w:t>
      </w:r>
      <w:r w:rsidR="007E78E1" w:rsidRPr="00EC6B37">
        <w:rPr>
          <w:rFonts w:asciiTheme="minorHAnsi" w:hAnsiTheme="minorHAnsi"/>
          <w:i/>
          <w:lang w:val="fr-BE"/>
        </w:rPr>
        <w:t xml:space="preserve"> </w:t>
      </w:r>
      <w:r w:rsidR="000115CE" w:rsidRPr="00EC6B37">
        <w:rPr>
          <w:rFonts w:asciiTheme="minorHAnsi" w:hAnsiTheme="minorHAnsi"/>
          <w:i/>
          <w:lang w:val="fr-BE"/>
        </w:rPr>
        <w:t xml:space="preserve">à la fois sur Euronext </w:t>
      </w:r>
      <w:r w:rsidR="005A22CF" w:rsidRPr="00EC6B37">
        <w:rPr>
          <w:rFonts w:asciiTheme="minorHAnsi" w:hAnsiTheme="minorHAnsi"/>
          <w:i/>
          <w:lang w:val="fr-BE"/>
        </w:rPr>
        <w:t>Bruxelles</w:t>
      </w:r>
      <w:r w:rsidR="000115CE" w:rsidRPr="00EC6B37">
        <w:rPr>
          <w:rFonts w:asciiTheme="minorHAnsi" w:hAnsiTheme="minorHAnsi"/>
          <w:i/>
          <w:lang w:val="fr-BE"/>
        </w:rPr>
        <w:t xml:space="preserve"> et </w:t>
      </w:r>
      <w:r w:rsidR="00D97D1C">
        <w:rPr>
          <w:rFonts w:asciiTheme="minorHAnsi" w:hAnsiTheme="minorHAnsi"/>
          <w:i/>
          <w:lang w:val="fr-BE"/>
        </w:rPr>
        <w:t>en</w:t>
      </w:r>
      <w:r w:rsidR="000115CE" w:rsidRPr="00EC6B37">
        <w:rPr>
          <w:rFonts w:asciiTheme="minorHAnsi" w:hAnsiTheme="minorHAnsi"/>
          <w:i/>
          <w:lang w:val="fr-BE"/>
        </w:rPr>
        <w:t xml:space="preserve"> bourse d’Athènes</w:t>
      </w:r>
      <w:r w:rsidR="00FC5727" w:rsidRPr="00EC6B37">
        <w:rPr>
          <w:rFonts w:asciiTheme="minorHAnsi" w:hAnsiTheme="minorHAnsi"/>
          <w:i/>
          <w:lang w:val="fr-BE"/>
        </w:rPr>
        <w:t>.</w:t>
      </w:r>
      <w:r w:rsidRPr="00EC6B37">
        <w:rPr>
          <w:rFonts w:asciiTheme="minorHAnsi" w:hAnsiTheme="minorHAnsi"/>
          <w:i/>
          <w:lang w:val="fr-BE"/>
        </w:rPr>
        <w:t xml:space="preserve"> </w:t>
      </w:r>
      <w:r w:rsidR="00FC5727" w:rsidRPr="00EC6B37">
        <w:rPr>
          <w:rFonts w:asciiTheme="minorHAnsi" w:hAnsiTheme="minorHAnsi"/>
          <w:i/>
          <w:lang w:val="fr-BE"/>
        </w:rPr>
        <w:t xml:space="preserve">Elle </w:t>
      </w:r>
      <w:r w:rsidR="00D97D1C">
        <w:rPr>
          <w:rFonts w:asciiTheme="minorHAnsi" w:hAnsiTheme="minorHAnsi"/>
          <w:i/>
          <w:lang w:val="fr-BE"/>
        </w:rPr>
        <w:t>détient des participations</w:t>
      </w:r>
      <w:r w:rsidRPr="00EC6B37">
        <w:rPr>
          <w:rFonts w:asciiTheme="minorHAnsi" w:hAnsiTheme="minorHAnsi"/>
          <w:i/>
          <w:lang w:val="fr-BE"/>
        </w:rPr>
        <w:t xml:space="preserve"> dans des sociétés industrielles de premier plan </w:t>
      </w:r>
      <w:r w:rsidR="005A22CF" w:rsidRPr="00EC6B37">
        <w:rPr>
          <w:rFonts w:asciiTheme="minorHAnsi" w:hAnsiTheme="minorHAnsi"/>
          <w:i/>
          <w:lang w:val="fr-BE"/>
        </w:rPr>
        <w:t xml:space="preserve">et </w:t>
      </w:r>
      <w:r w:rsidR="00D97D1C">
        <w:rPr>
          <w:rFonts w:asciiTheme="minorHAnsi" w:hAnsiTheme="minorHAnsi"/>
          <w:i/>
          <w:lang w:val="fr-BE"/>
        </w:rPr>
        <w:t xml:space="preserve">participe ainsi à </w:t>
      </w:r>
      <w:r w:rsidRPr="00EC6B37">
        <w:rPr>
          <w:rFonts w:asciiTheme="minorHAnsi" w:hAnsiTheme="minorHAnsi"/>
          <w:i/>
          <w:lang w:val="fr-BE"/>
        </w:rPr>
        <w:t xml:space="preserve">la demande mondiale croissante de transfert d'énergie, </w:t>
      </w:r>
      <w:r w:rsidR="00D97D1C">
        <w:rPr>
          <w:rFonts w:asciiTheme="minorHAnsi" w:hAnsiTheme="minorHAnsi"/>
          <w:i/>
          <w:lang w:val="fr-BE"/>
        </w:rPr>
        <w:t xml:space="preserve">de production </w:t>
      </w:r>
      <w:r w:rsidRPr="00EC6B37">
        <w:rPr>
          <w:rFonts w:asciiTheme="minorHAnsi" w:hAnsiTheme="minorHAnsi"/>
          <w:i/>
          <w:lang w:val="fr-BE"/>
        </w:rPr>
        <w:t>d'énergies renouvelables et de transmission de données. Le</w:t>
      </w:r>
      <w:r w:rsidR="00D97D1C">
        <w:rPr>
          <w:rFonts w:asciiTheme="minorHAnsi" w:hAnsiTheme="minorHAnsi"/>
          <w:i/>
          <w:lang w:val="fr-BE"/>
        </w:rPr>
        <w:t>s actifs de</w:t>
      </w:r>
      <w:r w:rsidR="00301F83">
        <w:rPr>
          <w:rFonts w:asciiTheme="minorHAnsi" w:hAnsiTheme="minorHAnsi"/>
          <w:i/>
          <w:lang w:val="fr-BE"/>
        </w:rPr>
        <w:t xml:space="preserve"> </w:t>
      </w:r>
      <w:r w:rsidRPr="00EC6B37">
        <w:rPr>
          <w:rFonts w:asciiTheme="minorHAnsi" w:hAnsiTheme="minorHAnsi"/>
          <w:i/>
          <w:lang w:val="fr-BE"/>
        </w:rPr>
        <w:t xml:space="preserve">Cenergy Holdings </w:t>
      </w:r>
      <w:r w:rsidR="00D97D1C">
        <w:rPr>
          <w:rFonts w:asciiTheme="minorHAnsi" w:hAnsiTheme="minorHAnsi"/>
          <w:i/>
          <w:lang w:val="fr-BE"/>
        </w:rPr>
        <w:t>comprennent des</w:t>
      </w:r>
      <w:r w:rsidRPr="00EC6B37">
        <w:rPr>
          <w:rFonts w:asciiTheme="minorHAnsi" w:hAnsiTheme="minorHAnsi"/>
          <w:i/>
          <w:lang w:val="fr-BE"/>
        </w:rPr>
        <w:t xml:space="preserve"> Corinth </w:t>
      </w:r>
      <w:proofErr w:type="spellStart"/>
      <w:r w:rsidRPr="00EC6B37">
        <w:rPr>
          <w:rFonts w:asciiTheme="minorHAnsi" w:hAnsiTheme="minorHAnsi"/>
          <w:i/>
          <w:lang w:val="fr-BE"/>
        </w:rPr>
        <w:t>Pipeworks</w:t>
      </w:r>
      <w:proofErr w:type="spellEnd"/>
      <w:r w:rsidRPr="00EC6B37">
        <w:rPr>
          <w:rFonts w:asciiTheme="minorHAnsi" w:hAnsiTheme="minorHAnsi"/>
          <w:i/>
          <w:lang w:val="fr-BE"/>
        </w:rPr>
        <w:t xml:space="preserve"> et </w:t>
      </w:r>
      <w:r w:rsidR="00D97D1C">
        <w:rPr>
          <w:rFonts w:asciiTheme="minorHAnsi" w:hAnsiTheme="minorHAnsi"/>
          <w:i/>
          <w:lang w:val="fr-BE"/>
        </w:rPr>
        <w:t xml:space="preserve">des </w:t>
      </w:r>
      <w:proofErr w:type="spellStart"/>
      <w:r w:rsidRPr="00EC6B37">
        <w:rPr>
          <w:rFonts w:asciiTheme="minorHAnsi" w:hAnsiTheme="minorHAnsi"/>
          <w:i/>
          <w:lang w:val="fr-BE"/>
        </w:rPr>
        <w:t>Hellenic</w:t>
      </w:r>
      <w:proofErr w:type="spellEnd"/>
      <w:r w:rsidRPr="00EC6B37">
        <w:rPr>
          <w:rFonts w:asciiTheme="minorHAnsi" w:hAnsiTheme="minorHAnsi"/>
          <w:i/>
          <w:lang w:val="fr-BE"/>
        </w:rPr>
        <w:t xml:space="preserve"> </w:t>
      </w:r>
      <w:proofErr w:type="spellStart"/>
      <w:r w:rsidRPr="00EC6B37">
        <w:rPr>
          <w:rFonts w:asciiTheme="minorHAnsi" w:hAnsiTheme="minorHAnsi"/>
          <w:i/>
          <w:lang w:val="fr-BE"/>
        </w:rPr>
        <w:t>Cables</w:t>
      </w:r>
      <w:proofErr w:type="spellEnd"/>
      <w:r w:rsidR="00D97D1C">
        <w:rPr>
          <w:rFonts w:asciiTheme="minorHAnsi" w:hAnsiTheme="minorHAnsi"/>
          <w:i/>
          <w:lang w:val="fr-BE"/>
        </w:rPr>
        <w:t>. Ces</w:t>
      </w:r>
      <w:r w:rsidRPr="00EC6B37">
        <w:rPr>
          <w:rFonts w:asciiTheme="minorHAnsi" w:hAnsiTheme="minorHAnsi"/>
          <w:i/>
          <w:lang w:val="fr-BE"/>
        </w:rPr>
        <w:t xml:space="preserve"> sociétés </w:t>
      </w:r>
      <w:r w:rsidR="00D97D1C">
        <w:rPr>
          <w:rFonts w:asciiTheme="minorHAnsi" w:hAnsiTheme="minorHAnsi"/>
          <w:i/>
          <w:lang w:val="fr-BE"/>
        </w:rPr>
        <w:t>sont</w:t>
      </w:r>
      <w:r w:rsidRPr="00EC6B37">
        <w:rPr>
          <w:rFonts w:asciiTheme="minorHAnsi" w:hAnsiTheme="minorHAnsi"/>
          <w:i/>
          <w:lang w:val="fr-BE"/>
        </w:rPr>
        <w:t xml:space="preserve"> à l'avant-garde </w:t>
      </w:r>
      <w:r w:rsidR="00C745BC" w:rsidRPr="00B40B07">
        <w:rPr>
          <w:rFonts w:asciiTheme="minorHAnsi" w:hAnsiTheme="minorHAnsi"/>
          <w:i/>
          <w:lang w:val="fr-BE"/>
        </w:rPr>
        <w:t>de leurs secteurs respectifs</w:t>
      </w:r>
      <w:r w:rsidR="00C745BC">
        <w:rPr>
          <w:rFonts w:asciiTheme="minorHAnsi" w:hAnsiTheme="minorHAnsi"/>
          <w:i/>
          <w:lang w:val="fr-BE"/>
        </w:rPr>
        <w:t>.</w:t>
      </w:r>
      <w:r w:rsidRPr="00EC6B37">
        <w:rPr>
          <w:rFonts w:asciiTheme="minorHAnsi" w:hAnsiTheme="minorHAnsi"/>
          <w:i/>
          <w:lang w:val="fr-BE"/>
        </w:rPr>
        <w:t xml:space="preserve"> Corinth </w:t>
      </w:r>
      <w:proofErr w:type="spellStart"/>
      <w:r w:rsidRPr="00EC6B37">
        <w:rPr>
          <w:rFonts w:asciiTheme="minorHAnsi" w:hAnsiTheme="minorHAnsi"/>
          <w:i/>
          <w:lang w:val="fr-BE"/>
        </w:rPr>
        <w:t>Pipeworks</w:t>
      </w:r>
      <w:proofErr w:type="spellEnd"/>
      <w:r w:rsidRPr="00EC6B37">
        <w:rPr>
          <w:rFonts w:asciiTheme="minorHAnsi" w:hAnsiTheme="minorHAnsi"/>
          <w:i/>
          <w:lang w:val="fr-BE"/>
        </w:rPr>
        <w:t xml:space="preserve"> est</w:t>
      </w:r>
      <w:r w:rsidR="00C745BC">
        <w:rPr>
          <w:rFonts w:asciiTheme="minorHAnsi" w:hAnsiTheme="minorHAnsi"/>
          <w:i/>
          <w:lang w:val="fr-BE"/>
        </w:rPr>
        <w:t xml:space="preserve"> un</w:t>
      </w:r>
      <w:r w:rsidRPr="00EC6B37">
        <w:rPr>
          <w:rFonts w:asciiTheme="minorHAnsi" w:hAnsiTheme="minorHAnsi"/>
          <w:i/>
          <w:lang w:val="fr-BE"/>
        </w:rPr>
        <w:t xml:space="preserve"> leader mondial dans la fabrication de tuyaux en acier pour l</w:t>
      </w:r>
      <w:r w:rsidR="00C745BC">
        <w:rPr>
          <w:rFonts w:asciiTheme="minorHAnsi" w:hAnsiTheme="minorHAnsi"/>
          <w:i/>
          <w:lang w:val="fr-BE"/>
        </w:rPr>
        <w:t>’industrie</w:t>
      </w:r>
      <w:r w:rsidR="00301F83">
        <w:rPr>
          <w:rFonts w:asciiTheme="minorHAnsi" w:hAnsiTheme="minorHAnsi"/>
          <w:i/>
          <w:lang w:val="fr-BE"/>
        </w:rPr>
        <w:t xml:space="preserve"> </w:t>
      </w:r>
      <w:r w:rsidRPr="00EC6B37">
        <w:rPr>
          <w:rFonts w:asciiTheme="minorHAnsi" w:hAnsiTheme="minorHAnsi"/>
          <w:i/>
          <w:lang w:val="fr-BE"/>
        </w:rPr>
        <w:t>du pétrole et du gaz</w:t>
      </w:r>
      <w:r w:rsidR="00795917">
        <w:rPr>
          <w:rFonts w:asciiTheme="minorHAnsi" w:hAnsiTheme="minorHAnsi"/>
          <w:i/>
          <w:lang w:val="fr-BE"/>
        </w:rPr>
        <w:t>. Il est de plus</w:t>
      </w:r>
      <w:r w:rsidR="00301F83">
        <w:rPr>
          <w:rFonts w:asciiTheme="minorHAnsi" w:hAnsiTheme="minorHAnsi"/>
          <w:i/>
          <w:lang w:val="fr-BE"/>
        </w:rPr>
        <w:t xml:space="preserve"> </w:t>
      </w:r>
      <w:r w:rsidRPr="00EC6B37">
        <w:rPr>
          <w:rFonts w:asciiTheme="minorHAnsi" w:hAnsiTheme="minorHAnsi"/>
          <w:i/>
          <w:lang w:val="fr-BE"/>
        </w:rPr>
        <w:t>le</w:t>
      </w:r>
      <w:r w:rsidR="0089191A">
        <w:rPr>
          <w:rFonts w:asciiTheme="minorHAnsi" w:hAnsiTheme="minorHAnsi"/>
          <w:i/>
          <w:lang w:val="fr-BE"/>
        </w:rPr>
        <w:t xml:space="preserve"> principal producteur de </w:t>
      </w:r>
      <w:r w:rsidR="00795917">
        <w:rPr>
          <w:rFonts w:asciiTheme="minorHAnsi" w:hAnsiTheme="minorHAnsi"/>
          <w:i/>
          <w:lang w:val="fr-BE"/>
        </w:rPr>
        <w:t>profilés creux pour</w:t>
      </w:r>
      <w:r w:rsidR="00301F83">
        <w:rPr>
          <w:rFonts w:asciiTheme="minorHAnsi" w:hAnsiTheme="minorHAnsi"/>
          <w:i/>
          <w:lang w:val="fr-BE"/>
        </w:rPr>
        <w:t xml:space="preserve"> </w:t>
      </w:r>
      <w:r w:rsidRPr="00EC6B37">
        <w:rPr>
          <w:rFonts w:asciiTheme="minorHAnsi" w:hAnsiTheme="minorHAnsi"/>
          <w:i/>
          <w:lang w:val="fr-BE"/>
        </w:rPr>
        <w:t xml:space="preserve">la construction. </w:t>
      </w:r>
      <w:proofErr w:type="spellStart"/>
      <w:r w:rsidRPr="00EC6B37">
        <w:rPr>
          <w:rFonts w:asciiTheme="minorHAnsi" w:hAnsiTheme="minorHAnsi"/>
          <w:i/>
          <w:lang w:val="fr-BE"/>
        </w:rPr>
        <w:t>Cablel</w:t>
      </w:r>
      <w:proofErr w:type="spellEnd"/>
      <w:r w:rsidRPr="00EC6B37">
        <w:rPr>
          <w:rFonts w:asciiTheme="minorHAnsi" w:hAnsiTheme="minorHAnsi"/>
          <w:i/>
          <w:lang w:val="fr-BE"/>
        </w:rPr>
        <w:t xml:space="preserve">® </w:t>
      </w:r>
      <w:proofErr w:type="spellStart"/>
      <w:r w:rsidRPr="00EC6B37">
        <w:rPr>
          <w:rFonts w:asciiTheme="minorHAnsi" w:hAnsiTheme="minorHAnsi"/>
          <w:i/>
          <w:lang w:val="fr-BE"/>
        </w:rPr>
        <w:t>Hellenic</w:t>
      </w:r>
      <w:proofErr w:type="spellEnd"/>
      <w:r w:rsidRPr="00EC6B37">
        <w:rPr>
          <w:rFonts w:asciiTheme="minorHAnsi" w:hAnsiTheme="minorHAnsi"/>
          <w:i/>
          <w:lang w:val="fr-BE"/>
        </w:rPr>
        <w:t xml:space="preserve"> </w:t>
      </w:r>
      <w:proofErr w:type="spellStart"/>
      <w:r w:rsidRPr="00EC6B37">
        <w:rPr>
          <w:rFonts w:asciiTheme="minorHAnsi" w:hAnsiTheme="minorHAnsi"/>
          <w:i/>
          <w:lang w:val="fr-BE"/>
        </w:rPr>
        <w:t>Cable</w:t>
      </w:r>
      <w:r w:rsidR="00F363C8" w:rsidRPr="00EC6B37">
        <w:rPr>
          <w:rFonts w:asciiTheme="minorHAnsi" w:hAnsiTheme="minorHAnsi"/>
          <w:i/>
          <w:lang w:val="fr-BE"/>
        </w:rPr>
        <w:t>s</w:t>
      </w:r>
      <w:proofErr w:type="spellEnd"/>
      <w:r w:rsidR="00F363C8" w:rsidRPr="00EC6B37">
        <w:rPr>
          <w:rFonts w:asciiTheme="minorHAnsi" w:hAnsiTheme="minorHAnsi"/>
          <w:i/>
          <w:lang w:val="fr-BE"/>
        </w:rPr>
        <w:t xml:space="preserve"> est l'un des plus grands </w:t>
      </w:r>
      <w:r w:rsidRPr="00EC6B37">
        <w:rPr>
          <w:rFonts w:asciiTheme="minorHAnsi" w:hAnsiTheme="minorHAnsi"/>
          <w:i/>
          <w:lang w:val="fr-BE"/>
        </w:rPr>
        <w:t>distributeurs</w:t>
      </w:r>
      <w:r w:rsidR="00F363C8" w:rsidRPr="00EC6B37">
        <w:rPr>
          <w:rFonts w:asciiTheme="minorHAnsi" w:hAnsiTheme="minorHAnsi"/>
          <w:i/>
          <w:lang w:val="fr-BE"/>
        </w:rPr>
        <w:t xml:space="preserve"> de câbles</w:t>
      </w:r>
      <w:r w:rsidRPr="00EC6B37">
        <w:rPr>
          <w:rFonts w:asciiTheme="minorHAnsi" w:hAnsiTheme="minorHAnsi"/>
          <w:i/>
          <w:lang w:val="fr-BE"/>
        </w:rPr>
        <w:t xml:space="preserve"> d'Europe</w:t>
      </w:r>
      <w:r w:rsidR="003964B9" w:rsidRPr="00EC6B37">
        <w:rPr>
          <w:rFonts w:asciiTheme="minorHAnsi" w:hAnsiTheme="minorHAnsi"/>
          <w:i/>
          <w:lang w:val="fr-BE"/>
        </w:rPr>
        <w:t>.</w:t>
      </w:r>
      <w:r w:rsidRPr="00EC6B37">
        <w:rPr>
          <w:rFonts w:asciiTheme="minorHAnsi" w:hAnsiTheme="minorHAnsi"/>
          <w:i/>
          <w:lang w:val="fr-BE"/>
        </w:rPr>
        <w:t xml:space="preserve"> </w:t>
      </w:r>
      <w:r w:rsidR="003964B9" w:rsidRPr="00EC6B37">
        <w:rPr>
          <w:rFonts w:asciiTheme="minorHAnsi" w:hAnsiTheme="minorHAnsi"/>
          <w:i/>
          <w:lang w:val="fr-BE"/>
        </w:rPr>
        <w:t xml:space="preserve">Elle fabrique </w:t>
      </w:r>
      <w:r w:rsidRPr="00EC6B37">
        <w:rPr>
          <w:rFonts w:asciiTheme="minorHAnsi" w:hAnsiTheme="minorHAnsi"/>
          <w:i/>
          <w:lang w:val="fr-BE"/>
        </w:rPr>
        <w:t xml:space="preserve">des câbles </w:t>
      </w:r>
      <w:r w:rsidR="003964B9" w:rsidRPr="00EC6B37">
        <w:rPr>
          <w:rFonts w:asciiTheme="minorHAnsi" w:hAnsiTheme="minorHAnsi"/>
          <w:i/>
          <w:lang w:val="fr-BE"/>
        </w:rPr>
        <w:t>électriques</w:t>
      </w:r>
      <w:r w:rsidRPr="00EC6B37">
        <w:rPr>
          <w:rFonts w:asciiTheme="minorHAnsi" w:hAnsiTheme="minorHAnsi"/>
          <w:i/>
          <w:lang w:val="fr-BE"/>
        </w:rPr>
        <w:t xml:space="preserve"> et de télécommunications ainsi que des câbles sous-</w:t>
      </w:r>
      <w:r w:rsidRPr="00B40B07">
        <w:rPr>
          <w:rFonts w:asciiTheme="minorHAnsi" w:hAnsiTheme="minorHAnsi"/>
          <w:i/>
          <w:lang w:val="fr-BE"/>
        </w:rPr>
        <w:t xml:space="preserve">marins pour </w:t>
      </w:r>
      <w:r w:rsidR="00D90A35" w:rsidRPr="00B40B07">
        <w:rPr>
          <w:rFonts w:asciiTheme="minorHAnsi" w:hAnsiTheme="minorHAnsi"/>
          <w:i/>
          <w:lang w:val="fr-BE"/>
        </w:rPr>
        <w:t>les</w:t>
      </w:r>
      <w:r w:rsidRPr="00B40B07">
        <w:rPr>
          <w:rFonts w:asciiTheme="minorHAnsi" w:hAnsiTheme="minorHAnsi"/>
          <w:i/>
          <w:lang w:val="fr-BE"/>
        </w:rPr>
        <w:t xml:space="preserve"> secteurs</w:t>
      </w:r>
      <w:r w:rsidR="0014417F" w:rsidRPr="00B40B07">
        <w:rPr>
          <w:rFonts w:asciiTheme="minorHAnsi" w:hAnsiTheme="minorHAnsi"/>
          <w:i/>
          <w:lang w:val="fr-BE"/>
        </w:rPr>
        <w:t xml:space="preserve"> susdits</w:t>
      </w:r>
      <w:r w:rsidRPr="00EC6B37">
        <w:rPr>
          <w:rFonts w:asciiTheme="minorHAnsi" w:hAnsiTheme="minorHAnsi"/>
          <w:i/>
          <w:lang w:val="fr-BE"/>
        </w:rPr>
        <w:t>.</w:t>
      </w:r>
      <w:r w:rsidR="007B120D">
        <w:rPr>
          <w:rFonts w:asciiTheme="minorHAnsi" w:hAnsiTheme="minorHAnsi"/>
          <w:lang w:val="fr-BE"/>
        </w:rPr>
        <w:t xml:space="preserve"> </w:t>
      </w:r>
      <w:r w:rsidR="00D90A35">
        <w:rPr>
          <w:rFonts w:asciiTheme="minorHAnsi" w:hAnsiTheme="minorHAnsi"/>
          <w:lang w:val="fr-BE"/>
        </w:rPr>
        <w:t>V</w:t>
      </w:r>
      <w:r w:rsidR="007B120D" w:rsidRPr="004D62E1">
        <w:rPr>
          <w:rFonts w:cs="Courier New"/>
          <w:i/>
          <w:color w:val="212121"/>
          <w:lang w:val="fr-BE" w:eastAsia="fr-BE"/>
        </w:rPr>
        <w:t xml:space="preserve">euillez consultez notre site </w:t>
      </w:r>
      <w:r w:rsidR="007B120D">
        <w:rPr>
          <w:rFonts w:cs="Courier New"/>
          <w:i/>
          <w:color w:val="212121"/>
          <w:lang w:val="fr-BE" w:eastAsia="fr-BE"/>
        </w:rPr>
        <w:t xml:space="preserve">internet à l’adresse </w:t>
      </w:r>
      <w:r w:rsidR="007B120D" w:rsidRPr="001E3966">
        <w:rPr>
          <w:rFonts w:cs="Courier New"/>
          <w:i/>
          <w:color w:val="365F91" w:themeColor="accent1" w:themeShade="BF"/>
          <w:u w:val="single"/>
          <w:lang w:val="fr-BE" w:eastAsia="fr-BE"/>
        </w:rPr>
        <w:t>www.cenergyholdings.com</w:t>
      </w:r>
      <w:r w:rsidR="007B120D" w:rsidRPr="001E3966">
        <w:rPr>
          <w:rFonts w:cs="Courier New"/>
          <w:i/>
          <w:color w:val="212121"/>
          <w:u w:val="single"/>
          <w:lang w:val="fr-BE" w:eastAsia="fr-BE"/>
        </w:rPr>
        <w:t>.</w:t>
      </w:r>
    </w:p>
    <w:p w:rsidR="00A52B3D" w:rsidRPr="001E3966" w:rsidRDefault="00A52B3D" w:rsidP="00986045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  <w:u w:val="single"/>
          <w:lang w:val="fr-BE"/>
        </w:rPr>
      </w:pPr>
    </w:p>
    <w:sectPr w:rsidR="00A52B3D" w:rsidRPr="001E3966" w:rsidSect="00722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71" w:rsidRDefault="00E91A71" w:rsidP="00722D0A">
      <w:pPr>
        <w:spacing w:after="0" w:line="240" w:lineRule="auto"/>
      </w:pPr>
      <w:r>
        <w:separator/>
      </w:r>
    </w:p>
  </w:endnote>
  <w:endnote w:type="continuationSeparator" w:id="0">
    <w:p w:rsidR="00E91A71" w:rsidRDefault="00E91A71" w:rsidP="0072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7F" w:rsidRDefault="00F7107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0" w:rsidRDefault="00BF4C10">
    <w:pPr>
      <w:pStyle w:val="Pieddepage"/>
      <w:spacing w:line="2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0" w:rsidRDefault="00BF4C10">
    <w:pPr>
      <w:pStyle w:val="Pieddepage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71" w:rsidRDefault="00E91A71" w:rsidP="00722D0A">
      <w:pPr>
        <w:spacing w:after="0" w:line="240" w:lineRule="auto"/>
      </w:pPr>
      <w:r>
        <w:separator/>
      </w:r>
    </w:p>
  </w:footnote>
  <w:footnote w:type="continuationSeparator" w:id="0">
    <w:p w:rsidR="00E91A71" w:rsidRDefault="00E91A71" w:rsidP="0072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7F" w:rsidRDefault="00F710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7F" w:rsidRDefault="00F7107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7F" w:rsidRDefault="00F710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D2"/>
    <w:multiLevelType w:val="hybridMultilevel"/>
    <w:tmpl w:val="B6B602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C05605"/>
    <w:multiLevelType w:val="hybridMultilevel"/>
    <w:tmpl w:val="CC823412"/>
    <w:lvl w:ilvl="0" w:tplc="88549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D2889"/>
    <w:multiLevelType w:val="multilevel"/>
    <w:tmpl w:val="B3BEF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0131FC"/>
    <w:multiLevelType w:val="multilevel"/>
    <w:tmpl w:val="98940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B67CC0"/>
    <w:multiLevelType w:val="multilevel"/>
    <w:tmpl w:val="42D08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D01D78"/>
    <w:multiLevelType w:val="multilevel"/>
    <w:tmpl w:val="74DE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0E4EA3"/>
    <w:multiLevelType w:val="hybridMultilevel"/>
    <w:tmpl w:val="655A96B2"/>
    <w:lvl w:ilvl="0" w:tplc="4CAA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051D"/>
    <w:multiLevelType w:val="multilevel"/>
    <w:tmpl w:val="B3A8C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0F0A62"/>
    <w:multiLevelType w:val="multilevel"/>
    <w:tmpl w:val="06EAB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docVars>
    <w:docVar w:name="authClass" w:val="Fee Earner"/>
    <w:docVar w:name="authCorresp" w:val="Vincent Macq"/>
    <w:docVar w:name="authEmail" w:val="vincent.macq@freshfields.com"/>
    <w:docVar w:name="authExtension" w:val="7605"/>
    <w:docVar w:name="authFax" w:val="32 2 404 7605"/>
    <w:docVar w:name="authId" w:val="VMACQ"/>
    <w:docVar w:name="authInitials" w:val="VM"/>
    <w:docVar w:name="authLocation" w:val="Brussels"/>
    <w:docVar w:name="authName" w:val="Macq, Vincent"/>
    <w:docVar w:name="authPhone" w:val="32 2 504 7605"/>
    <w:docVar w:name="docClass" w:val="-NONE-"/>
    <w:docVar w:name="docClient" w:val="162271"/>
    <w:docVar w:name="docCliMat" w:val="162271-0001"/>
    <w:docVar w:name="docDesc" w:val="Viohalco - Press release re trading price (EN)"/>
    <w:docVar w:name="docId" w:val="BRU5308953"/>
    <w:docVar w:name="docIdVer" w:val="BRU5308953/2"/>
    <w:docVar w:name="docMatter" w:val="0001"/>
    <w:docVar w:name="docVersion" w:val="2"/>
    <w:docVar w:name="operClass" w:val="Fee Earner"/>
    <w:docVar w:name="operCorresp" w:val="France Dejonckheere"/>
    <w:docVar w:name="operEmail" w:val="france.dejonckheere@freshfields.com"/>
    <w:docVar w:name="operExtension" w:val="7242"/>
    <w:docVar w:name="operFax" w:val="32 2 404 7242"/>
    <w:docVar w:name="operId" w:val="fdejonckheere"/>
    <w:docVar w:name="operLocation" w:val="Brussels"/>
    <w:docVar w:name="operName" w:val="Dejonckheere, France"/>
    <w:docVar w:name="operPhone" w:val="32 2 504 7242"/>
    <w:docVar w:name="zzmp10mSEGsValidated" w:val="1"/>
    <w:docVar w:name="zzmp10NoTrailerPromptID" w:val="Legal.8540002.1"/>
    <w:docVar w:name="zzmpLegacyTrailerRemoved" w:val="True"/>
  </w:docVars>
  <w:rsids>
    <w:rsidRoot w:val="00F12635"/>
    <w:rsid w:val="000115CE"/>
    <w:rsid w:val="00020CFA"/>
    <w:rsid w:val="00055254"/>
    <w:rsid w:val="00055760"/>
    <w:rsid w:val="00061F97"/>
    <w:rsid w:val="00087464"/>
    <w:rsid w:val="000B0183"/>
    <w:rsid w:val="000D1DED"/>
    <w:rsid w:val="000F5CDC"/>
    <w:rsid w:val="00111A05"/>
    <w:rsid w:val="0014417F"/>
    <w:rsid w:val="001712C4"/>
    <w:rsid w:val="001A0872"/>
    <w:rsid w:val="001D766F"/>
    <w:rsid w:val="001E0E70"/>
    <w:rsid w:val="001E3966"/>
    <w:rsid w:val="0029553C"/>
    <w:rsid w:val="00301F83"/>
    <w:rsid w:val="00337A5B"/>
    <w:rsid w:val="00356E1F"/>
    <w:rsid w:val="003964B9"/>
    <w:rsid w:val="003E0407"/>
    <w:rsid w:val="00411579"/>
    <w:rsid w:val="00416823"/>
    <w:rsid w:val="0043521C"/>
    <w:rsid w:val="00452A9F"/>
    <w:rsid w:val="004804FB"/>
    <w:rsid w:val="004B3D55"/>
    <w:rsid w:val="004B6BA0"/>
    <w:rsid w:val="005219CE"/>
    <w:rsid w:val="00540C02"/>
    <w:rsid w:val="00543E23"/>
    <w:rsid w:val="00570ACA"/>
    <w:rsid w:val="00587EC1"/>
    <w:rsid w:val="00595199"/>
    <w:rsid w:val="005A1A88"/>
    <w:rsid w:val="005A22CF"/>
    <w:rsid w:val="005F6687"/>
    <w:rsid w:val="005F6F8A"/>
    <w:rsid w:val="00611453"/>
    <w:rsid w:val="00635B43"/>
    <w:rsid w:val="00686ADC"/>
    <w:rsid w:val="006B2B5A"/>
    <w:rsid w:val="006B4FC7"/>
    <w:rsid w:val="006C2020"/>
    <w:rsid w:val="006D2F24"/>
    <w:rsid w:val="006E3DA8"/>
    <w:rsid w:val="00722D0A"/>
    <w:rsid w:val="007264C8"/>
    <w:rsid w:val="00752B47"/>
    <w:rsid w:val="007710C7"/>
    <w:rsid w:val="00775E99"/>
    <w:rsid w:val="00795917"/>
    <w:rsid w:val="007B120D"/>
    <w:rsid w:val="007B1EBF"/>
    <w:rsid w:val="007C1096"/>
    <w:rsid w:val="007C2063"/>
    <w:rsid w:val="007E78E1"/>
    <w:rsid w:val="007F1A2A"/>
    <w:rsid w:val="00805054"/>
    <w:rsid w:val="00816228"/>
    <w:rsid w:val="0084288C"/>
    <w:rsid w:val="00851E2B"/>
    <w:rsid w:val="00861795"/>
    <w:rsid w:val="00863FFA"/>
    <w:rsid w:val="00876C1B"/>
    <w:rsid w:val="008821DB"/>
    <w:rsid w:val="0089191A"/>
    <w:rsid w:val="008A5874"/>
    <w:rsid w:val="008C2F16"/>
    <w:rsid w:val="008F6BD3"/>
    <w:rsid w:val="009210B7"/>
    <w:rsid w:val="00924313"/>
    <w:rsid w:val="00975B51"/>
    <w:rsid w:val="00986045"/>
    <w:rsid w:val="009A45BF"/>
    <w:rsid w:val="009E33E5"/>
    <w:rsid w:val="009E7B45"/>
    <w:rsid w:val="00A06209"/>
    <w:rsid w:val="00A351C3"/>
    <w:rsid w:val="00A52B3D"/>
    <w:rsid w:val="00AB55B2"/>
    <w:rsid w:val="00AC168E"/>
    <w:rsid w:val="00B15805"/>
    <w:rsid w:val="00B40B07"/>
    <w:rsid w:val="00B4454F"/>
    <w:rsid w:val="00BF2E8B"/>
    <w:rsid w:val="00BF4C10"/>
    <w:rsid w:val="00BF75D0"/>
    <w:rsid w:val="00C144C9"/>
    <w:rsid w:val="00C745BC"/>
    <w:rsid w:val="00CD6D64"/>
    <w:rsid w:val="00D23E89"/>
    <w:rsid w:val="00D90A35"/>
    <w:rsid w:val="00D97D1C"/>
    <w:rsid w:val="00DD77FC"/>
    <w:rsid w:val="00DF4B1E"/>
    <w:rsid w:val="00E032BB"/>
    <w:rsid w:val="00E10E49"/>
    <w:rsid w:val="00E91A71"/>
    <w:rsid w:val="00EC6B37"/>
    <w:rsid w:val="00EF6A46"/>
    <w:rsid w:val="00F113C1"/>
    <w:rsid w:val="00F12635"/>
    <w:rsid w:val="00F363C8"/>
    <w:rsid w:val="00F44161"/>
    <w:rsid w:val="00F62E99"/>
    <w:rsid w:val="00F656CC"/>
    <w:rsid w:val="00F7107F"/>
    <w:rsid w:val="00F906FE"/>
    <w:rsid w:val="00FC5727"/>
    <w:rsid w:val="00FE31B8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64"/>
    <w:pPr>
      <w:spacing w:after="200" w:line="276" w:lineRule="auto"/>
    </w:pPr>
    <w:rPr>
      <w:rFonts w:eastAsia="Times New Roman"/>
      <w:sz w:val="22"/>
      <w:szCs w:val="22"/>
      <w:lang w:val="el-G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6349D4"/>
    <w:pPr>
      <w:ind w:left="720"/>
      <w:contextualSpacing/>
    </w:pPr>
  </w:style>
  <w:style w:type="paragraph" w:customStyle="1" w:styleId="Default">
    <w:name w:val="Default"/>
    <w:uiPriority w:val="99"/>
    <w:rsid w:val="00CC2D7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customStyle="1" w:styleId="listparagraph">
    <w:name w:val="listparagraph"/>
    <w:basedOn w:val="Normal"/>
    <w:uiPriority w:val="99"/>
    <w:rsid w:val="006D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Lienhypertexte">
    <w:name w:val="Hyperlink"/>
    <w:uiPriority w:val="99"/>
    <w:rsid w:val="002866D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B378D3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locked/>
    <w:rsid w:val="00B378D3"/>
    <w:rPr>
      <w:rFonts w:eastAsia="Times New Roman" w:cs="Times New Roman"/>
      <w:lang w:val="el-GR" w:eastAsia="en-US"/>
    </w:rPr>
  </w:style>
  <w:style w:type="paragraph" w:styleId="Pieddepage">
    <w:name w:val="footer"/>
    <w:basedOn w:val="Normal"/>
    <w:link w:val="PieddepageCar"/>
    <w:uiPriority w:val="99"/>
    <w:rsid w:val="00B378D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B378D3"/>
    <w:rPr>
      <w:rFonts w:eastAsia="Times New Roman" w:cs="Times New Roman"/>
      <w:lang w:val="el-G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3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378D3"/>
    <w:rPr>
      <w:rFonts w:ascii="Tahoma" w:hAnsi="Tahoma" w:cs="Tahoma"/>
      <w:sz w:val="16"/>
      <w:szCs w:val="16"/>
      <w:lang w:val="el-GR" w:eastAsia="en-US"/>
    </w:rPr>
  </w:style>
  <w:style w:type="character" w:customStyle="1" w:styleId="msodel0">
    <w:name w:val="msodel"/>
    <w:basedOn w:val="Policepardfaut"/>
    <w:rsid w:val="00B4454F"/>
  </w:style>
  <w:style w:type="paragraph" w:customStyle="1" w:styleId="MacPacTrailer">
    <w:name w:val="MacPac Trailer"/>
    <w:rsid w:val="00BF4C10"/>
    <w:pPr>
      <w:widowControl w:val="0"/>
      <w:spacing w:line="170" w:lineRule="exact"/>
    </w:pPr>
    <w:rPr>
      <w:rFonts w:ascii="Times New Roman" w:eastAsia="Times New Roman" w:hAnsi="Times New Roman"/>
      <w:sz w:val="14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061F97"/>
    <w:pPr>
      <w:autoSpaceDE w:val="0"/>
      <w:autoSpaceDN w:val="0"/>
      <w:adjustRightInd w:val="0"/>
      <w:spacing w:after="0" w:line="241" w:lineRule="atLeast"/>
    </w:pPr>
    <w:rPr>
      <w:rFonts w:ascii="Arial" w:eastAsia="Arial" w:hAnsi="Arial" w:cs="Arial"/>
      <w:sz w:val="24"/>
      <w:szCs w:val="24"/>
      <w:lang w:val="en-US"/>
    </w:rPr>
  </w:style>
  <w:style w:type="character" w:customStyle="1" w:styleId="A0">
    <w:name w:val="A0"/>
    <w:uiPriority w:val="99"/>
    <w:rsid w:val="00061F97"/>
    <w:rPr>
      <w:color w:val="C0ABA5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3964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4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4B9"/>
    <w:rPr>
      <w:rFonts w:eastAsia="Times New Roman"/>
      <w:lang w:val="el-G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4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4B9"/>
    <w:rPr>
      <w:rFonts w:eastAsia="Times New Roman"/>
      <w:b/>
      <w:bCs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64"/>
    <w:pPr>
      <w:spacing w:after="200" w:line="276" w:lineRule="auto"/>
    </w:pPr>
    <w:rPr>
      <w:rFonts w:eastAsia="Times New Roman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6349D4"/>
    <w:pPr>
      <w:ind w:left="720"/>
      <w:contextualSpacing/>
    </w:pPr>
  </w:style>
  <w:style w:type="paragraph" w:customStyle="1" w:styleId="Default">
    <w:name w:val="Default"/>
    <w:uiPriority w:val="99"/>
    <w:rsid w:val="00CC2D7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  <w:style w:type="paragraph" w:customStyle="1" w:styleId="listparagraph">
    <w:name w:val="listparagraph"/>
    <w:basedOn w:val="Normal"/>
    <w:uiPriority w:val="99"/>
    <w:rsid w:val="006D7C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rsid w:val="002866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378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B378D3"/>
    <w:rPr>
      <w:rFonts w:eastAsia="Times New Roman" w:cs="Times New Roman"/>
      <w:lang w:val="el-GR" w:eastAsia="en-US"/>
    </w:rPr>
  </w:style>
  <w:style w:type="paragraph" w:styleId="Footer">
    <w:name w:val="footer"/>
    <w:basedOn w:val="Normal"/>
    <w:link w:val="FooterChar"/>
    <w:uiPriority w:val="99"/>
    <w:rsid w:val="00B378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378D3"/>
    <w:rPr>
      <w:rFonts w:eastAsia="Times New Roman" w:cs="Times New Roman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78D3"/>
    <w:rPr>
      <w:rFonts w:ascii="Tahoma" w:hAnsi="Tahoma" w:cs="Tahoma"/>
      <w:sz w:val="16"/>
      <w:szCs w:val="16"/>
      <w:lang w:val="el-GR" w:eastAsia="en-US"/>
    </w:rPr>
  </w:style>
  <w:style w:type="character" w:customStyle="1" w:styleId="msodel0">
    <w:name w:val="msodel"/>
    <w:basedOn w:val="DefaultParagraphFont"/>
    <w:rsid w:val="00B4454F"/>
  </w:style>
  <w:style w:type="paragraph" w:customStyle="1" w:styleId="MacPacTrailer">
    <w:name w:val="MacPac Trailer"/>
    <w:rsid w:val="00BF4C10"/>
    <w:pPr>
      <w:widowControl w:val="0"/>
      <w:spacing w:line="170" w:lineRule="exact"/>
    </w:pPr>
    <w:rPr>
      <w:rFonts w:ascii="Times New Roman" w:eastAsia="Times New Roman" w:hAnsi="Times New Roman"/>
      <w:sz w:val="14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061F97"/>
    <w:pPr>
      <w:autoSpaceDE w:val="0"/>
      <w:autoSpaceDN w:val="0"/>
      <w:adjustRightInd w:val="0"/>
      <w:spacing w:after="0" w:line="241" w:lineRule="atLeast"/>
    </w:pPr>
    <w:rPr>
      <w:rFonts w:ascii="Arial" w:eastAsia="Arial" w:hAnsi="Arial" w:cs="Arial"/>
      <w:sz w:val="24"/>
      <w:szCs w:val="24"/>
      <w:lang w:val="en-US"/>
    </w:rPr>
  </w:style>
  <w:style w:type="character" w:customStyle="1" w:styleId="A0">
    <w:name w:val="A0"/>
    <w:uiPriority w:val="99"/>
    <w:rsid w:val="00061F97"/>
    <w:rPr>
      <w:color w:val="C0ABA5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9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B9"/>
    <w:rPr>
      <w:rFonts w:eastAsia="Times New Roman"/>
      <w:lang w:val="el-G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B9"/>
    <w:rPr>
      <w:rFonts w:eastAsia="Times New Roman"/>
      <w:b/>
      <w:bCs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OF VIOHALCO SA</vt:lpstr>
      <vt:lpstr>PRESS RELEASE OF VIOHALCO SA</vt:lpstr>
    </vt:vector>
  </TitlesOfParts>
  <Company>Hewlett-Packard Company</Company>
  <LinksUpToDate>false</LinksUpToDate>
  <CharactersWithSpaces>1610</CharactersWithSpaces>
  <SharedDoc>false</SharedDoc>
  <HLinks>
    <vt:vector size="12" baseType="variant"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http://www.ceneryholdings.com/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mailto:info@cenergyholdings.com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OF VIOHALCO SA</dc:title>
  <dc:creator>Κεφάλας Κων/νος (Kefalas Konstantinos)</dc:creator>
  <cp:lastModifiedBy>cfleisheuer</cp:lastModifiedBy>
  <cp:revision>11</cp:revision>
  <cp:lastPrinted>2017-01-12T16:50:00Z</cp:lastPrinted>
  <dcterms:created xsi:type="dcterms:W3CDTF">2017-01-12T17:05:00Z</dcterms:created>
  <dcterms:modified xsi:type="dcterms:W3CDTF">2017-01-16T13:39:00Z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fdejonckheere</vt:lpwstr>
  </property>
  <property fmtid="{D5CDD505-2E9C-101B-9397-08002B2CF9AE}" pid="3" name="operName">
    <vt:lpwstr>Dejonckheere, France</vt:lpwstr>
  </property>
  <property fmtid="{D5CDD505-2E9C-101B-9397-08002B2CF9AE}" pid="4" name="operLocation">
    <vt:lpwstr>Brussels</vt:lpwstr>
  </property>
  <property fmtid="{D5CDD505-2E9C-101B-9397-08002B2CF9AE}" pid="5" name="operExtension">
    <vt:lpwstr>7242</vt:lpwstr>
  </property>
  <property fmtid="{D5CDD505-2E9C-101B-9397-08002B2CF9AE}" pid="6" name="operPhone">
    <vt:lpwstr>32 2 504 7242</vt:lpwstr>
  </property>
  <property fmtid="{D5CDD505-2E9C-101B-9397-08002B2CF9AE}" pid="7" name="operEmail">
    <vt:lpwstr>france.dejonckheere@freshfields.com</vt:lpwstr>
  </property>
  <property fmtid="{D5CDD505-2E9C-101B-9397-08002B2CF9AE}" pid="8" name="operFax">
    <vt:lpwstr>32 2 404 7242</vt:lpwstr>
  </property>
  <property fmtid="{D5CDD505-2E9C-101B-9397-08002B2CF9AE}" pid="9" name="operCorresp">
    <vt:lpwstr>France Dejonckheere</vt:lpwstr>
  </property>
  <property fmtid="{D5CDD505-2E9C-101B-9397-08002B2CF9AE}" pid="10" name="operInitials">
    <vt:lpwstr/>
  </property>
  <property fmtid="{D5CDD505-2E9C-101B-9397-08002B2CF9AE}" pid="11" name="authId">
    <vt:lpwstr>VMACQ</vt:lpwstr>
  </property>
  <property fmtid="{D5CDD505-2E9C-101B-9397-08002B2CF9AE}" pid="12" name="authName">
    <vt:lpwstr>Macq, Vincent</vt:lpwstr>
  </property>
  <property fmtid="{D5CDD505-2E9C-101B-9397-08002B2CF9AE}" pid="13" name="authLocation">
    <vt:lpwstr>Brussels</vt:lpwstr>
  </property>
  <property fmtid="{D5CDD505-2E9C-101B-9397-08002B2CF9AE}" pid="14" name="authExtension">
    <vt:lpwstr>7605</vt:lpwstr>
  </property>
  <property fmtid="{D5CDD505-2E9C-101B-9397-08002B2CF9AE}" pid="15" name="authPhone">
    <vt:lpwstr>32 2 504 7605</vt:lpwstr>
  </property>
  <property fmtid="{D5CDD505-2E9C-101B-9397-08002B2CF9AE}" pid="16" name="authEmail">
    <vt:lpwstr>vincent.macq@freshfields.com</vt:lpwstr>
  </property>
  <property fmtid="{D5CDD505-2E9C-101B-9397-08002B2CF9AE}" pid="17" name="authFax">
    <vt:lpwstr>32 2 404 7605</vt:lpwstr>
  </property>
  <property fmtid="{D5CDD505-2E9C-101B-9397-08002B2CF9AE}" pid="18" name="authCorresp">
    <vt:lpwstr>Vincent Macq</vt:lpwstr>
  </property>
  <property fmtid="{D5CDD505-2E9C-101B-9397-08002B2CF9AE}" pid="19" name="authInitials">
    <vt:lpwstr>VM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162271</vt:lpwstr>
  </property>
  <property fmtid="{D5CDD505-2E9C-101B-9397-08002B2CF9AE}" pid="24" name="docMatter">
    <vt:lpwstr>0001</vt:lpwstr>
  </property>
  <property fmtid="{D5CDD505-2E9C-101B-9397-08002B2CF9AE}" pid="25" name="docCliMat">
    <vt:lpwstr>163608-0004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BRU8540002</vt:lpwstr>
  </property>
  <property fmtid="{D5CDD505-2E9C-101B-9397-08002B2CF9AE}" pid="30" name="docVersion">
    <vt:lpwstr>1</vt:lpwstr>
  </property>
  <property fmtid="{D5CDD505-2E9C-101B-9397-08002B2CF9AE}" pid="31" name="docIdVer">
    <vt:lpwstr>BRU5308953/2</vt:lpwstr>
  </property>
  <property fmtid="{D5CDD505-2E9C-101B-9397-08002B2CF9AE}" pid="32" name="docDesc">
    <vt:lpwstr>Viohalco - Press release re trading price (EN)</vt:lpwstr>
  </property>
  <property fmtid="{D5CDD505-2E9C-101B-9397-08002B2CF9AE}" pid="33" name="docIncludeVersion">
    <vt:lpwstr>true</vt:lpwstr>
  </property>
  <property fmtid="{D5CDD505-2E9C-101B-9397-08002B2CF9AE}" pid="34" name="docIncludeCliMat">
    <vt:lpwstr>true</vt:lpwstr>
  </property>
</Properties>
</file>